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64AE7" w14:textId="77777777" w:rsidR="00FF30D9" w:rsidRDefault="00FF30D9" w:rsidP="00FF30D9">
      <w:pPr>
        <w:jc w:val="center"/>
        <w:rPr>
          <w:sz w:val="40"/>
          <w:szCs w:val="40"/>
        </w:rPr>
      </w:pPr>
      <w:bookmarkStart w:id="0" w:name="_GoBack"/>
      <w:bookmarkEnd w:id="0"/>
    </w:p>
    <w:p w14:paraId="154476D5" w14:textId="77777777" w:rsidR="00FF30D9" w:rsidRDefault="00FF30D9" w:rsidP="00FF30D9">
      <w:pPr>
        <w:jc w:val="center"/>
        <w:rPr>
          <w:sz w:val="40"/>
          <w:szCs w:val="40"/>
        </w:rPr>
      </w:pPr>
    </w:p>
    <w:p w14:paraId="7E8F870B" w14:textId="77777777" w:rsidR="00FF30D9" w:rsidRDefault="00FF30D9" w:rsidP="00FF30D9">
      <w:pPr>
        <w:jc w:val="center"/>
        <w:rPr>
          <w:sz w:val="40"/>
          <w:szCs w:val="40"/>
        </w:rPr>
      </w:pPr>
    </w:p>
    <w:p w14:paraId="633C9DA4" w14:textId="77777777" w:rsidR="00FF30D9" w:rsidRDefault="00FF30D9" w:rsidP="00FF30D9">
      <w:pPr>
        <w:jc w:val="center"/>
        <w:rPr>
          <w:sz w:val="40"/>
          <w:szCs w:val="40"/>
        </w:rPr>
      </w:pPr>
    </w:p>
    <w:p w14:paraId="2778851B" w14:textId="77777777" w:rsidR="00FF30D9" w:rsidRPr="00F47ECF" w:rsidRDefault="00FF30D9" w:rsidP="00FF30D9">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CF">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Όνομα Οργανισμού</w:t>
      </w:r>
    </w:p>
    <w:p w14:paraId="55971F32" w14:textId="77777777" w:rsidR="00FF30D9" w:rsidRDefault="00FF30D9" w:rsidP="00FF30D9"/>
    <w:p w14:paraId="21949875" w14:textId="77777777" w:rsidR="00FF30D9" w:rsidRDefault="00FF30D9" w:rsidP="00FF30D9"/>
    <w:p w14:paraId="5CA98B6E" w14:textId="77777777" w:rsidR="00FF30D9" w:rsidRDefault="00FF30D9" w:rsidP="00FF30D9"/>
    <w:p w14:paraId="6F56ED60" w14:textId="77777777" w:rsidR="00FF30D9" w:rsidRDefault="00FF30D9" w:rsidP="00FF30D9"/>
    <w:p w14:paraId="74DD63B9" w14:textId="77777777" w:rsidR="00FF30D9" w:rsidRDefault="00FF30D9" w:rsidP="00FF30D9"/>
    <w:p w14:paraId="6C47A71E" w14:textId="77777777" w:rsidR="00FF30D9" w:rsidRPr="00FF30D9" w:rsidRDefault="00FF30D9" w:rsidP="00FF30D9">
      <w:pPr>
        <w:pStyle w:val="Heading1"/>
        <w:numPr>
          <w:ilvl w:val="0"/>
          <w:numId w:val="0"/>
        </w:numPr>
        <w:ind w:left="432"/>
      </w:pPr>
    </w:p>
    <w:p w14:paraId="13E30DEE" w14:textId="77777777" w:rsidR="00FF30D9" w:rsidRDefault="00FF30D9" w:rsidP="00FF30D9"/>
    <w:p w14:paraId="089A29D3" w14:textId="77777777" w:rsidR="00FF30D9" w:rsidRDefault="00FF30D9" w:rsidP="00FF30D9"/>
    <w:p w14:paraId="4A0A2162" w14:textId="5700D9B5" w:rsidR="00FF30D9" w:rsidRDefault="00FF30D9" w:rsidP="00FF30D9">
      <w:pPr>
        <w:jc w:val="center"/>
      </w:pPr>
      <w:r w:rsidRPr="00F47ECF">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Πολιτική </w:t>
      </w: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Φυσικής και Περιβαλλοντικής Ασφάλειας</w:t>
      </w:r>
    </w:p>
    <w:p w14:paraId="01AF99A0" w14:textId="77777777" w:rsidR="00FF30D9" w:rsidRDefault="00FF30D9" w:rsidP="00FF30D9"/>
    <w:p w14:paraId="48A54D9D" w14:textId="77777777" w:rsidR="00FF30D9" w:rsidRPr="007B75C6" w:rsidRDefault="00FF30D9" w:rsidP="00FF30D9"/>
    <w:p w14:paraId="089F6C9D" w14:textId="77777777" w:rsidR="00FF30D9" w:rsidRDefault="00FF30D9" w:rsidP="00FF30D9"/>
    <w:p w14:paraId="67166EB7" w14:textId="77777777" w:rsidR="00FF30D9" w:rsidRDefault="00FF30D9" w:rsidP="00FF30D9"/>
    <w:p w14:paraId="62A25EB6" w14:textId="77777777" w:rsidR="00FF30D9" w:rsidRDefault="00FF30D9" w:rsidP="00FF30D9"/>
    <w:p w14:paraId="0A184C1B" w14:textId="77777777" w:rsidR="00FF30D9" w:rsidRDefault="00FF30D9" w:rsidP="00FF30D9"/>
    <w:tbl>
      <w:tblPr>
        <w:tblW w:w="821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164"/>
        <w:gridCol w:w="5052"/>
      </w:tblGrid>
      <w:tr w:rsidR="00FF30D9" w:rsidRPr="00E8004B" w14:paraId="32AEB203" w14:textId="77777777" w:rsidTr="00073CB0">
        <w:trPr>
          <w:cantSplit/>
          <w:trHeight w:val="253"/>
        </w:trPr>
        <w:tc>
          <w:tcPr>
            <w:tcW w:w="3164" w:type="dxa"/>
            <w:vAlign w:val="bottom"/>
          </w:tcPr>
          <w:p w14:paraId="612C4F12" w14:textId="77777777" w:rsidR="00FF30D9" w:rsidRPr="004D63D6" w:rsidRDefault="00FF30D9" w:rsidP="00073CB0">
            <w:pPr>
              <w:pStyle w:val="Body"/>
              <w:spacing w:before="20" w:after="20"/>
              <w:ind w:left="0"/>
              <w:rPr>
                <w:b/>
                <w:color w:val="auto"/>
                <w:sz w:val="18"/>
                <w:szCs w:val="18"/>
                <w:lang w:val="el-GR"/>
              </w:rPr>
            </w:pPr>
            <w:r w:rsidRPr="004D63D6">
              <w:rPr>
                <w:rFonts w:cs="Arial"/>
                <w:b/>
                <w:color w:val="auto"/>
                <w:sz w:val="18"/>
                <w:szCs w:val="18"/>
                <w:lang w:val="el-GR"/>
              </w:rPr>
              <w:t>Περιεχόμενο</w:t>
            </w:r>
            <w:r w:rsidRPr="004D63D6">
              <w:rPr>
                <w:rFonts w:cs="Arial"/>
                <w:b/>
                <w:color w:val="auto"/>
                <w:sz w:val="18"/>
                <w:szCs w:val="18"/>
              </w:rPr>
              <w:t>:</w:t>
            </w:r>
          </w:p>
        </w:tc>
        <w:tc>
          <w:tcPr>
            <w:tcW w:w="5052" w:type="dxa"/>
            <w:vAlign w:val="bottom"/>
          </w:tcPr>
          <w:p w14:paraId="7BE24645" w14:textId="6A283C84" w:rsidR="00FF30D9" w:rsidRPr="00FE0BC0" w:rsidRDefault="00FF30D9" w:rsidP="00FF30D9">
            <w:pPr>
              <w:pStyle w:val="Body"/>
              <w:spacing w:before="20" w:after="20"/>
              <w:ind w:left="34"/>
              <w:rPr>
                <w:sz w:val="18"/>
                <w:szCs w:val="18"/>
                <w:lang w:val="el-GR"/>
              </w:rPr>
            </w:pPr>
            <w:r>
              <w:rPr>
                <w:rFonts w:cs="Arial"/>
                <w:sz w:val="18"/>
                <w:szCs w:val="18"/>
                <w:lang w:val="el-GR"/>
              </w:rPr>
              <w:t>Πολιτική Φυσικής και Περιβαλλοντικής Ασφάλειας</w:t>
            </w:r>
          </w:p>
        </w:tc>
      </w:tr>
      <w:tr w:rsidR="00FF30D9" w14:paraId="3E844DC5" w14:textId="77777777" w:rsidTr="00073CB0">
        <w:trPr>
          <w:cantSplit/>
          <w:trHeight w:val="253"/>
        </w:trPr>
        <w:tc>
          <w:tcPr>
            <w:tcW w:w="3164" w:type="dxa"/>
            <w:vAlign w:val="bottom"/>
          </w:tcPr>
          <w:p w14:paraId="72EFFB1F" w14:textId="77777777" w:rsidR="00FF30D9" w:rsidRPr="004D63D6" w:rsidRDefault="00FF30D9" w:rsidP="00073CB0">
            <w:pPr>
              <w:pStyle w:val="Body"/>
              <w:spacing w:before="20" w:after="20"/>
              <w:ind w:left="0"/>
              <w:rPr>
                <w:b/>
                <w:color w:val="auto"/>
                <w:sz w:val="18"/>
                <w:szCs w:val="18"/>
              </w:rPr>
            </w:pPr>
            <w:r w:rsidRPr="004D63D6">
              <w:rPr>
                <w:rFonts w:cs="Arial"/>
                <w:b/>
                <w:color w:val="auto"/>
                <w:sz w:val="18"/>
                <w:szCs w:val="18"/>
                <w:lang w:val="el-GR"/>
              </w:rPr>
              <w:t>Δημιουργός</w:t>
            </w:r>
            <w:r w:rsidRPr="004D63D6">
              <w:rPr>
                <w:rFonts w:cs="Arial"/>
                <w:b/>
                <w:color w:val="auto"/>
                <w:sz w:val="18"/>
                <w:szCs w:val="18"/>
              </w:rPr>
              <w:t>:</w:t>
            </w:r>
          </w:p>
        </w:tc>
        <w:tc>
          <w:tcPr>
            <w:tcW w:w="5052" w:type="dxa"/>
            <w:vAlign w:val="bottom"/>
          </w:tcPr>
          <w:p w14:paraId="7B81D2E3" w14:textId="77777777" w:rsidR="00FF30D9" w:rsidRDefault="00FF30D9" w:rsidP="00073CB0">
            <w:pPr>
              <w:pStyle w:val="Body"/>
              <w:spacing w:before="20" w:after="20"/>
              <w:ind w:left="0"/>
              <w:rPr>
                <w:b/>
                <w:sz w:val="18"/>
                <w:szCs w:val="18"/>
              </w:rPr>
            </w:pPr>
            <w:r>
              <w:fldChar w:fldCharType="begin"/>
            </w:r>
            <w:r>
              <w:instrText xml:space="preserve"> DOCPROPERTY  Author  \* MERGEFORMAT </w:instrText>
            </w:r>
            <w:r>
              <w:fldChar w:fldCharType="end"/>
            </w:r>
          </w:p>
        </w:tc>
      </w:tr>
      <w:tr w:rsidR="00FF30D9" w14:paraId="0DDC048D" w14:textId="77777777" w:rsidTr="00073CB0">
        <w:trPr>
          <w:cantSplit/>
          <w:trHeight w:val="253"/>
        </w:trPr>
        <w:tc>
          <w:tcPr>
            <w:tcW w:w="3164" w:type="dxa"/>
            <w:vAlign w:val="bottom"/>
          </w:tcPr>
          <w:p w14:paraId="74A8496B" w14:textId="77777777" w:rsidR="00FF30D9" w:rsidRPr="004D63D6" w:rsidRDefault="00FF30D9" w:rsidP="00073CB0">
            <w:pPr>
              <w:pStyle w:val="Body"/>
              <w:spacing w:before="20" w:after="20"/>
              <w:ind w:left="0"/>
              <w:rPr>
                <w:b/>
                <w:color w:val="auto"/>
                <w:sz w:val="18"/>
                <w:szCs w:val="18"/>
              </w:rPr>
            </w:pPr>
            <w:r w:rsidRPr="004D63D6">
              <w:rPr>
                <w:rFonts w:cs="Arial"/>
                <w:b/>
                <w:color w:val="auto"/>
                <w:sz w:val="18"/>
                <w:szCs w:val="18"/>
                <w:lang w:val="el-GR"/>
              </w:rPr>
              <w:t>Έκδοση</w:t>
            </w:r>
            <w:r w:rsidRPr="004D63D6">
              <w:rPr>
                <w:rFonts w:cs="Arial"/>
                <w:b/>
                <w:color w:val="auto"/>
                <w:sz w:val="18"/>
                <w:szCs w:val="18"/>
              </w:rPr>
              <w:t>:</w:t>
            </w:r>
          </w:p>
        </w:tc>
        <w:tc>
          <w:tcPr>
            <w:tcW w:w="5052" w:type="dxa"/>
            <w:vAlign w:val="bottom"/>
          </w:tcPr>
          <w:p w14:paraId="77157951" w14:textId="77777777" w:rsidR="00FF30D9" w:rsidRDefault="00FF30D9" w:rsidP="00073CB0">
            <w:pPr>
              <w:pStyle w:val="DocVersion"/>
              <w:spacing w:before="20" w:after="20"/>
              <w:ind w:left="34"/>
              <w:rPr>
                <w:szCs w:val="18"/>
              </w:rPr>
            </w:pPr>
            <w:r>
              <w:rPr>
                <w:szCs w:val="18"/>
                <w:lang w:val="el-GR"/>
              </w:rPr>
              <w:t>1</w:t>
            </w:r>
            <w:r>
              <w:rPr>
                <w:szCs w:val="18"/>
              </w:rPr>
              <w:t>.0</w:t>
            </w:r>
          </w:p>
        </w:tc>
      </w:tr>
      <w:tr w:rsidR="00FF30D9" w14:paraId="61CCF24B" w14:textId="77777777" w:rsidTr="00073CB0">
        <w:trPr>
          <w:cantSplit/>
          <w:trHeight w:val="253"/>
        </w:trPr>
        <w:tc>
          <w:tcPr>
            <w:tcW w:w="3164" w:type="dxa"/>
            <w:vAlign w:val="bottom"/>
          </w:tcPr>
          <w:p w14:paraId="4CA74CE5" w14:textId="77777777" w:rsidR="00FF30D9" w:rsidRPr="004D63D6" w:rsidRDefault="00FF30D9" w:rsidP="00073CB0">
            <w:pPr>
              <w:pStyle w:val="Body"/>
              <w:spacing w:before="20" w:after="20"/>
              <w:ind w:left="0"/>
              <w:rPr>
                <w:b/>
                <w:color w:val="auto"/>
                <w:sz w:val="18"/>
                <w:szCs w:val="18"/>
              </w:rPr>
            </w:pPr>
            <w:r w:rsidRPr="004D63D6">
              <w:rPr>
                <w:rFonts w:cs="Arial"/>
                <w:b/>
                <w:color w:val="auto"/>
                <w:sz w:val="18"/>
                <w:szCs w:val="18"/>
                <w:lang w:val="el-GR"/>
              </w:rPr>
              <w:t>Ημερομηνία Έκδοσης</w:t>
            </w:r>
            <w:r w:rsidRPr="004D63D6">
              <w:rPr>
                <w:rFonts w:cs="Arial"/>
                <w:b/>
                <w:color w:val="auto"/>
                <w:sz w:val="18"/>
                <w:szCs w:val="18"/>
              </w:rPr>
              <w:t>:</w:t>
            </w:r>
          </w:p>
        </w:tc>
        <w:tc>
          <w:tcPr>
            <w:tcW w:w="5052" w:type="dxa"/>
            <w:vAlign w:val="bottom"/>
          </w:tcPr>
          <w:p w14:paraId="493DC575" w14:textId="77777777" w:rsidR="00FF30D9" w:rsidRPr="00557B6E" w:rsidRDefault="00FF30D9" w:rsidP="00073CB0">
            <w:pPr>
              <w:pStyle w:val="DocDate"/>
              <w:spacing w:before="20" w:after="20"/>
              <w:ind w:left="34"/>
              <w:rPr>
                <w:szCs w:val="18"/>
                <w:lang w:val="en-US"/>
              </w:rPr>
            </w:pPr>
            <w:r>
              <w:rPr>
                <w:szCs w:val="18"/>
                <w:lang w:val="el-GR"/>
              </w:rPr>
              <w:t>ηη/μμ/χχχχ</w:t>
            </w:r>
          </w:p>
        </w:tc>
      </w:tr>
      <w:tr w:rsidR="00FF30D9" w14:paraId="60A6597A" w14:textId="77777777" w:rsidTr="00073CB0">
        <w:trPr>
          <w:cantSplit/>
          <w:trHeight w:val="253"/>
        </w:trPr>
        <w:tc>
          <w:tcPr>
            <w:tcW w:w="3164" w:type="dxa"/>
            <w:vAlign w:val="bottom"/>
          </w:tcPr>
          <w:p w14:paraId="0E780A74" w14:textId="77777777" w:rsidR="00FF30D9" w:rsidRPr="004D63D6" w:rsidRDefault="00FF30D9" w:rsidP="00073CB0">
            <w:pPr>
              <w:pStyle w:val="Body"/>
              <w:spacing w:before="20" w:after="20"/>
              <w:ind w:left="0"/>
              <w:rPr>
                <w:b/>
                <w:color w:val="auto"/>
                <w:sz w:val="18"/>
                <w:szCs w:val="18"/>
              </w:rPr>
            </w:pPr>
            <w:r w:rsidRPr="004D63D6">
              <w:rPr>
                <w:rFonts w:cs="Arial"/>
                <w:b/>
                <w:color w:val="auto"/>
                <w:sz w:val="18"/>
                <w:szCs w:val="18"/>
                <w:lang w:val="el-GR"/>
              </w:rPr>
              <w:t>Εμπιστευτικότητα</w:t>
            </w:r>
            <w:r w:rsidRPr="004D63D6">
              <w:rPr>
                <w:rFonts w:cs="Arial"/>
                <w:b/>
                <w:color w:val="auto"/>
                <w:sz w:val="18"/>
                <w:szCs w:val="18"/>
              </w:rPr>
              <w:t>:</w:t>
            </w:r>
          </w:p>
        </w:tc>
        <w:tc>
          <w:tcPr>
            <w:tcW w:w="5052" w:type="dxa"/>
            <w:vAlign w:val="bottom"/>
          </w:tcPr>
          <w:p w14:paraId="2E35CA80" w14:textId="77777777" w:rsidR="00FF30D9" w:rsidRDefault="00FF30D9" w:rsidP="00073CB0">
            <w:pPr>
              <w:pStyle w:val="Body"/>
              <w:spacing w:before="20" w:after="20"/>
              <w:ind w:left="34"/>
              <w:rPr>
                <w:sz w:val="18"/>
                <w:szCs w:val="18"/>
              </w:rPr>
            </w:pPr>
          </w:p>
        </w:tc>
      </w:tr>
      <w:tr w:rsidR="00FF30D9" w:rsidRPr="00E8004B" w14:paraId="1023C9AE" w14:textId="77777777" w:rsidTr="00073CB0">
        <w:trPr>
          <w:cantSplit/>
          <w:trHeight w:val="242"/>
        </w:trPr>
        <w:tc>
          <w:tcPr>
            <w:tcW w:w="3164" w:type="dxa"/>
            <w:vAlign w:val="bottom"/>
          </w:tcPr>
          <w:p w14:paraId="68C39A60" w14:textId="77777777" w:rsidR="00FF30D9" w:rsidRPr="004D63D6" w:rsidRDefault="00FF30D9" w:rsidP="00073CB0">
            <w:pPr>
              <w:pStyle w:val="Body"/>
              <w:spacing w:before="20" w:after="20"/>
              <w:ind w:left="0"/>
              <w:rPr>
                <w:b/>
                <w:color w:val="auto"/>
                <w:sz w:val="18"/>
                <w:szCs w:val="18"/>
              </w:rPr>
            </w:pPr>
            <w:r w:rsidRPr="004D63D6">
              <w:rPr>
                <w:rFonts w:cs="Arial"/>
                <w:b/>
                <w:color w:val="auto"/>
                <w:sz w:val="18"/>
                <w:szCs w:val="18"/>
                <w:lang w:val="el-GR"/>
              </w:rPr>
              <w:t>Ιδιοκτήτης:</w:t>
            </w:r>
          </w:p>
        </w:tc>
        <w:tc>
          <w:tcPr>
            <w:tcW w:w="5052" w:type="dxa"/>
            <w:vAlign w:val="bottom"/>
          </w:tcPr>
          <w:p w14:paraId="330634C9" w14:textId="77777777" w:rsidR="00FF30D9" w:rsidRPr="005F61A1" w:rsidRDefault="00FF30D9" w:rsidP="00073CB0">
            <w:pPr>
              <w:pStyle w:val="Body"/>
              <w:spacing w:before="20" w:after="20"/>
              <w:ind w:left="0"/>
              <w:rPr>
                <w:bCs/>
                <w:sz w:val="18"/>
                <w:szCs w:val="18"/>
                <w:lang w:val="el-GR"/>
              </w:rPr>
            </w:pPr>
          </w:p>
        </w:tc>
      </w:tr>
    </w:tbl>
    <w:p w14:paraId="49C57D99" w14:textId="22867D86" w:rsidR="00FF30D9" w:rsidRDefault="00FF30D9" w:rsidP="00FF30D9">
      <w:pPr>
        <w:spacing w:after="0"/>
      </w:pPr>
      <w:r w:rsidRPr="002079AB">
        <w:rPr>
          <w:rFonts w:asciiTheme="majorHAnsi" w:hAnsiTheme="majorHAnsi" w:cstheme="majorHAnsi"/>
          <w:color w:val="2F5496" w:themeColor="accent1" w:themeShade="BF"/>
          <w:sz w:val="32"/>
          <w:szCs w:val="32"/>
        </w:rPr>
        <w:lastRenderedPageBreak/>
        <w:t>Διανομή</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56"/>
        <w:gridCol w:w="1942"/>
        <w:gridCol w:w="1683"/>
        <w:gridCol w:w="1942"/>
        <w:gridCol w:w="1053"/>
      </w:tblGrid>
      <w:tr w:rsidR="00FF30D9" w14:paraId="66887E8A" w14:textId="77777777" w:rsidTr="00073CB0">
        <w:trPr>
          <w:trHeight w:val="390"/>
          <w:tblHeader/>
        </w:trPr>
        <w:tc>
          <w:tcPr>
            <w:tcW w:w="1001" w:type="pct"/>
            <w:tcBorders>
              <w:top w:val="single" w:sz="12" w:space="0" w:color="auto"/>
              <w:bottom w:val="single" w:sz="4" w:space="0" w:color="auto"/>
            </w:tcBorders>
            <w:shd w:val="clear" w:color="auto" w:fill="E0E0E0"/>
            <w:vAlign w:val="center"/>
          </w:tcPr>
          <w:p w14:paraId="387037FD" w14:textId="77777777" w:rsidR="00FF30D9" w:rsidRPr="003D2B60" w:rsidRDefault="00FF30D9" w:rsidP="00073CB0">
            <w:pPr>
              <w:pStyle w:val="TableHeader"/>
              <w:jc w:val="center"/>
              <w:rPr>
                <w:rFonts w:cs="Arial"/>
                <w:color w:val="auto"/>
                <w:lang w:val="el-GR"/>
              </w:rPr>
            </w:pPr>
            <w:r>
              <w:rPr>
                <w:rFonts w:cs="Arial"/>
                <w:color w:val="auto"/>
                <w:lang w:val="el-GR"/>
              </w:rPr>
              <w:t>Ρόλος</w:t>
            </w:r>
          </w:p>
        </w:tc>
        <w:tc>
          <w:tcPr>
            <w:tcW w:w="1173" w:type="pct"/>
            <w:tcBorders>
              <w:top w:val="single" w:sz="12" w:space="0" w:color="auto"/>
              <w:bottom w:val="single" w:sz="4" w:space="0" w:color="auto"/>
            </w:tcBorders>
            <w:shd w:val="clear" w:color="auto" w:fill="E0E0E0"/>
            <w:vAlign w:val="center"/>
          </w:tcPr>
          <w:p w14:paraId="4420C3D8" w14:textId="77777777" w:rsidR="00FF30D9" w:rsidRPr="003D2B60" w:rsidRDefault="00FF30D9" w:rsidP="00073CB0">
            <w:pPr>
              <w:pStyle w:val="TableHeader"/>
              <w:jc w:val="center"/>
              <w:rPr>
                <w:rFonts w:cs="Arial"/>
                <w:color w:val="auto"/>
                <w:lang w:val="el-GR"/>
              </w:rPr>
            </w:pPr>
            <w:r>
              <w:rPr>
                <w:rFonts w:cs="Arial"/>
                <w:color w:val="auto"/>
                <w:lang w:val="el-GR"/>
              </w:rPr>
              <w:t>Όνομα</w:t>
            </w:r>
          </w:p>
        </w:tc>
        <w:tc>
          <w:tcPr>
            <w:tcW w:w="1017" w:type="pct"/>
            <w:tcBorders>
              <w:top w:val="single" w:sz="12" w:space="0" w:color="auto"/>
              <w:bottom w:val="single" w:sz="4" w:space="0" w:color="auto"/>
            </w:tcBorders>
            <w:shd w:val="clear" w:color="auto" w:fill="E0E0E0"/>
            <w:vAlign w:val="center"/>
          </w:tcPr>
          <w:p w14:paraId="380614A1" w14:textId="77777777" w:rsidR="00FF30D9" w:rsidRPr="003D2B60" w:rsidRDefault="00FF30D9" w:rsidP="00073CB0">
            <w:pPr>
              <w:pStyle w:val="TableHeader"/>
              <w:jc w:val="center"/>
              <w:rPr>
                <w:rFonts w:cs="Arial"/>
                <w:color w:val="auto"/>
                <w:lang w:val="el-GR"/>
              </w:rPr>
            </w:pPr>
            <w:r>
              <w:rPr>
                <w:rFonts w:cs="Arial"/>
                <w:color w:val="auto"/>
                <w:lang w:val="el-GR"/>
              </w:rPr>
              <w:t>Οργανισμός</w:t>
            </w:r>
          </w:p>
        </w:tc>
        <w:tc>
          <w:tcPr>
            <w:tcW w:w="1173" w:type="pct"/>
            <w:tcBorders>
              <w:top w:val="single" w:sz="12" w:space="0" w:color="auto"/>
              <w:bottom w:val="single" w:sz="4" w:space="0" w:color="auto"/>
            </w:tcBorders>
            <w:shd w:val="clear" w:color="auto" w:fill="E0E0E0"/>
            <w:vAlign w:val="center"/>
          </w:tcPr>
          <w:p w14:paraId="5C523230" w14:textId="77777777" w:rsidR="00FF30D9" w:rsidRPr="003D2B60" w:rsidRDefault="00FF30D9" w:rsidP="00073CB0">
            <w:pPr>
              <w:pStyle w:val="TableHeader"/>
              <w:jc w:val="center"/>
              <w:rPr>
                <w:rFonts w:cs="Arial"/>
                <w:color w:val="auto"/>
                <w:lang w:val="el-GR"/>
              </w:rPr>
            </w:pPr>
            <w:r>
              <w:rPr>
                <w:rFonts w:cs="Arial"/>
                <w:color w:val="auto"/>
                <w:lang w:val="el-GR"/>
              </w:rPr>
              <w:t>Τοποθεσία</w:t>
            </w:r>
          </w:p>
        </w:tc>
        <w:tc>
          <w:tcPr>
            <w:tcW w:w="636" w:type="pct"/>
            <w:tcBorders>
              <w:top w:val="single" w:sz="12" w:space="0" w:color="auto"/>
              <w:bottom w:val="single" w:sz="4" w:space="0" w:color="auto"/>
            </w:tcBorders>
            <w:shd w:val="clear" w:color="auto" w:fill="E0E0E0"/>
            <w:vAlign w:val="center"/>
          </w:tcPr>
          <w:p w14:paraId="585C4323" w14:textId="77777777" w:rsidR="00FF30D9" w:rsidRPr="003D2B60" w:rsidRDefault="00FF30D9" w:rsidP="00073CB0">
            <w:pPr>
              <w:pStyle w:val="TableHeader"/>
              <w:jc w:val="center"/>
              <w:rPr>
                <w:rFonts w:cs="Arial"/>
                <w:color w:val="auto"/>
                <w:lang w:val="el-GR"/>
              </w:rPr>
            </w:pPr>
            <w:r>
              <w:rPr>
                <w:rFonts w:cs="Arial"/>
                <w:color w:val="auto"/>
                <w:lang w:val="el-GR"/>
              </w:rPr>
              <w:t>Αριθμός Αντιτύπων</w:t>
            </w:r>
          </w:p>
        </w:tc>
      </w:tr>
      <w:tr w:rsidR="00FF30D9" w14:paraId="4EC56C27" w14:textId="77777777" w:rsidTr="00073CB0">
        <w:trPr>
          <w:cantSplit/>
        </w:trPr>
        <w:tc>
          <w:tcPr>
            <w:tcW w:w="1001" w:type="pct"/>
            <w:tcBorders>
              <w:top w:val="single" w:sz="4" w:space="0" w:color="auto"/>
            </w:tcBorders>
          </w:tcPr>
          <w:p w14:paraId="1D6B5265" w14:textId="77777777" w:rsidR="00FF30D9" w:rsidRDefault="00FF30D9" w:rsidP="00073CB0">
            <w:pPr>
              <w:pStyle w:val="BalloonText"/>
              <w:rPr>
                <w:rStyle w:val="TableText"/>
                <w:rFonts w:eastAsia="Calibri"/>
              </w:rPr>
            </w:pPr>
          </w:p>
        </w:tc>
        <w:tc>
          <w:tcPr>
            <w:tcW w:w="1173" w:type="pct"/>
            <w:tcBorders>
              <w:top w:val="single" w:sz="4" w:space="0" w:color="auto"/>
            </w:tcBorders>
          </w:tcPr>
          <w:p w14:paraId="3944B380" w14:textId="77777777" w:rsidR="00FF30D9" w:rsidRPr="003A1FF8" w:rsidRDefault="00FF30D9" w:rsidP="00073CB0">
            <w:pPr>
              <w:rPr>
                <w:rStyle w:val="TableText"/>
              </w:rPr>
            </w:pPr>
          </w:p>
        </w:tc>
        <w:tc>
          <w:tcPr>
            <w:tcW w:w="1017" w:type="pct"/>
            <w:tcBorders>
              <w:top w:val="single" w:sz="4" w:space="0" w:color="auto"/>
            </w:tcBorders>
          </w:tcPr>
          <w:p w14:paraId="1BA701EE" w14:textId="77777777" w:rsidR="00FF30D9" w:rsidRPr="003A1FF8" w:rsidRDefault="00FF30D9" w:rsidP="00073CB0">
            <w:pPr>
              <w:rPr>
                <w:rStyle w:val="TableText"/>
              </w:rPr>
            </w:pPr>
          </w:p>
        </w:tc>
        <w:tc>
          <w:tcPr>
            <w:tcW w:w="1173" w:type="pct"/>
            <w:tcBorders>
              <w:top w:val="single" w:sz="4" w:space="0" w:color="auto"/>
            </w:tcBorders>
          </w:tcPr>
          <w:p w14:paraId="7101C56D" w14:textId="77777777" w:rsidR="00FF30D9" w:rsidRDefault="00FF30D9" w:rsidP="00073CB0">
            <w:pPr>
              <w:rPr>
                <w:rStyle w:val="TableText"/>
              </w:rPr>
            </w:pPr>
          </w:p>
        </w:tc>
        <w:tc>
          <w:tcPr>
            <w:tcW w:w="636" w:type="pct"/>
            <w:tcBorders>
              <w:top w:val="single" w:sz="4" w:space="0" w:color="auto"/>
            </w:tcBorders>
          </w:tcPr>
          <w:p w14:paraId="6BFFC8C0" w14:textId="77777777" w:rsidR="00FF30D9" w:rsidRDefault="00FF30D9" w:rsidP="00073CB0">
            <w:pPr>
              <w:rPr>
                <w:rStyle w:val="TableText"/>
              </w:rPr>
            </w:pPr>
          </w:p>
        </w:tc>
      </w:tr>
      <w:tr w:rsidR="00FF30D9" w14:paraId="14A94447" w14:textId="77777777" w:rsidTr="00073CB0">
        <w:trPr>
          <w:cantSplit/>
        </w:trPr>
        <w:tc>
          <w:tcPr>
            <w:tcW w:w="1001" w:type="pct"/>
          </w:tcPr>
          <w:p w14:paraId="06D2FE7F" w14:textId="77777777" w:rsidR="00FF30D9" w:rsidRDefault="00FF30D9" w:rsidP="00073CB0">
            <w:pPr>
              <w:rPr>
                <w:rStyle w:val="TableText"/>
              </w:rPr>
            </w:pPr>
          </w:p>
        </w:tc>
        <w:tc>
          <w:tcPr>
            <w:tcW w:w="1173" w:type="pct"/>
          </w:tcPr>
          <w:p w14:paraId="6779F7F2" w14:textId="77777777" w:rsidR="00FF30D9" w:rsidRDefault="00FF30D9" w:rsidP="00073CB0">
            <w:pPr>
              <w:rPr>
                <w:rStyle w:val="TableText"/>
              </w:rPr>
            </w:pPr>
          </w:p>
        </w:tc>
        <w:tc>
          <w:tcPr>
            <w:tcW w:w="1017" w:type="pct"/>
          </w:tcPr>
          <w:p w14:paraId="4D29E664" w14:textId="77777777" w:rsidR="00FF30D9" w:rsidRDefault="00FF30D9" w:rsidP="00073CB0">
            <w:pPr>
              <w:rPr>
                <w:rStyle w:val="TableText"/>
              </w:rPr>
            </w:pPr>
          </w:p>
        </w:tc>
        <w:tc>
          <w:tcPr>
            <w:tcW w:w="1173" w:type="pct"/>
          </w:tcPr>
          <w:p w14:paraId="5B785E3F" w14:textId="77777777" w:rsidR="00FF30D9" w:rsidRDefault="00FF30D9" w:rsidP="00073CB0">
            <w:pPr>
              <w:rPr>
                <w:rStyle w:val="TableText"/>
              </w:rPr>
            </w:pPr>
          </w:p>
        </w:tc>
        <w:tc>
          <w:tcPr>
            <w:tcW w:w="636" w:type="pct"/>
          </w:tcPr>
          <w:p w14:paraId="33C48183" w14:textId="77777777" w:rsidR="00FF30D9" w:rsidRDefault="00FF30D9" w:rsidP="00073CB0">
            <w:pPr>
              <w:rPr>
                <w:rStyle w:val="TableText"/>
              </w:rPr>
            </w:pPr>
          </w:p>
        </w:tc>
      </w:tr>
      <w:tr w:rsidR="00FF30D9" w14:paraId="0C8E2171" w14:textId="77777777" w:rsidTr="00073CB0">
        <w:trPr>
          <w:cantSplit/>
        </w:trPr>
        <w:tc>
          <w:tcPr>
            <w:tcW w:w="1001" w:type="pct"/>
          </w:tcPr>
          <w:p w14:paraId="3CAD086C" w14:textId="77777777" w:rsidR="00FF30D9" w:rsidRDefault="00FF30D9" w:rsidP="00073CB0">
            <w:pPr>
              <w:pStyle w:val="Body"/>
              <w:ind w:left="0"/>
              <w:rPr>
                <w:rStyle w:val="TableText"/>
                <w:rFonts w:eastAsia="Calibri"/>
              </w:rPr>
            </w:pPr>
          </w:p>
        </w:tc>
        <w:tc>
          <w:tcPr>
            <w:tcW w:w="1173" w:type="pct"/>
          </w:tcPr>
          <w:p w14:paraId="5528ECA7" w14:textId="77777777" w:rsidR="00FF30D9" w:rsidRDefault="00FF30D9" w:rsidP="00073CB0">
            <w:pPr>
              <w:pStyle w:val="BalloonText"/>
              <w:rPr>
                <w:rStyle w:val="TableText"/>
                <w:rFonts w:eastAsia="Calibri" w:cs="Times New Roman"/>
                <w:szCs w:val="20"/>
              </w:rPr>
            </w:pPr>
          </w:p>
        </w:tc>
        <w:tc>
          <w:tcPr>
            <w:tcW w:w="1017" w:type="pct"/>
          </w:tcPr>
          <w:p w14:paraId="1E0B9F35" w14:textId="77777777" w:rsidR="00FF30D9" w:rsidRDefault="00FF30D9" w:rsidP="00073CB0">
            <w:pPr>
              <w:rPr>
                <w:rStyle w:val="TableText"/>
              </w:rPr>
            </w:pPr>
          </w:p>
        </w:tc>
        <w:tc>
          <w:tcPr>
            <w:tcW w:w="1173" w:type="pct"/>
          </w:tcPr>
          <w:p w14:paraId="3EE7743E" w14:textId="77777777" w:rsidR="00FF30D9" w:rsidRDefault="00FF30D9" w:rsidP="00073CB0">
            <w:pPr>
              <w:rPr>
                <w:rStyle w:val="TableText"/>
              </w:rPr>
            </w:pPr>
          </w:p>
        </w:tc>
        <w:tc>
          <w:tcPr>
            <w:tcW w:w="636" w:type="pct"/>
          </w:tcPr>
          <w:p w14:paraId="50634D02" w14:textId="77777777" w:rsidR="00FF30D9" w:rsidRDefault="00FF30D9" w:rsidP="00073CB0">
            <w:pPr>
              <w:rPr>
                <w:rStyle w:val="TableText"/>
              </w:rPr>
            </w:pPr>
          </w:p>
        </w:tc>
      </w:tr>
    </w:tbl>
    <w:p w14:paraId="43A5AC1D" w14:textId="77777777" w:rsidR="00FF30D9" w:rsidRDefault="00FF30D9" w:rsidP="00FF30D9"/>
    <w:p w14:paraId="45C8B9FD" w14:textId="77777777" w:rsidR="00FF30D9" w:rsidRDefault="00FF30D9" w:rsidP="00FF30D9">
      <w:pPr>
        <w:spacing w:after="0"/>
      </w:pPr>
      <w:r w:rsidRPr="002079AB">
        <w:rPr>
          <w:rFonts w:asciiTheme="majorHAnsi" w:hAnsiTheme="majorHAnsi" w:cstheme="majorHAnsi"/>
          <w:color w:val="2F5496" w:themeColor="accent1" w:themeShade="BF"/>
          <w:sz w:val="32"/>
          <w:szCs w:val="32"/>
        </w:rPr>
        <w:t>Καταγραφή</w:t>
      </w:r>
      <w:r>
        <w:t xml:space="preserve"> </w:t>
      </w:r>
      <w:r w:rsidRPr="002079AB">
        <w:rPr>
          <w:rFonts w:asciiTheme="majorHAnsi" w:hAnsiTheme="majorHAnsi" w:cstheme="majorHAnsi"/>
          <w:color w:val="2F5496" w:themeColor="accent1" w:themeShade="BF"/>
          <w:sz w:val="32"/>
          <w:szCs w:val="32"/>
        </w:rPr>
        <w:t>Τροποποιήσεων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844"/>
        <w:gridCol w:w="2065"/>
        <w:gridCol w:w="2065"/>
        <w:gridCol w:w="2194"/>
      </w:tblGrid>
      <w:tr w:rsidR="00FF30D9" w14:paraId="278A6790" w14:textId="77777777" w:rsidTr="00073CB0">
        <w:tc>
          <w:tcPr>
            <w:tcW w:w="690" w:type="pct"/>
            <w:shd w:val="clear" w:color="auto" w:fill="D9D9D9"/>
            <w:vAlign w:val="center"/>
          </w:tcPr>
          <w:p w14:paraId="4093F680" w14:textId="77777777" w:rsidR="00FF30D9" w:rsidRPr="00725219" w:rsidRDefault="00FF30D9" w:rsidP="00073CB0">
            <w:pPr>
              <w:pStyle w:val="TableHeader"/>
              <w:jc w:val="center"/>
              <w:rPr>
                <w:rFonts w:cs="Arial"/>
                <w:color w:val="auto"/>
                <w:lang w:val="el-GR"/>
              </w:rPr>
            </w:pPr>
            <w:r w:rsidRPr="00725219">
              <w:rPr>
                <w:rFonts w:cs="Arial"/>
                <w:color w:val="auto"/>
                <w:lang w:val="el-GR"/>
              </w:rPr>
              <w:t>Κατάσταση Έκδοσης</w:t>
            </w:r>
          </w:p>
        </w:tc>
        <w:tc>
          <w:tcPr>
            <w:tcW w:w="470" w:type="pct"/>
            <w:shd w:val="clear" w:color="auto" w:fill="D9D9D9"/>
            <w:vAlign w:val="center"/>
          </w:tcPr>
          <w:p w14:paraId="0764734E" w14:textId="77777777" w:rsidR="00FF30D9" w:rsidRPr="00725219" w:rsidRDefault="00FF30D9" w:rsidP="00073CB0">
            <w:pPr>
              <w:pStyle w:val="TableHeader"/>
              <w:jc w:val="center"/>
              <w:rPr>
                <w:rFonts w:cs="Arial"/>
                <w:color w:val="auto"/>
                <w:lang w:val="el-GR"/>
              </w:rPr>
            </w:pPr>
            <w:r w:rsidRPr="00725219">
              <w:rPr>
                <w:rFonts w:cs="Arial"/>
                <w:color w:val="auto"/>
                <w:lang w:val="el-GR"/>
              </w:rPr>
              <w:t>Έκδοση</w:t>
            </w:r>
          </w:p>
        </w:tc>
        <w:tc>
          <w:tcPr>
            <w:tcW w:w="1254" w:type="pct"/>
            <w:shd w:val="clear" w:color="auto" w:fill="D9D9D9"/>
            <w:vAlign w:val="center"/>
          </w:tcPr>
          <w:p w14:paraId="33A832E8" w14:textId="77777777" w:rsidR="00FF30D9" w:rsidRPr="00725219" w:rsidRDefault="00FF30D9" w:rsidP="00073CB0">
            <w:pPr>
              <w:pStyle w:val="TableHeader"/>
              <w:jc w:val="center"/>
              <w:rPr>
                <w:rFonts w:cs="Arial"/>
                <w:color w:val="auto"/>
                <w:lang w:val="el-GR"/>
              </w:rPr>
            </w:pPr>
            <w:r w:rsidRPr="00725219">
              <w:rPr>
                <w:rFonts w:cs="Arial"/>
                <w:color w:val="auto"/>
                <w:lang w:val="el-GR"/>
              </w:rPr>
              <w:t>Ημερομηνία</w:t>
            </w:r>
          </w:p>
        </w:tc>
        <w:tc>
          <w:tcPr>
            <w:tcW w:w="1254" w:type="pct"/>
            <w:shd w:val="clear" w:color="auto" w:fill="D9D9D9"/>
            <w:vAlign w:val="center"/>
          </w:tcPr>
          <w:p w14:paraId="56B5B144" w14:textId="77777777" w:rsidR="00FF30D9" w:rsidRPr="00725219" w:rsidRDefault="00FF30D9" w:rsidP="00073CB0">
            <w:pPr>
              <w:pStyle w:val="TableHeader"/>
              <w:jc w:val="center"/>
              <w:rPr>
                <w:rFonts w:cs="Arial"/>
                <w:color w:val="auto"/>
                <w:lang w:val="el-GR"/>
              </w:rPr>
            </w:pPr>
            <w:r w:rsidRPr="00725219">
              <w:rPr>
                <w:rFonts w:cs="Arial"/>
                <w:color w:val="auto"/>
                <w:lang w:val="el-GR"/>
              </w:rPr>
              <w:t>Ενέργειες από</w:t>
            </w:r>
          </w:p>
        </w:tc>
        <w:tc>
          <w:tcPr>
            <w:tcW w:w="1332" w:type="pct"/>
            <w:shd w:val="clear" w:color="auto" w:fill="D9D9D9"/>
            <w:vAlign w:val="center"/>
          </w:tcPr>
          <w:p w14:paraId="135E6662" w14:textId="77777777" w:rsidR="00FF30D9" w:rsidRPr="00725219" w:rsidRDefault="00FF30D9" w:rsidP="00073CB0">
            <w:pPr>
              <w:pStyle w:val="TableHeader"/>
              <w:jc w:val="center"/>
              <w:rPr>
                <w:rFonts w:cs="Arial"/>
                <w:color w:val="auto"/>
                <w:lang w:val="el-GR"/>
              </w:rPr>
            </w:pPr>
            <w:r w:rsidRPr="00725219">
              <w:rPr>
                <w:rFonts w:cs="Arial"/>
                <w:color w:val="auto"/>
                <w:lang w:val="el-GR"/>
              </w:rPr>
              <w:t>Περιγραφή</w:t>
            </w:r>
          </w:p>
        </w:tc>
      </w:tr>
      <w:tr w:rsidR="00FF30D9" w14:paraId="2450FF96" w14:textId="77777777" w:rsidTr="00073CB0">
        <w:trPr>
          <w:trHeight w:val="382"/>
        </w:trPr>
        <w:tc>
          <w:tcPr>
            <w:tcW w:w="690" w:type="pct"/>
            <w:vAlign w:val="center"/>
          </w:tcPr>
          <w:p w14:paraId="03B3CE5E" w14:textId="77777777" w:rsidR="00FF30D9" w:rsidRPr="003D2B60" w:rsidRDefault="00FF30D9" w:rsidP="00073CB0">
            <w:pPr>
              <w:spacing w:after="0"/>
              <w:rPr>
                <w:sz w:val="16"/>
                <w:szCs w:val="16"/>
              </w:rPr>
            </w:pPr>
          </w:p>
        </w:tc>
        <w:tc>
          <w:tcPr>
            <w:tcW w:w="470" w:type="pct"/>
            <w:vAlign w:val="center"/>
          </w:tcPr>
          <w:p w14:paraId="24009177" w14:textId="77777777" w:rsidR="00FF30D9" w:rsidRDefault="00FF30D9" w:rsidP="00073CB0">
            <w:pPr>
              <w:spacing w:after="0"/>
              <w:rPr>
                <w:sz w:val="16"/>
                <w:szCs w:val="16"/>
              </w:rPr>
            </w:pPr>
          </w:p>
        </w:tc>
        <w:tc>
          <w:tcPr>
            <w:tcW w:w="1254" w:type="pct"/>
            <w:vAlign w:val="center"/>
          </w:tcPr>
          <w:p w14:paraId="44D9473D" w14:textId="77777777" w:rsidR="00FF30D9" w:rsidRDefault="00FF30D9" w:rsidP="00073CB0">
            <w:pPr>
              <w:pStyle w:val="BalloonText"/>
              <w:spacing w:before="0" w:after="0"/>
              <w:rPr>
                <w:rFonts w:ascii="Arial" w:hAnsi="Arial" w:cs="Arial"/>
              </w:rPr>
            </w:pPr>
          </w:p>
        </w:tc>
        <w:tc>
          <w:tcPr>
            <w:tcW w:w="1254" w:type="pct"/>
            <w:vAlign w:val="center"/>
          </w:tcPr>
          <w:p w14:paraId="5E8ED429" w14:textId="77777777" w:rsidR="00FF30D9" w:rsidRDefault="00FF30D9" w:rsidP="00073CB0">
            <w:pPr>
              <w:spacing w:after="0"/>
              <w:rPr>
                <w:sz w:val="16"/>
                <w:szCs w:val="16"/>
              </w:rPr>
            </w:pPr>
          </w:p>
        </w:tc>
        <w:tc>
          <w:tcPr>
            <w:tcW w:w="1332" w:type="pct"/>
            <w:vAlign w:val="center"/>
          </w:tcPr>
          <w:p w14:paraId="286E2367" w14:textId="77777777" w:rsidR="00FF30D9" w:rsidRPr="003D2B60" w:rsidRDefault="00FF30D9" w:rsidP="00073CB0">
            <w:pPr>
              <w:spacing w:after="0"/>
              <w:rPr>
                <w:sz w:val="16"/>
                <w:szCs w:val="16"/>
              </w:rPr>
            </w:pPr>
          </w:p>
        </w:tc>
      </w:tr>
      <w:tr w:rsidR="00FF30D9" w14:paraId="6E80ED60" w14:textId="77777777" w:rsidTr="00073CB0">
        <w:trPr>
          <w:trHeight w:val="351"/>
        </w:trPr>
        <w:tc>
          <w:tcPr>
            <w:tcW w:w="690" w:type="pct"/>
            <w:vAlign w:val="center"/>
          </w:tcPr>
          <w:p w14:paraId="5269D6D0" w14:textId="77777777" w:rsidR="00FF30D9" w:rsidRDefault="00FF30D9" w:rsidP="00073CB0">
            <w:pPr>
              <w:spacing w:after="0"/>
              <w:rPr>
                <w:sz w:val="16"/>
                <w:szCs w:val="16"/>
              </w:rPr>
            </w:pPr>
          </w:p>
        </w:tc>
        <w:tc>
          <w:tcPr>
            <w:tcW w:w="470" w:type="pct"/>
            <w:vAlign w:val="center"/>
          </w:tcPr>
          <w:p w14:paraId="4162C1AE" w14:textId="77777777" w:rsidR="00FF30D9" w:rsidRDefault="00FF30D9" w:rsidP="00073CB0">
            <w:pPr>
              <w:spacing w:after="0"/>
              <w:rPr>
                <w:sz w:val="16"/>
                <w:szCs w:val="16"/>
              </w:rPr>
            </w:pPr>
          </w:p>
        </w:tc>
        <w:tc>
          <w:tcPr>
            <w:tcW w:w="1254" w:type="pct"/>
            <w:vAlign w:val="center"/>
          </w:tcPr>
          <w:p w14:paraId="04ACFB11" w14:textId="77777777" w:rsidR="00FF30D9" w:rsidRDefault="00FF30D9" w:rsidP="00073CB0">
            <w:pPr>
              <w:spacing w:after="0"/>
              <w:rPr>
                <w:sz w:val="16"/>
                <w:szCs w:val="16"/>
              </w:rPr>
            </w:pPr>
          </w:p>
        </w:tc>
        <w:tc>
          <w:tcPr>
            <w:tcW w:w="1254" w:type="pct"/>
            <w:vAlign w:val="center"/>
          </w:tcPr>
          <w:p w14:paraId="7B288042" w14:textId="77777777" w:rsidR="00FF30D9" w:rsidRDefault="00FF30D9" w:rsidP="00073CB0">
            <w:pPr>
              <w:spacing w:after="0"/>
              <w:rPr>
                <w:sz w:val="16"/>
                <w:szCs w:val="16"/>
              </w:rPr>
            </w:pPr>
          </w:p>
        </w:tc>
        <w:tc>
          <w:tcPr>
            <w:tcW w:w="1332" w:type="pct"/>
            <w:vAlign w:val="center"/>
          </w:tcPr>
          <w:p w14:paraId="5BCD4FF2" w14:textId="77777777" w:rsidR="00FF30D9" w:rsidRPr="003A1FF8" w:rsidRDefault="00FF30D9" w:rsidP="00073CB0">
            <w:pPr>
              <w:spacing w:after="0"/>
              <w:rPr>
                <w:sz w:val="16"/>
                <w:szCs w:val="16"/>
              </w:rPr>
            </w:pPr>
          </w:p>
        </w:tc>
      </w:tr>
      <w:tr w:rsidR="00FF30D9" w14:paraId="093FF619" w14:textId="77777777" w:rsidTr="00073CB0">
        <w:trPr>
          <w:trHeight w:val="454"/>
        </w:trPr>
        <w:tc>
          <w:tcPr>
            <w:tcW w:w="690" w:type="pct"/>
            <w:vAlign w:val="center"/>
          </w:tcPr>
          <w:p w14:paraId="631F5C61" w14:textId="77777777" w:rsidR="00FF30D9" w:rsidRDefault="00FF30D9" w:rsidP="00073CB0">
            <w:pPr>
              <w:spacing w:after="0"/>
              <w:rPr>
                <w:sz w:val="16"/>
                <w:szCs w:val="16"/>
              </w:rPr>
            </w:pPr>
          </w:p>
        </w:tc>
        <w:tc>
          <w:tcPr>
            <w:tcW w:w="470" w:type="pct"/>
            <w:vAlign w:val="center"/>
          </w:tcPr>
          <w:p w14:paraId="4527F3A4" w14:textId="77777777" w:rsidR="00FF30D9" w:rsidRDefault="00FF30D9" w:rsidP="00073CB0">
            <w:pPr>
              <w:spacing w:after="0"/>
              <w:rPr>
                <w:sz w:val="16"/>
                <w:szCs w:val="16"/>
              </w:rPr>
            </w:pPr>
          </w:p>
        </w:tc>
        <w:tc>
          <w:tcPr>
            <w:tcW w:w="1254" w:type="pct"/>
            <w:vAlign w:val="center"/>
          </w:tcPr>
          <w:p w14:paraId="28BAC4D4" w14:textId="77777777" w:rsidR="00FF30D9" w:rsidRPr="00F47ECF" w:rsidRDefault="00FF30D9" w:rsidP="00073CB0">
            <w:pPr>
              <w:pStyle w:val="BalloonText"/>
              <w:spacing w:before="0" w:after="0"/>
              <w:rPr>
                <w:rFonts w:ascii="Arial" w:hAnsi="Arial"/>
                <w:lang w:val="el-GR"/>
              </w:rPr>
            </w:pPr>
          </w:p>
        </w:tc>
        <w:tc>
          <w:tcPr>
            <w:tcW w:w="1254" w:type="pct"/>
            <w:vAlign w:val="center"/>
          </w:tcPr>
          <w:p w14:paraId="201DC239" w14:textId="77777777" w:rsidR="00FF30D9" w:rsidRDefault="00FF30D9" w:rsidP="00073CB0">
            <w:pPr>
              <w:spacing w:after="0"/>
              <w:rPr>
                <w:sz w:val="16"/>
                <w:szCs w:val="16"/>
              </w:rPr>
            </w:pPr>
          </w:p>
        </w:tc>
        <w:tc>
          <w:tcPr>
            <w:tcW w:w="1332" w:type="pct"/>
            <w:vAlign w:val="center"/>
          </w:tcPr>
          <w:p w14:paraId="30B0C9F1" w14:textId="77777777" w:rsidR="00FF30D9" w:rsidRDefault="00FF30D9" w:rsidP="00073CB0">
            <w:pPr>
              <w:spacing w:after="0"/>
              <w:rPr>
                <w:sz w:val="16"/>
                <w:szCs w:val="16"/>
              </w:rPr>
            </w:pPr>
          </w:p>
        </w:tc>
      </w:tr>
    </w:tbl>
    <w:p w14:paraId="75D0E4DC" w14:textId="77777777" w:rsidR="00FF30D9" w:rsidRDefault="00FF30D9" w:rsidP="00FF30D9"/>
    <w:p w14:paraId="69E8CC92" w14:textId="77777777" w:rsidR="00FF30D9" w:rsidRDefault="00FF30D9" w:rsidP="00FF30D9">
      <w:pPr>
        <w:spacing w:after="0"/>
      </w:pPr>
      <w:r w:rsidRPr="002079AB">
        <w:rPr>
          <w:rFonts w:asciiTheme="majorHAnsi" w:hAnsiTheme="majorHAnsi" w:cstheme="majorHAnsi"/>
          <w:color w:val="2F5496" w:themeColor="accent1" w:themeShade="BF"/>
          <w:sz w:val="32"/>
          <w:szCs w:val="32"/>
        </w:rPr>
        <w:t>Αναφορές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5592"/>
        <w:gridCol w:w="2210"/>
      </w:tblGrid>
      <w:tr w:rsidR="00FF30D9" w14:paraId="0095313E" w14:textId="77777777" w:rsidTr="00073CB0">
        <w:trPr>
          <w:cantSplit/>
        </w:trPr>
        <w:tc>
          <w:tcPr>
            <w:tcW w:w="298" w:type="pct"/>
            <w:shd w:val="clear" w:color="auto" w:fill="E0E0E0"/>
            <w:vAlign w:val="center"/>
          </w:tcPr>
          <w:p w14:paraId="22FCF899" w14:textId="77777777" w:rsidR="00FF30D9" w:rsidRPr="00725219" w:rsidRDefault="00FF30D9" w:rsidP="00073CB0">
            <w:pPr>
              <w:jc w:val="center"/>
              <w:rPr>
                <w:b/>
                <w:sz w:val="16"/>
                <w:szCs w:val="16"/>
              </w:rPr>
            </w:pPr>
            <w:r>
              <w:rPr>
                <w:b/>
                <w:sz w:val="16"/>
                <w:szCs w:val="16"/>
              </w:rPr>
              <w:t>Αρ.</w:t>
            </w:r>
          </w:p>
        </w:tc>
        <w:tc>
          <w:tcPr>
            <w:tcW w:w="3370" w:type="pct"/>
            <w:shd w:val="clear" w:color="auto" w:fill="E0E0E0"/>
            <w:vAlign w:val="center"/>
          </w:tcPr>
          <w:p w14:paraId="5DD9CD36" w14:textId="77777777" w:rsidR="00FF30D9" w:rsidRPr="00725219" w:rsidRDefault="00FF30D9" w:rsidP="00073CB0">
            <w:pPr>
              <w:jc w:val="center"/>
              <w:rPr>
                <w:b/>
                <w:sz w:val="16"/>
                <w:szCs w:val="16"/>
              </w:rPr>
            </w:pPr>
          </w:p>
        </w:tc>
        <w:tc>
          <w:tcPr>
            <w:tcW w:w="1332" w:type="pct"/>
            <w:shd w:val="clear" w:color="auto" w:fill="E0E0E0"/>
            <w:vAlign w:val="center"/>
          </w:tcPr>
          <w:p w14:paraId="07A28356" w14:textId="77777777" w:rsidR="00FF30D9" w:rsidRDefault="00FF30D9" w:rsidP="00073CB0">
            <w:pPr>
              <w:jc w:val="center"/>
              <w:rPr>
                <w:b/>
                <w:sz w:val="16"/>
                <w:szCs w:val="16"/>
              </w:rPr>
            </w:pPr>
            <w:r>
              <w:rPr>
                <w:b/>
                <w:sz w:val="16"/>
                <w:szCs w:val="16"/>
              </w:rPr>
              <w:t>Αναφορά Εγγράφου</w:t>
            </w:r>
          </w:p>
        </w:tc>
      </w:tr>
      <w:tr w:rsidR="00FF30D9" w14:paraId="2BC5E058" w14:textId="77777777" w:rsidTr="00073CB0">
        <w:trPr>
          <w:cantSplit/>
          <w:trHeight w:val="567"/>
        </w:trPr>
        <w:tc>
          <w:tcPr>
            <w:tcW w:w="298" w:type="pct"/>
            <w:vAlign w:val="center"/>
          </w:tcPr>
          <w:p w14:paraId="768ED76F" w14:textId="77777777" w:rsidR="00FF30D9" w:rsidRDefault="00FF30D9" w:rsidP="00073CB0">
            <w:pPr>
              <w:spacing w:after="0"/>
              <w:jc w:val="center"/>
              <w:rPr>
                <w:rStyle w:val="TableText"/>
              </w:rPr>
            </w:pPr>
            <w:r>
              <w:rPr>
                <w:rStyle w:val="TableText"/>
              </w:rPr>
              <w:t>1</w:t>
            </w:r>
          </w:p>
        </w:tc>
        <w:tc>
          <w:tcPr>
            <w:tcW w:w="3370" w:type="pct"/>
            <w:vAlign w:val="center"/>
          </w:tcPr>
          <w:p w14:paraId="60EBBB34" w14:textId="77777777" w:rsidR="00FF30D9" w:rsidRPr="00C440EA" w:rsidRDefault="00FF30D9" w:rsidP="00073CB0">
            <w:pPr>
              <w:pStyle w:val="BalloonText"/>
              <w:spacing w:before="0" w:after="0"/>
              <w:rPr>
                <w:rStyle w:val="TableText"/>
                <w:rFonts w:eastAsia="Calibri"/>
              </w:rPr>
            </w:pPr>
          </w:p>
        </w:tc>
        <w:tc>
          <w:tcPr>
            <w:tcW w:w="1332" w:type="pct"/>
            <w:vAlign w:val="center"/>
          </w:tcPr>
          <w:p w14:paraId="4E79A543" w14:textId="77777777" w:rsidR="00FF30D9" w:rsidRDefault="00FF30D9" w:rsidP="00073CB0">
            <w:pPr>
              <w:spacing w:after="0"/>
              <w:jc w:val="center"/>
              <w:rPr>
                <w:rStyle w:val="TableText"/>
              </w:rPr>
            </w:pPr>
          </w:p>
        </w:tc>
      </w:tr>
      <w:tr w:rsidR="00FF30D9" w14:paraId="5DFA353B" w14:textId="77777777" w:rsidTr="00073CB0">
        <w:trPr>
          <w:cantSplit/>
          <w:trHeight w:val="567"/>
        </w:trPr>
        <w:tc>
          <w:tcPr>
            <w:tcW w:w="298" w:type="pct"/>
            <w:vAlign w:val="center"/>
          </w:tcPr>
          <w:p w14:paraId="613C641D" w14:textId="77777777" w:rsidR="00FF30D9" w:rsidRDefault="00FF30D9" w:rsidP="00073CB0">
            <w:pPr>
              <w:spacing w:after="0"/>
              <w:jc w:val="center"/>
              <w:rPr>
                <w:rStyle w:val="TableText"/>
              </w:rPr>
            </w:pPr>
            <w:r>
              <w:rPr>
                <w:rStyle w:val="TableText"/>
              </w:rPr>
              <w:t>2</w:t>
            </w:r>
          </w:p>
        </w:tc>
        <w:tc>
          <w:tcPr>
            <w:tcW w:w="3370" w:type="pct"/>
            <w:vAlign w:val="center"/>
          </w:tcPr>
          <w:p w14:paraId="64D985B3" w14:textId="77777777" w:rsidR="00FF30D9" w:rsidRPr="00A15DC8" w:rsidRDefault="00FF30D9" w:rsidP="00073CB0">
            <w:pPr>
              <w:pStyle w:val="BalloonText"/>
              <w:spacing w:before="0" w:after="0"/>
              <w:rPr>
                <w:rStyle w:val="TableText"/>
                <w:rFonts w:eastAsia="Calibri"/>
              </w:rPr>
            </w:pPr>
          </w:p>
        </w:tc>
        <w:tc>
          <w:tcPr>
            <w:tcW w:w="1332" w:type="pct"/>
            <w:vAlign w:val="center"/>
          </w:tcPr>
          <w:p w14:paraId="07EB03B7" w14:textId="77777777" w:rsidR="00FF30D9" w:rsidRPr="00517BF4" w:rsidRDefault="00FF30D9" w:rsidP="00073CB0">
            <w:pPr>
              <w:spacing w:after="0"/>
              <w:jc w:val="center"/>
              <w:rPr>
                <w:rStyle w:val="TableText"/>
              </w:rPr>
            </w:pPr>
          </w:p>
        </w:tc>
      </w:tr>
      <w:tr w:rsidR="00FF30D9" w14:paraId="3E64663B" w14:textId="77777777" w:rsidTr="00073CB0">
        <w:trPr>
          <w:cantSplit/>
          <w:trHeight w:val="567"/>
        </w:trPr>
        <w:tc>
          <w:tcPr>
            <w:tcW w:w="298" w:type="pct"/>
            <w:tcBorders>
              <w:top w:val="single" w:sz="4" w:space="0" w:color="auto"/>
              <w:left w:val="single" w:sz="4" w:space="0" w:color="auto"/>
              <w:bottom w:val="single" w:sz="4" w:space="0" w:color="auto"/>
              <w:right w:val="single" w:sz="4" w:space="0" w:color="auto"/>
            </w:tcBorders>
            <w:vAlign w:val="center"/>
          </w:tcPr>
          <w:p w14:paraId="62D909A6" w14:textId="77777777" w:rsidR="00FF30D9" w:rsidRPr="00D85D88" w:rsidRDefault="00FF30D9" w:rsidP="00073CB0">
            <w:pPr>
              <w:spacing w:after="120"/>
              <w:jc w:val="center"/>
              <w:rPr>
                <w:rStyle w:val="TableText"/>
              </w:rPr>
            </w:pPr>
            <w:r w:rsidRPr="00D85D88">
              <w:rPr>
                <w:rStyle w:val="TableText"/>
              </w:rPr>
              <w:t>3</w:t>
            </w:r>
          </w:p>
        </w:tc>
        <w:tc>
          <w:tcPr>
            <w:tcW w:w="3370" w:type="pct"/>
            <w:tcBorders>
              <w:top w:val="single" w:sz="4" w:space="0" w:color="auto"/>
              <w:left w:val="single" w:sz="4" w:space="0" w:color="auto"/>
              <w:bottom w:val="single" w:sz="4" w:space="0" w:color="auto"/>
              <w:right w:val="single" w:sz="4" w:space="0" w:color="auto"/>
            </w:tcBorders>
            <w:vAlign w:val="center"/>
          </w:tcPr>
          <w:p w14:paraId="3B5410C1" w14:textId="77777777" w:rsidR="00FF30D9" w:rsidRPr="00D85D88" w:rsidRDefault="00FF30D9" w:rsidP="00073CB0">
            <w:pPr>
              <w:spacing w:after="120"/>
              <w:rPr>
                <w:rStyle w:val="TableText"/>
              </w:rPr>
            </w:pPr>
          </w:p>
        </w:tc>
        <w:tc>
          <w:tcPr>
            <w:tcW w:w="1332" w:type="pct"/>
            <w:tcBorders>
              <w:top w:val="single" w:sz="4" w:space="0" w:color="auto"/>
              <w:left w:val="single" w:sz="4" w:space="0" w:color="auto"/>
              <w:bottom w:val="single" w:sz="4" w:space="0" w:color="auto"/>
              <w:right w:val="single" w:sz="4" w:space="0" w:color="auto"/>
            </w:tcBorders>
            <w:vAlign w:val="center"/>
          </w:tcPr>
          <w:p w14:paraId="231381B9" w14:textId="77777777" w:rsidR="00FF30D9" w:rsidRPr="00D85D88" w:rsidRDefault="00FF30D9" w:rsidP="00073CB0">
            <w:pPr>
              <w:spacing w:after="120"/>
              <w:jc w:val="center"/>
              <w:rPr>
                <w:rStyle w:val="TableText"/>
              </w:rPr>
            </w:pPr>
          </w:p>
        </w:tc>
      </w:tr>
    </w:tbl>
    <w:p w14:paraId="2CB2BEF9" w14:textId="77777777" w:rsidR="00FF30D9" w:rsidRDefault="00FF30D9" w:rsidP="00FF30D9"/>
    <w:p w14:paraId="6055329E" w14:textId="77777777" w:rsidR="00FF30D9" w:rsidRPr="00271F43" w:rsidRDefault="00FF30D9" w:rsidP="00FF30D9">
      <w:pPr>
        <w:spacing w:after="0"/>
        <w:rPr>
          <w:rFonts w:asciiTheme="majorHAnsi" w:hAnsiTheme="majorHAnsi" w:cstheme="majorHAnsi"/>
          <w:color w:val="2F5496" w:themeColor="accent1" w:themeShade="BF"/>
          <w:sz w:val="32"/>
          <w:szCs w:val="32"/>
        </w:rPr>
      </w:pPr>
      <w:r w:rsidRPr="002079AB">
        <w:rPr>
          <w:rFonts w:asciiTheme="majorHAnsi" w:hAnsiTheme="majorHAnsi" w:cstheme="majorHAnsi"/>
          <w:color w:val="2F5496" w:themeColor="accent1" w:themeShade="BF"/>
          <w:sz w:val="32"/>
          <w:szCs w:val="32"/>
        </w:rPr>
        <w:t>Υποστηρικτικό</w:t>
      </w:r>
      <w:r w:rsidRPr="00271F43">
        <w:rPr>
          <w:rFonts w:asciiTheme="majorHAnsi" w:hAnsiTheme="majorHAnsi" w:cstheme="majorHAnsi"/>
          <w:color w:val="2F5496" w:themeColor="accent1" w:themeShade="BF"/>
          <w:sz w:val="32"/>
          <w:szCs w:val="32"/>
        </w:rPr>
        <w:t xml:space="preserve"> </w:t>
      </w:r>
      <w:r w:rsidRPr="002079AB">
        <w:rPr>
          <w:rFonts w:asciiTheme="majorHAnsi" w:hAnsiTheme="majorHAnsi" w:cstheme="majorHAnsi"/>
          <w:color w:val="2F5496" w:themeColor="accent1" w:themeShade="BF"/>
          <w:sz w:val="32"/>
          <w:szCs w:val="32"/>
        </w:rPr>
        <w:t>Υλικό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7802"/>
      </w:tblGrid>
      <w:tr w:rsidR="00FF30D9" w14:paraId="0A744360" w14:textId="77777777" w:rsidTr="00073CB0">
        <w:trPr>
          <w:cantSplit/>
        </w:trPr>
        <w:tc>
          <w:tcPr>
            <w:tcW w:w="298" w:type="pct"/>
            <w:shd w:val="clear" w:color="auto" w:fill="E0E0E0"/>
            <w:vAlign w:val="center"/>
          </w:tcPr>
          <w:p w14:paraId="3F83C146" w14:textId="77777777" w:rsidR="00FF30D9" w:rsidRPr="00725219" w:rsidRDefault="00FF30D9" w:rsidP="00073CB0">
            <w:pPr>
              <w:jc w:val="center"/>
              <w:rPr>
                <w:b/>
                <w:sz w:val="16"/>
                <w:szCs w:val="16"/>
              </w:rPr>
            </w:pPr>
            <w:r>
              <w:rPr>
                <w:b/>
                <w:sz w:val="16"/>
                <w:szCs w:val="16"/>
              </w:rPr>
              <w:t>Αρ.</w:t>
            </w:r>
          </w:p>
        </w:tc>
        <w:tc>
          <w:tcPr>
            <w:tcW w:w="4702" w:type="pct"/>
            <w:shd w:val="clear" w:color="auto" w:fill="E0E0E0"/>
            <w:vAlign w:val="center"/>
          </w:tcPr>
          <w:p w14:paraId="3C9A6728" w14:textId="77777777" w:rsidR="00FF30D9" w:rsidRPr="00725219" w:rsidRDefault="00FF30D9" w:rsidP="00073CB0">
            <w:pPr>
              <w:jc w:val="center"/>
              <w:rPr>
                <w:b/>
                <w:sz w:val="16"/>
                <w:szCs w:val="16"/>
              </w:rPr>
            </w:pPr>
            <w:r>
              <w:rPr>
                <w:b/>
                <w:sz w:val="16"/>
                <w:szCs w:val="16"/>
              </w:rPr>
              <w:t>Αναφορά</w:t>
            </w:r>
          </w:p>
        </w:tc>
      </w:tr>
      <w:tr w:rsidR="00FF30D9" w:rsidRPr="00BF6590" w14:paraId="5A61C474" w14:textId="77777777" w:rsidTr="00073CB0">
        <w:trPr>
          <w:cantSplit/>
        </w:trPr>
        <w:tc>
          <w:tcPr>
            <w:tcW w:w="298" w:type="pct"/>
          </w:tcPr>
          <w:p w14:paraId="2949652F" w14:textId="77777777" w:rsidR="00FF30D9" w:rsidRDefault="00FF30D9" w:rsidP="00073CB0">
            <w:pPr>
              <w:rPr>
                <w:rStyle w:val="TableText"/>
              </w:rPr>
            </w:pPr>
            <w:r>
              <w:rPr>
                <w:rStyle w:val="TableText"/>
              </w:rPr>
              <w:t>1</w:t>
            </w:r>
          </w:p>
        </w:tc>
        <w:tc>
          <w:tcPr>
            <w:tcW w:w="4702" w:type="pct"/>
          </w:tcPr>
          <w:p w14:paraId="7FBB9576" w14:textId="77777777" w:rsidR="00FF30D9" w:rsidRPr="00BF6590" w:rsidRDefault="00FF30D9" w:rsidP="00073CB0">
            <w:pPr>
              <w:rPr>
                <w:rStyle w:val="TableText"/>
              </w:rPr>
            </w:pPr>
          </w:p>
        </w:tc>
      </w:tr>
      <w:tr w:rsidR="00FF30D9" w:rsidRPr="00F8163A" w14:paraId="5C45CCAC" w14:textId="77777777" w:rsidTr="00073CB0">
        <w:trPr>
          <w:cantSplit/>
        </w:trPr>
        <w:tc>
          <w:tcPr>
            <w:tcW w:w="298" w:type="pct"/>
          </w:tcPr>
          <w:p w14:paraId="73BA8841" w14:textId="77777777" w:rsidR="00FF30D9" w:rsidRDefault="00FF30D9" w:rsidP="00073CB0">
            <w:pPr>
              <w:rPr>
                <w:rStyle w:val="TableText"/>
              </w:rPr>
            </w:pPr>
            <w:r>
              <w:rPr>
                <w:rStyle w:val="TableText"/>
              </w:rPr>
              <w:t>2</w:t>
            </w:r>
          </w:p>
        </w:tc>
        <w:tc>
          <w:tcPr>
            <w:tcW w:w="4702" w:type="pct"/>
          </w:tcPr>
          <w:p w14:paraId="560A17F4" w14:textId="77777777" w:rsidR="00FF30D9" w:rsidRPr="00F8163A" w:rsidRDefault="00FF30D9" w:rsidP="00073CB0">
            <w:pPr>
              <w:rPr>
                <w:rStyle w:val="TableText"/>
              </w:rPr>
            </w:pPr>
          </w:p>
        </w:tc>
      </w:tr>
      <w:tr w:rsidR="00FF30D9" w:rsidRPr="00F8163A" w14:paraId="6AD1428A" w14:textId="77777777" w:rsidTr="00073CB0">
        <w:trPr>
          <w:cantSplit/>
        </w:trPr>
        <w:tc>
          <w:tcPr>
            <w:tcW w:w="298" w:type="pct"/>
            <w:tcBorders>
              <w:top w:val="single" w:sz="4" w:space="0" w:color="auto"/>
              <w:left w:val="single" w:sz="4" w:space="0" w:color="auto"/>
              <w:bottom w:val="single" w:sz="4" w:space="0" w:color="auto"/>
              <w:right w:val="single" w:sz="4" w:space="0" w:color="auto"/>
            </w:tcBorders>
          </w:tcPr>
          <w:p w14:paraId="7CC9C4F0" w14:textId="77777777" w:rsidR="00FF30D9" w:rsidRDefault="00FF30D9" w:rsidP="00073CB0">
            <w:pPr>
              <w:rPr>
                <w:rStyle w:val="TableText"/>
              </w:rPr>
            </w:pPr>
            <w:r>
              <w:rPr>
                <w:rStyle w:val="TableText"/>
              </w:rPr>
              <w:t>3</w:t>
            </w:r>
          </w:p>
        </w:tc>
        <w:tc>
          <w:tcPr>
            <w:tcW w:w="4702" w:type="pct"/>
            <w:tcBorders>
              <w:top w:val="single" w:sz="4" w:space="0" w:color="auto"/>
              <w:left w:val="single" w:sz="4" w:space="0" w:color="auto"/>
              <w:bottom w:val="single" w:sz="4" w:space="0" w:color="auto"/>
              <w:right w:val="single" w:sz="4" w:space="0" w:color="auto"/>
            </w:tcBorders>
          </w:tcPr>
          <w:p w14:paraId="63951EF3" w14:textId="77777777" w:rsidR="00FF30D9" w:rsidRPr="00F8163A" w:rsidRDefault="00FF30D9" w:rsidP="00073CB0">
            <w:pPr>
              <w:rPr>
                <w:rStyle w:val="TableText"/>
              </w:rPr>
            </w:pPr>
          </w:p>
        </w:tc>
      </w:tr>
    </w:tbl>
    <w:p w14:paraId="78F2A868" w14:textId="77777777" w:rsidR="00FF30D9" w:rsidRPr="00F47ECF" w:rsidRDefault="00FF30D9" w:rsidP="00FF30D9"/>
    <w:p w14:paraId="10339CCA" w14:textId="77777777" w:rsidR="00FF30D9" w:rsidRPr="00287D26" w:rsidRDefault="00FF30D9" w:rsidP="00FF30D9">
      <w:r w:rsidRPr="002079AB">
        <w:rPr>
          <w:rFonts w:asciiTheme="majorHAnsi" w:hAnsiTheme="majorHAnsi" w:cstheme="majorHAnsi"/>
          <w:color w:val="2F5496" w:themeColor="accent1" w:themeShade="BF"/>
          <w:sz w:val="32"/>
          <w:szCs w:val="32"/>
        </w:rPr>
        <w:t>Ειδικό</w:t>
      </w:r>
      <w:r>
        <w:t xml:space="preserve"> </w:t>
      </w:r>
      <w:r w:rsidRPr="002079AB">
        <w:rPr>
          <w:rFonts w:asciiTheme="majorHAnsi" w:hAnsiTheme="majorHAnsi" w:cstheme="majorHAnsi"/>
          <w:color w:val="2F5496" w:themeColor="accent1" w:themeShade="BF"/>
          <w:sz w:val="32"/>
          <w:szCs w:val="32"/>
        </w:rPr>
        <w:t>Λεξιλόγιο</w:t>
      </w:r>
    </w:p>
    <w:p w14:paraId="2712A05D" w14:textId="77777777" w:rsidR="00FF30D9" w:rsidRDefault="00FF30D9" w:rsidP="00FF30D9">
      <w:pPr>
        <w:spacing w:after="0"/>
      </w:pPr>
      <w:r w:rsidRPr="009504DD">
        <w:t>Οι όροι και συντμήσεις ορίζονται πιο κάτω:</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91"/>
        <w:gridCol w:w="6485"/>
      </w:tblGrid>
      <w:tr w:rsidR="00FF30D9" w14:paraId="15C787BC" w14:textId="77777777" w:rsidTr="00073CB0">
        <w:trPr>
          <w:tblHeader/>
        </w:trPr>
        <w:tc>
          <w:tcPr>
            <w:tcW w:w="1082" w:type="pct"/>
            <w:tcBorders>
              <w:top w:val="single" w:sz="12" w:space="0" w:color="auto"/>
              <w:bottom w:val="single" w:sz="4" w:space="0" w:color="auto"/>
            </w:tcBorders>
            <w:shd w:val="clear" w:color="auto" w:fill="E0E0E0"/>
            <w:vAlign w:val="center"/>
          </w:tcPr>
          <w:p w14:paraId="109EE55B" w14:textId="77777777" w:rsidR="00FF30D9" w:rsidRPr="00725219" w:rsidRDefault="00FF30D9" w:rsidP="00073CB0">
            <w:pPr>
              <w:pStyle w:val="TableHeader"/>
              <w:jc w:val="center"/>
              <w:rPr>
                <w:color w:val="auto"/>
                <w:lang w:val="el-GR"/>
              </w:rPr>
            </w:pPr>
            <w:r>
              <w:rPr>
                <w:color w:val="auto"/>
                <w:lang w:val="el-GR"/>
              </w:rPr>
              <w:t>Όροι και συντμήσεις</w:t>
            </w:r>
          </w:p>
        </w:tc>
        <w:tc>
          <w:tcPr>
            <w:tcW w:w="3918" w:type="pct"/>
            <w:tcBorders>
              <w:top w:val="single" w:sz="12" w:space="0" w:color="auto"/>
              <w:bottom w:val="single" w:sz="4" w:space="0" w:color="auto"/>
            </w:tcBorders>
            <w:shd w:val="clear" w:color="auto" w:fill="E0E0E0"/>
            <w:vAlign w:val="center"/>
          </w:tcPr>
          <w:p w14:paraId="3AD1982B" w14:textId="77777777" w:rsidR="00FF30D9" w:rsidRPr="00725219" w:rsidRDefault="00FF30D9" w:rsidP="00073CB0">
            <w:pPr>
              <w:pStyle w:val="TableHeader"/>
              <w:jc w:val="center"/>
              <w:rPr>
                <w:color w:val="auto"/>
                <w:lang w:val="el-GR"/>
              </w:rPr>
            </w:pPr>
            <w:r>
              <w:rPr>
                <w:color w:val="auto"/>
                <w:lang w:val="el-GR"/>
              </w:rPr>
              <w:t>Περιγραφή</w:t>
            </w:r>
          </w:p>
        </w:tc>
      </w:tr>
      <w:tr w:rsidR="00FF30D9" w14:paraId="4006D876" w14:textId="77777777" w:rsidTr="00073CB0">
        <w:trPr>
          <w:cantSplit/>
        </w:trPr>
        <w:tc>
          <w:tcPr>
            <w:tcW w:w="1082" w:type="pct"/>
            <w:tcBorders>
              <w:top w:val="single" w:sz="4" w:space="0" w:color="auto"/>
            </w:tcBorders>
            <w:vAlign w:val="bottom"/>
          </w:tcPr>
          <w:p w14:paraId="22AEF02B" w14:textId="77777777" w:rsidR="00FF30D9" w:rsidRPr="00725219" w:rsidRDefault="00FF30D9" w:rsidP="00073CB0">
            <w:pPr>
              <w:pStyle w:val="Body"/>
              <w:spacing w:before="0" w:after="0"/>
              <w:ind w:left="0"/>
              <w:rPr>
                <w:rStyle w:val="TableText"/>
                <w:rFonts w:eastAsia="Calibri"/>
              </w:rPr>
            </w:pPr>
          </w:p>
        </w:tc>
        <w:tc>
          <w:tcPr>
            <w:tcW w:w="3918" w:type="pct"/>
            <w:tcBorders>
              <w:top w:val="single" w:sz="4" w:space="0" w:color="auto"/>
            </w:tcBorders>
            <w:vAlign w:val="bottom"/>
          </w:tcPr>
          <w:p w14:paraId="2C40764B" w14:textId="77777777" w:rsidR="00FF30D9" w:rsidRDefault="00FF30D9" w:rsidP="00073CB0">
            <w:pPr>
              <w:pStyle w:val="Body"/>
              <w:spacing w:before="0" w:after="0"/>
              <w:ind w:left="0"/>
              <w:jc w:val="both"/>
              <w:rPr>
                <w:rStyle w:val="TableText"/>
                <w:rFonts w:eastAsia="Calibri"/>
              </w:rPr>
            </w:pPr>
          </w:p>
        </w:tc>
      </w:tr>
      <w:tr w:rsidR="00FF30D9" w14:paraId="230B8793" w14:textId="77777777" w:rsidTr="00073CB0">
        <w:trPr>
          <w:cantSplit/>
        </w:trPr>
        <w:tc>
          <w:tcPr>
            <w:tcW w:w="1082" w:type="pct"/>
            <w:vAlign w:val="bottom"/>
          </w:tcPr>
          <w:p w14:paraId="61AB1011" w14:textId="77777777" w:rsidR="00FF30D9" w:rsidRPr="00725219" w:rsidRDefault="00FF30D9" w:rsidP="00073CB0">
            <w:pPr>
              <w:pStyle w:val="BalloonText"/>
              <w:spacing w:before="0" w:after="0"/>
              <w:rPr>
                <w:rStyle w:val="TableText"/>
                <w:rFonts w:eastAsia="Calibri"/>
                <w:szCs w:val="20"/>
              </w:rPr>
            </w:pPr>
          </w:p>
        </w:tc>
        <w:tc>
          <w:tcPr>
            <w:tcW w:w="3918" w:type="pct"/>
            <w:vAlign w:val="bottom"/>
          </w:tcPr>
          <w:p w14:paraId="7A9436E9" w14:textId="77777777" w:rsidR="00FF30D9" w:rsidRDefault="00FF30D9" w:rsidP="00073CB0">
            <w:pPr>
              <w:spacing w:after="0"/>
              <w:jc w:val="both"/>
              <w:rPr>
                <w:rStyle w:val="TableText"/>
              </w:rPr>
            </w:pPr>
          </w:p>
        </w:tc>
      </w:tr>
      <w:tr w:rsidR="00FF30D9" w14:paraId="23A6F02D" w14:textId="77777777" w:rsidTr="00073CB0">
        <w:trPr>
          <w:cantSplit/>
        </w:trPr>
        <w:tc>
          <w:tcPr>
            <w:tcW w:w="1082" w:type="pct"/>
            <w:vAlign w:val="bottom"/>
          </w:tcPr>
          <w:p w14:paraId="0C5CE0DB" w14:textId="77777777" w:rsidR="00FF30D9" w:rsidRPr="00725219" w:rsidRDefault="00FF30D9" w:rsidP="00073CB0">
            <w:pPr>
              <w:spacing w:after="0"/>
              <w:rPr>
                <w:rStyle w:val="TableText"/>
              </w:rPr>
            </w:pPr>
          </w:p>
        </w:tc>
        <w:tc>
          <w:tcPr>
            <w:tcW w:w="3918" w:type="pct"/>
            <w:vAlign w:val="bottom"/>
          </w:tcPr>
          <w:p w14:paraId="622AEBDA" w14:textId="77777777" w:rsidR="00FF30D9" w:rsidRDefault="00FF30D9" w:rsidP="00073CB0">
            <w:pPr>
              <w:spacing w:after="0"/>
              <w:jc w:val="both"/>
              <w:rPr>
                <w:rStyle w:val="TableText"/>
              </w:rPr>
            </w:pPr>
          </w:p>
        </w:tc>
      </w:tr>
    </w:tbl>
    <w:p w14:paraId="5658A9FD" w14:textId="2F00A176" w:rsidR="00FF30D9" w:rsidRDefault="00FF30D9" w:rsidP="00FF30D9">
      <w:pPr>
        <w:tabs>
          <w:tab w:val="clear" w:pos="900"/>
          <w:tab w:val="left" w:pos="7264"/>
        </w:tabs>
      </w:pPr>
      <w:r>
        <w:tab/>
      </w:r>
    </w:p>
    <w:p w14:paraId="6BCFFD0E" w14:textId="05B2F0F8" w:rsidR="00FF30D9" w:rsidRPr="00FF30D9" w:rsidRDefault="00FF30D9" w:rsidP="00FF30D9">
      <w:pPr>
        <w:tabs>
          <w:tab w:val="clear" w:pos="900"/>
          <w:tab w:val="left" w:pos="7264"/>
        </w:tabs>
        <w:sectPr w:rsidR="00FF30D9" w:rsidRPr="00FF30D9" w:rsidSect="008C45E1">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pPr>
    </w:p>
    <w:sdt>
      <w:sdtPr>
        <w:rPr>
          <w:rFonts w:ascii="Arial" w:eastAsia="Calibri" w:hAnsi="Arial" w:cs="Arial"/>
          <w:b w:val="0"/>
          <w:color w:val="auto"/>
          <w:sz w:val="22"/>
          <w:szCs w:val="22"/>
          <w:lang w:val="el-GR"/>
        </w:rPr>
        <w:id w:val="-1942132380"/>
        <w:docPartObj>
          <w:docPartGallery w:val="Table of Contents"/>
          <w:docPartUnique/>
        </w:docPartObj>
      </w:sdtPr>
      <w:sdtEndPr>
        <w:rPr>
          <w:bCs/>
          <w:noProof/>
        </w:rPr>
      </w:sdtEndPr>
      <w:sdtContent>
        <w:p w14:paraId="79D5464A" w14:textId="1BC3FC71" w:rsidR="00D733EF" w:rsidRPr="00D733EF" w:rsidRDefault="00D733EF" w:rsidP="00FF30D9">
          <w:pPr>
            <w:pStyle w:val="TOCHeading"/>
            <w:numPr>
              <w:ilvl w:val="0"/>
              <w:numId w:val="0"/>
            </w:numPr>
          </w:pPr>
          <w:r>
            <w:t>Πίνακας περιεχομένων</w:t>
          </w:r>
        </w:p>
        <w:p w14:paraId="37A85408" w14:textId="28199EE7" w:rsidR="0043610F" w:rsidRDefault="00D733EF">
          <w:pPr>
            <w:pStyle w:val="TOC1"/>
            <w:tabs>
              <w:tab w:val="left" w:pos="567"/>
              <w:tab w:val="right" w:pos="8296"/>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154732866" w:history="1">
            <w:r w:rsidR="0043610F" w:rsidRPr="005A1631">
              <w:rPr>
                <w:rStyle w:val="Hyperlink"/>
                <w:noProof/>
              </w:rPr>
              <w:t>1.</w:t>
            </w:r>
            <w:r w:rsidR="0043610F">
              <w:rPr>
                <w:rFonts w:asciiTheme="minorHAnsi" w:eastAsiaTheme="minorEastAsia" w:hAnsiTheme="minorHAnsi" w:cstheme="minorBidi"/>
                <w:noProof/>
                <w:lang w:val="en-GB" w:eastAsia="en-GB"/>
              </w:rPr>
              <w:tab/>
            </w:r>
            <w:r w:rsidR="0043610F" w:rsidRPr="005A1631">
              <w:rPr>
                <w:rStyle w:val="Hyperlink"/>
                <w:noProof/>
              </w:rPr>
              <w:t>Σκοπός</w:t>
            </w:r>
            <w:r w:rsidR="0043610F">
              <w:rPr>
                <w:noProof/>
                <w:webHidden/>
              </w:rPr>
              <w:tab/>
            </w:r>
            <w:r w:rsidR="0043610F">
              <w:rPr>
                <w:noProof/>
                <w:webHidden/>
              </w:rPr>
              <w:fldChar w:fldCharType="begin"/>
            </w:r>
            <w:r w:rsidR="0043610F">
              <w:rPr>
                <w:noProof/>
                <w:webHidden/>
              </w:rPr>
              <w:instrText xml:space="preserve"> PAGEREF _Toc154732866 \h </w:instrText>
            </w:r>
            <w:r w:rsidR="0043610F">
              <w:rPr>
                <w:noProof/>
                <w:webHidden/>
              </w:rPr>
            </w:r>
            <w:r w:rsidR="0043610F">
              <w:rPr>
                <w:noProof/>
                <w:webHidden/>
              </w:rPr>
              <w:fldChar w:fldCharType="separate"/>
            </w:r>
            <w:r w:rsidR="0043610F">
              <w:rPr>
                <w:noProof/>
                <w:webHidden/>
              </w:rPr>
              <w:t>4</w:t>
            </w:r>
            <w:r w:rsidR="0043610F">
              <w:rPr>
                <w:noProof/>
                <w:webHidden/>
              </w:rPr>
              <w:fldChar w:fldCharType="end"/>
            </w:r>
          </w:hyperlink>
        </w:p>
        <w:p w14:paraId="4FAC78D8" w14:textId="4CFAE27D" w:rsidR="0043610F" w:rsidRDefault="0088127F">
          <w:pPr>
            <w:pStyle w:val="TOC1"/>
            <w:tabs>
              <w:tab w:val="left" w:pos="567"/>
              <w:tab w:val="right" w:pos="8296"/>
            </w:tabs>
            <w:rPr>
              <w:rFonts w:asciiTheme="minorHAnsi" w:eastAsiaTheme="minorEastAsia" w:hAnsiTheme="minorHAnsi" w:cstheme="minorBidi"/>
              <w:noProof/>
              <w:lang w:val="en-GB" w:eastAsia="en-GB"/>
            </w:rPr>
          </w:pPr>
          <w:hyperlink w:anchor="_Toc154732867" w:history="1">
            <w:r w:rsidR="0043610F" w:rsidRPr="005A1631">
              <w:rPr>
                <w:rStyle w:val="Hyperlink"/>
                <w:noProof/>
              </w:rPr>
              <w:t>2.</w:t>
            </w:r>
            <w:r w:rsidR="0043610F">
              <w:rPr>
                <w:rFonts w:asciiTheme="minorHAnsi" w:eastAsiaTheme="minorEastAsia" w:hAnsiTheme="minorHAnsi" w:cstheme="minorBidi"/>
                <w:noProof/>
                <w:lang w:val="en-GB" w:eastAsia="en-GB"/>
              </w:rPr>
              <w:tab/>
            </w:r>
            <w:r w:rsidR="0043610F" w:rsidRPr="005A1631">
              <w:rPr>
                <w:rStyle w:val="Hyperlink"/>
                <w:noProof/>
              </w:rPr>
              <w:t>Φυσική Περίμετρος – Γενικές Αρχές</w:t>
            </w:r>
            <w:r w:rsidR="0043610F">
              <w:rPr>
                <w:noProof/>
                <w:webHidden/>
              </w:rPr>
              <w:tab/>
            </w:r>
            <w:r w:rsidR="0043610F">
              <w:rPr>
                <w:noProof/>
                <w:webHidden/>
              </w:rPr>
              <w:fldChar w:fldCharType="begin"/>
            </w:r>
            <w:r w:rsidR="0043610F">
              <w:rPr>
                <w:noProof/>
                <w:webHidden/>
              </w:rPr>
              <w:instrText xml:space="preserve"> PAGEREF _Toc154732867 \h </w:instrText>
            </w:r>
            <w:r w:rsidR="0043610F">
              <w:rPr>
                <w:noProof/>
                <w:webHidden/>
              </w:rPr>
            </w:r>
            <w:r w:rsidR="0043610F">
              <w:rPr>
                <w:noProof/>
                <w:webHidden/>
              </w:rPr>
              <w:fldChar w:fldCharType="separate"/>
            </w:r>
            <w:r w:rsidR="0043610F">
              <w:rPr>
                <w:noProof/>
                <w:webHidden/>
              </w:rPr>
              <w:t>4</w:t>
            </w:r>
            <w:r w:rsidR="0043610F">
              <w:rPr>
                <w:noProof/>
                <w:webHidden/>
              </w:rPr>
              <w:fldChar w:fldCharType="end"/>
            </w:r>
          </w:hyperlink>
        </w:p>
        <w:p w14:paraId="26A4CA51" w14:textId="6BDF4ECD" w:rsidR="0043610F" w:rsidRDefault="0088127F">
          <w:pPr>
            <w:pStyle w:val="TOC1"/>
            <w:tabs>
              <w:tab w:val="left" w:pos="567"/>
              <w:tab w:val="right" w:pos="8296"/>
            </w:tabs>
            <w:rPr>
              <w:rFonts w:asciiTheme="minorHAnsi" w:eastAsiaTheme="minorEastAsia" w:hAnsiTheme="minorHAnsi" w:cstheme="minorBidi"/>
              <w:noProof/>
              <w:lang w:val="en-GB" w:eastAsia="en-GB"/>
            </w:rPr>
          </w:pPr>
          <w:hyperlink w:anchor="_Toc154732868" w:history="1">
            <w:r w:rsidR="0043610F" w:rsidRPr="005A1631">
              <w:rPr>
                <w:rStyle w:val="Hyperlink"/>
                <w:noProof/>
              </w:rPr>
              <w:t>3.</w:t>
            </w:r>
            <w:r w:rsidR="0043610F">
              <w:rPr>
                <w:rFonts w:asciiTheme="minorHAnsi" w:eastAsiaTheme="minorEastAsia" w:hAnsiTheme="minorHAnsi" w:cstheme="minorBidi"/>
                <w:noProof/>
                <w:lang w:val="en-GB" w:eastAsia="en-GB"/>
              </w:rPr>
              <w:tab/>
            </w:r>
            <w:r w:rsidR="0043610F" w:rsidRPr="005A1631">
              <w:rPr>
                <w:rStyle w:val="Hyperlink"/>
                <w:noProof/>
              </w:rPr>
              <w:t>Εσωτερικά Περιβαλλοντικά Μέτρα</w:t>
            </w:r>
            <w:r w:rsidR="0043610F">
              <w:rPr>
                <w:noProof/>
                <w:webHidden/>
              </w:rPr>
              <w:tab/>
            </w:r>
            <w:r w:rsidR="0043610F">
              <w:rPr>
                <w:noProof/>
                <w:webHidden/>
              </w:rPr>
              <w:fldChar w:fldCharType="begin"/>
            </w:r>
            <w:r w:rsidR="0043610F">
              <w:rPr>
                <w:noProof/>
                <w:webHidden/>
              </w:rPr>
              <w:instrText xml:space="preserve"> PAGEREF _Toc154732868 \h </w:instrText>
            </w:r>
            <w:r w:rsidR="0043610F">
              <w:rPr>
                <w:noProof/>
                <w:webHidden/>
              </w:rPr>
            </w:r>
            <w:r w:rsidR="0043610F">
              <w:rPr>
                <w:noProof/>
                <w:webHidden/>
              </w:rPr>
              <w:fldChar w:fldCharType="separate"/>
            </w:r>
            <w:r w:rsidR="0043610F">
              <w:rPr>
                <w:noProof/>
                <w:webHidden/>
              </w:rPr>
              <w:t>4</w:t>
            </w:r>
            <w:r w:rsidR="0043610F">
              <w:rPr>
                <w:noProof/>
                <w:webHidden/>
              </w:rPr>
              <w:fldChar w:fldCharType="end"/>
            </w:r>
          </w:hyperlink>
        </w:p>
        <w:p w14:paraId="1AF242B8" w14:textId="365FEA52" w:rsidR="0043610F" w:rsidRDefault="0088127F">
          <w:pPr>
            <w:pStyle w:val="TOC1"/>
            <w:tabs>
              <w:tab w:val="left" w:pos="567"/>
              <w:tab w:val="right" w:pos="8296"/>
            </w:tabs>
            <w:rPr>
              <w:rFonts w:asciiTheme="minorHAnsi" w:eastAsiaTheme="minorEastAsia" w:hAnsiTheme="minorHAnsi" w:cstheme="minorBidi"/>
              <w:noProof/>
              <w:lang w:val="en-GB" w:eastAsia="en-GB"/>
            </w:rPr>
          </w:pPr>
          <w:hyperlink w:anchor="_Toc154732869" w:history="1">
            <w:r w:rsidR="0043610F" w:rsidRPr="005A1631">
              <w:rPr>
                <w:rStyle w:val="Hyperlink"/>
                <w:iCs/>
                <w:noProof/>
              </w:rPr>
              <w:t>4.</w:t>
            </w:r>
            <w:r w:rsidR="0043610F">
              <w:rPr>
                <w:rFonts w:asciiTheme="minorHAnsi" w:eastAsiaTheme="minorEastAsia" w:hAnsiTheme="minorHAnsi" w:cstheme="minorBidi"/>
                <w:noProof/>
                <w:lang w:val="en-GB" w:eastAsia="en-GB"/>
              </w:rPr>
              <w:tab/>
            </w:r>
            <w:r w:rsidR="0043610F" w:rsidRPr="005A1631">
              <w:rPr>
                <w:rStyle w:val="Hyperlink"/>
                <w:noProof/>
              </w:rPr>
              <w:t>Περιμετρική Ασφάλεια - Γενικά</w:t>
            </w:r>
            <w:r w:rsidR="0043610F">
              <w:rPr>
                <w:noProof/>
                <w:webHidden/>
              </w:rPr>
              <w:tab/>
            </w:r>
            <w:r w:rsidR="0043610F">
              <w:rPr>
                <w:noProof/>
                <w:webHidden/>
              </w:rPr>
              <w:fldChar w:fldCharType="begin"/>
            </w:r>
            <w:r w:rsidR="0043610F">
              <w:rPr>
                <w:noProof/>
                <w:webHidden/>
              </w:rPr>
              <w:instrText xml:space="preserve"> PAGEREF _Toc154732869 \h </w:instrText>
            </w:r>
            <w:r w:rsidR="0043610F">
              <w:rPr>
                <w:noProof/>
                <w:webHidden/>
              </w:rPr>
            </w:r>
            <w:r w:rsidR="0043610F">
              <w:rPr>
                <w:noProof/>
                <w:webHidden/>
              </w:rPr>
              <w:fldChar w:fldCharType="separate"/>
            </w:r>
            <w:r w:rsidR="0043610F">
              <w:rPr>
                <w:noProof/>
                <w:webHidden/>
              </w:rPr>
              <w:t>5</w:t>
            </w:r>
            <w:r w:rsidR="0043610F">
              <w:rPr>
                <w:noProof/>
                <w:webHidden/>
              </w:rPr>
              <w:fldChar w:fldCharType="end"/>
            </w:r>
          </w:hyperlink>
        </w:p>
        <w:p w14:paraId="5AF656A6" w14:textId="46CB54AD" w:rsidR="0043610F" w:rsidRDefault="0088127F">
          <w:pPr>
            <w:pStyle w:val="TOC1"/>
            <w:tabs>
              <w:tab w:val="left" w:pos="567"/>
              <w:tab w:val="right" w:pos="8296"/>
            </w:tabs>
            <w:rPr>
              <w:rFonts w:asciiTheme="minorHAnsi" w:eastAsiaTheme="minorEastAsia" w:hAnsiTheme="minorHAnsi" w:cstheme="minorBidi"/>
              <w:noProof/>
              <w:lang w:val="en-GB" w:eastAsia="en-GB"/>
            </w:rPr>
          </w:pPr>
          <w:hyperlink w:anchor="_Toc154732870" w:history="1">
            <w:r w:rsidR="0043610F" w:rsidRPr="005A1631">
              <w:rPr>
                <w:rStyle w:val="Hyperlink"/>
                <w:noProof/>
              </w:rPr>
              <w:t>5.</w:t>
            </w:r>
            <w:r w:rsidR="0043610F">
              <w:rPr>
                <w:rFonts w:asciiTheme="minorHAnsi" w:eastAsiaTheme="minorEastAsia" w:hAnsiTheme="minorHAnsi" w:cstheme="minorBidi"/>
                <w:noProof/>
                <w:lang w:val="en-GB" w:eastAsia="en-GB"/>
              </w:rPr>
              <w:tab/>
            </w:r>
            <w:r w:rsidR="0043610F" w:rsidRPr="005A1631">
              <w:rPr>
                <w:rStyle w:val="Hyperlink"/>
                <w:noProof/>
              </w:rPr>
              <w:t>Ασφάλεια Εγκαταστάσεων και Εξοπλισμού</w:t>
            </w:r>
            <w:r w:rsidR="0043610F">
              <w:rPr>
                <w:noProof/>
                <w:webHidden/>
              </w:rPr>
              <w:tab/>
            </w:r>
            <w:r w:rsidR="0043610F">
              <w:rPr>
                <w:noProof/>
                <w:webHidden/>
              </w:rPr>
              <w:fldChar w:fldCharType="begin"/>
            </w:r>
            <w:r w:rsidR="0043610F">
              <w:rPr>
                <w:noProof/>
                <w:webHidden/>
              </w:rPr>
              <w:instrText xml:space="preserve"> PAGEREF _Toc154732870 \h </w:instrText>
            </w:r>
            <w:r w:rsidR="0043610F">
              <w:rPr>
                <w:noProof/>
                <w:webHidden/>
              </w:rPr>
            </w:r>
            <w:r w:rsidR="0043610F">
              <w:rPr>
                <w:noProof/>
                <w:webHidden/>
              </w:rPr>
              <w:fldChar w:fldCharType="separate"/>
            </w:r>
            <w:r w:rsidR="0043610F">
              <w:rPr>
                <w:noProof/>
                <w:webHidden/>
              </w:rPr>
              <w:t>7</w:t>
            </w:r>
            <w:r w:rsidR="0043610F">
              <w:rPr>
                <w:noProof/>
                <w:webHidden/>
              </w:rPr>
              <w:fldChar w:fldCharType="end"/>
            </w:r>
          </w:hyperlink>
        </w:p>
        <w:p w14:paraId="3766F4EC" w14:textId="180AD675" w:rsidR="0043610F" w:rsidRDefault="0088127F">
          <w:pPr>
            <w:pStyle w:val="TOC1"/>
            <w:tabs>
              <w:tab w:val="left" w:pos="660"/>
              <w:tab w:val="right" w:pos="8296"/>
            </w:tabs>
            <w:rPr>
              <w:rFonts w:asciiTheme="minorHAnsi" w:eastAsiaTheme="minorEastAsia" w:hAnsiTheme="minorHAnsi" w:cstheme="minorBidi"/>
              <w:noProof/>
              <w:lang w:val="en-GB" w:eastAsia="en-GB"/>
            </w:rPr>
          </w:pPr>
          <w:hyperlink w:anchor="_Toc154732871" w:history="1">
            <w:r w:rsidR="0043610F" w:rsidRPr="005A1631">
              <w:rPr>
                <w:rStyle w:val="Hyperlink"/>
                <w:noProof/>
              </w:rPr>
              <w:t>5.1.</w:t>
            </w:r>
            <w:r w:rsidR="0043610F">
              <w:rPr>
                <w:rFonts w:asciiTheme="minorHAnsi" w:eastAsiaTheme="minorEastAsia" w:hAnsiTheme="minorHAnsi" w:cstheme="minorBidi"/>
                <w:noProof/>
                <w:lang w:val="en-GB" w:eastAsia="en-GB"/>
              </w:rPr>
              <w:tab/>
            </w:r>
            <w:r w:rsidR="0043610F" w:rsidRPr="005A1631">
              <w:rPr>
                <w:rStyle w:val="Hyperlink"/>
                <w:noProof/>
              </w:rPr>
              <w:t>Γενικές Αρχές Διασφάλισης Φυσικής Ασφάλειας Κτηρίων</w:t>
            </w:r>
            <w:r w:rsidR="0043610F">
              <w:rPr>
                <w:noProof/>
                <w:webHidden/>
              </w:rPr>
              <w:tab/>
            </w:r>
            <w:r w:rsidR="0043610F">
              <w:rPr>
                <w:noProof/>
                <w:webHidden/>
              </w:rPr>
              <w:fldChar w:fldCharType="begin"/>
            </w:r>
            <w:r w:rsidR="0043610F">
              <w:rPr>
                <w:noProof/>
                <w:webHidden/>
              </w:rPr>
              <w:instrText xml:space="preserve"> PAGEREF _Toc154732871 \h </w:instrText>
            </w:r>
            <w:r w:rsidR="0043610F">
              <w:rPr>
                <w:noProof/>
                <w:webHidden/>
              </w:rPr>
            </w:r>
            <w:r w:rsidR="0043610F">
              <w:rPr>
                <w:noProof/>
                <w:webHidden/>
              </w:rPr>
              <w:fldChar w:fldCharType="separate"/>
            </w:r>
            <w:r w:rsidR="0043610F">
              <w:rPr>
                <w:noProof/>
                <w:webHidden/>
              </w:rPr>
              <w:t>9</w:t>
            </w:r>
            <w:r w:rsidR="0043610F">
              <w:rPr>
                <w:noProof/>
                <w:webHidden/>
              </w:rPr>
              <w:fldChar w:fldCharType="end"/>
            </w:r>
          </w:hyperlink>
        </w:p>
        <w:p w14:paraId="03CEDAAE" w14:textId="7E755813" w:rsidR="0043610F" w:rsidRDefault="0088127F">
          <w:pPr>
            <w:pStyle w:val="TOC1"/>
            <w:tabs>
              <w:tab w:val="left" w:pos="660"/>
              <w:tab w:val="right" w:pos="8296"/>
            </w:tabs>
            <w:rPr>
              <w:rFonts w:asciiTheme="minorHAnsi" w:eastAsiaTheme="minorEastAsia" w:hAnsiTheme="minorHAnsi" w:cstheme="minorBidi"/>
              <w:noProof/>
              <w:lang w:val="en-GB" w:eastAsia="en-GB"/>
            </w:rPr>
          </w:pPr>
          <w:hyperlink w:anchor="_Toc154732872" w:history="1">
            <w:r w:rsidR="0043610F" w:rsidRPr="005A1631">
              <w:rPr>
                <w:rStyle w:val="Hyperlink"/>
                <w:noProof/>
              </w:rPr>
              <w:t>5.2.</w:t>
            </w:r>
            <w:r w:rsidR="0043610F">
              <w:rPr>
                <w:rFonts w:asciiTheme="minorHAnsi" w:eastAsiaTheme="minorEastAsia" w:hAnsiTheme="minorHAnsi" w:cstheme="minorBidi"/>
                <w:noProof/>
                <w:lang w:val="en-GB" w:eastAsia="en-GB"/>
              </w:rPr>
              <w:tab/>
            </w:r>
            <w:r w:rsidR="0043610F" w:rsidRPr="005A1631">
              <w:rPr>
                <w:rStyle w:val="Hyperlink"/>
                <w:noProof/>
              </w:rPr>
              <w:t>Πυροπροστασία Κτηρίων – Γενικές Αρχές</w:t>
            </w:r>
            <w:r w:rsidR="0043610F">
              <w:rPr>
                <w:noProof/>
                <w:webHidden/>
              </w:rPr>
              <w:tab/>
            </w:r>
            <w:r w:rsidR="0043610F">
              <w:rPr>
                <w:noProof/>
                <w:webHidden/>
              </w:rPr>
              <w:fldChar w:fldCharType="begin"/>
            </w:r>
            <w:r w:rsidR="0043610F">
              <w:rPr>
                <w:noProof/>
                <w:webHidden/>
              </w:rPr>
              <w:instrText xml:space="preserve"> PAGEREF _Toc154732872 \h </w:instrText>
            </w:r>
            <w:r w:rsidR="0043610F">
              <w:rPr>
                <w:noProof/>
                <w:webHidden/>
              </w:rPr>
            </w:r>
            <w:r w:rsidR="0043610F">
              <w:rPr>
                <w:noProof/>
                <w:webHidden/>
              </w:rPr>
              <w:fldChar w:fldCharType="separate"/>
            </w:r>
            <w:r w:rsidR="0043610F">
              <w:rPr>
                <w:noProof/>
                <w:webHidden/>
              </w:rPr>
              <w:t>10</w:t>
            </w:r>
            <w:r w:rsidR="0043610F">
              <w:rPr>
                <w:noProof/>
                <w:webHidden/>
              </w:rPr>
              <w:fldChar w:fldCharType="end"/>
            </w:r>
          </w:hyperlink>
        </w:p>
        <w:p w14:paraId="31A7E9A1" w14:textId="5E56883A" w:rsidR="0043610F" w:rsidRDefault="0088127F">
          <w:pPr>
            <w:pStyle w:val="TOC1"/>
            <w:tabs>
              <w:tab w:val="left" w:pos="567"/>
              <w:tab w:val="right" w:pos="8296"/>
            </w:tabs>
            <w:rPr>
              <w:rFonts w:asciiTheme="minorHAnsi" w:eastAsiaTheme="minorEastAsia" w:hAnsiTheme="minorHAnsi" w:cstheme="minorBidi"/>
              <w:noProof/>
              <w:lang w:val="en-GB" w:eastAsia="en-GB"/>
            </w:rPr>
          </w:pPr>
          <w:hyperlink w:anchor="_Toc154732873" w:history="1">
            <w:r w:rsidR="0043610F" w:rsidRPr="005A1631">
              <w:rPr>
                <w:rStyle w:val="Hyperlink"/>
                <w:noProof/>
              </w:rPr>
              <w:t>6.</w:t>
            </w:r>
            <w:r w:rsidR="0043610F">
              <w:rPr>
                <w:rFonts w:asciiTheme="minorHAnsi" w:eastAsiaTheme="minorEastAsia" w:hAnsiTheme="minorHAnsi" w:cstheme="minorBidi"/>
                <w:noProof/>
                <w:lang w:val="en-GB" w:eastAsia="en-GB"/>
              </w:rPr>
              <w:tab/>
            </w:r>
            <w:r w:rsidR="0043610F" w:rsidRPr="005A1631">
              <w:rPr>
                <w:rStyle w:val="Hyperlink"/>
                <w:noProof/>
              </w:rPr>
              <w:t>Εξασφάλιση Παροχών και Διασυνδέσεων</w:t>
            </w:r>
            <w:r w:rsidR="0043610F">
              <w:rPr>
                <w:noProof/>
                <w:webHidden/>
              </w:rPr>
              <w:tab/>
            </w:r>
            <w:r w:rsidR="0043610F">
              <w:rPr>
                <w:noProof/>
                <w:webHidden/>
              </w:rPr>
              <w:fldChar w:fldCharType="begin"/>
            </w:r>
            <w:r w:rsidR="0043610F">
              <w:rPr>
                <w:noProof/>
                <w:webHidden/>
              </w:rPr>
              <w:instrText xml:space="preserve"> PAGEREF _Toc154732873 \h </w:instrText>
            </w:r>
            <w:r w:rsidR="0043610F">
              <w:rPr>
                <w:noProof/>
                <w:webHidden/>
              </w:rPr>
            </w:r>
            <w:r w:rsidR="0043610F">
              <w:rPr>
                <w:noProof/>
                <w:webHidden/>
              </w:rPr>
              <w:fldChar w:fldCharType="separate"/>
            </w:r>
            <w:r w:rsidR="0043610F">
              <w:rPr>
                <w:noProof/>
                <w:webHidden/>
              </w:rPr>
              <w:t>10</w:t>
            </w:r>
            <w:r w:rsidR="0043610F">
              <w:rPr>
                <w:noProof/>
                <w:webHidden/>
              </w:rPr>
              <w:fldChar w:fldCharType="end"/>
            </w:r>
          </w:hyperlink>
        </w:p>
        <w:p w14:paraId="11BA839B" w14:textId="1236568B" w:rsidR="0043610F" w:rsidRDefault="0088127F">
          <w:pPr>
            <w:pStyle w:val="TOC1"/>
            <w:tabs>
              <w:tab w:val="left" w:pos="567"/>
              <w:tab w:val="right" w:pos="8296"/>
            </w:tabs>
            <w:rPr>
              <w:rFonts w:asciiTheme="minorHAnsi" w:eastAsiaTheme="minorEastAsia" w:hAnsiTheme="minorHAnsi" w:cstheme="minorBidi"/>
              <w:noProof/>
              <w:lang w:val="en-GB" w:eastAsia="en-GB"/>
            </w:rPr>
          </w:pPr>
          <w:hyperlink w:anchor="_Toc154732874" w:history="1">
            <w:r w:rsidR="0043610F" w:rsidRPr="005A1631">
              <w:rPr>
                <w:rStyle w:val="Hyperlink"/>
                <w:noProof/>
              </w:rPr>
              <w:t>7.</w:t>
            </w:r>
            <w:r w:rsidR="0043610F">
              <w:rPr>
                <w:rFonts w:asciiTheme="minorHAnsi" w:eastAsiaTheme="minorEastAsia" w:hAnsiTheme="minorHAnsi" w:cstheme="minorBidi"/>
                <w:noProof/>
                <w:lang w:val="en-GB" w:eastAsia="en-GB"/>
              </w:rPr>
              <w:tab/>
            </w:r>
            <w:r w:rsidR="0043610F" w:rsidRPr="005A1631">
              <w:rPr>
                <w:rStyle w:val="Hyperlink"/>
                <w:noProof/>
              </w:rPr>
              <w:t>Ασφάλεια Καλωδίωσης, Εξοπλισμού και Εγκαταστάσεων</w:t>
            </w:r>
            <w:r w:rsidR="0043610F">
              <w:rPr>
                <w:noProof/>
                <w:webHidden/>
              </w:rPr>
              <w:tab/>
            </w:r>
            <w:r w:rsidR="0043610F">
              <w:rPr>
                <w:noProof/>
                <w:webHidden/>
              </w:rPr>
              <w:fldChar w:fldCharType="begin"/>
            </w:r>
            <w:r w:rsidR="0043610F">
              <w:rPr>
                <w:noProof/>
                <w:webHidden/>
              </w:rPr>
              <w:instrText xml:space="preserve"> PAGEREF _Toc154732874 \h </w:instrText>
            </w:r>
            <w:r w:rsidR="0043610F">
              <w:rPr>
                <w:noProof/>
                <w:webHidden/>
              </w:rPr>
            </w:r>
            <w:r w:rsidR="0043610F">
              <w:rPr>
                <w:noProof/>
                <w:webHidden/>
              </w:rPr>
              <w:fldChar w:fldCharType="separate"/>
            </w:r>
            <w:r w:rsidR="0043610F">
              <w:rPr>
                <w:noProof/>
                <w:webHidden/>
              </w:rPr>
              <w:t>11</w:t>
            </w:r>
            <w:r w:rsidR="0043610F">
              <w:rPr>
                <w:noProof/>
                <w:webHidden/>
              </w:rPr>
              <w:fldChar w:fldCharType="end"/>
            </w:r>
          </w:hyperlink>
        </w:p>
        <w:p w14:paraId="3B579B0A" w14:textId="03E53AE4" w:rsidR="0043610F" w:rsidRDefault="0088127F">
          <w:pPr>
            <w:pStyle w:val="TOC1"/>
            <w:tabs>
              <w:tab w:val="left" w:pos="567"/>
              <w:tab w:val="right" w:pos="8296"/>
            </w:tabs>
            <w:rPr>
              <w:rFonts w:asciiTheme="minorHAnsi" w:eastAsiaTheme="minorEastAsia" w:hAnsiTheme="minorHAnsi" w:cstheme="minorBidi"/>
              <w:noProof/>
              <w:lang w:val="en-GB" w:eastAsia="en-GB"/>
            </w:rPr>
          </w:pPr>
          <w:hyperlink w:anchor="_Toc154732875" w:history="1">
            <w:r w:rsidR="0043610F" w:rsidRPr="005A1631">
              <w:rPr>
                <w:rStyle w:val="Hyperlink"/>
                <w:noProof/>
              </w:rPr>
              <w:t>8.</w:t>
            </w:r>
            <w:r w:rsidR="0043610F">
              <w:rPr>
                <w:rFonts w:asciiTheme="minorHAnsi" w:eastAsiaTheme="minorEastAsia" w:hAnsiTheme="minorHAnsi" w:cstheme="minorBidi"/>
                <w:noProof/>
                <w:lang w:val="en-GB" w:eastAsia="en-GB"/>
              </w:rPr>
              <w:tab/>
            </w:r>
            <w:r w:rsidR="0043610F" w:rsidRPr="005A1631">
              <w:rPr>
                <w:rStyle w:val="Hyperlink"/>
                <w:noProof/>
              </w:rPr>
              <w:t>Ασφάλεια Κρίσιμων στοιχείων του Οργανισμού</w:t>
            </w:r>
            <w:r w:rsidR="0043610F">
              <w:rPr>
                <w:noProof/>
                <w:webHidden/>
              </w:rPr>
              <w:tab/>
            </w:r>
            <w:r w:rsidR="0043610F">
              <w:rPr>
                <w:noProof/>
                <w:webHidden/>
              </w:rPr>
              <w:fldChar w:fldCharType="begin"/>
            </w:r>
            <w:r w:rsidR="0043610F">
              <w:rPr>
                <w:noProof/>
                <w:webHidden/>
              </w:rPr>
              <w:instrText xml:space="preserve"> PAGEREF _Toc154732875 \h </w:instrText>
            </w:r>
            <w:r w:rsidR="0043610F">
              <w:rPr>
                <w:noProof/>
                <w:webHidden/>
              </w:rPr>
            </w:r>
            <w:r w:rsidR="0043610F">
              <w:rPr>
                <w:noProof/>
                <w:webHidden/>
              </w:rPr>
              <w:fldChar w:fldCharType="separate"/>
            </w:r>
            <w:r w:rsidR="0043610F">
              <w:rPr>
                <w:noProof/>
                <w:webHidden/>
              </w:rPr>
              <w:t>11</w:t>
            </w:r>
            <w:r w:rsidR="0043610F">
              <w:rPr>
                <w:noProof/>
                <w:webHidden/>
              </w:rPr>
              <w:fldChar w:fldCharType="end"/>
            </w:r>
          </w:hyperlink>
        </w:p>
        <w:p w14:paraId="2AE39E48" w14:textId="035DD54D" w:rsidR="0043610F" w:rsidRDefault="0088127F">
          <w:pPr>
            <w:pStyle w:val="TOC1"/>
            <w:tabs>
              <w:tab w:val="left" w:pos="567"/>
              <w:tab w:val="right" w:pos="8296"/>
            </w:tabs>
            <w:rPr>
              <w:rFonts w:asciiTheme="minorHAnsi" w:eastAsiaTheme="minorEastAsia" w:hAnsiTheme="minorHAnsi" w:cstheme="minorBidi"/>
              <w:noProof/>
              <w:lang w:val="en-GB" w:eastAsia="en-GB"/>
            </w:rPr>
          </w:pPr>
          <w:hyperlink w:anchor="_Toc154732876" w:history="1">
            <w:r w:rsidR="0043610F" w:rsidRPr="005A1631">
              <w:rPr>
                <w:rStyle w:val="Hyperlink"/>
                <w:noProof/>
              </w:rPr>
              <w:t>9.</w:t>
            </w:r>
            <w:r w:rsidR="0043610F">
              <w:rPr>
                <w:rFonts w:asciiTheme="minorHAnsi" w:eastAsiaTheme="minorEastAsia" w:hAnsiTheme="minorHAnsi" w:cstheme="minorBidi"/>
                <w:noProof/>
                <w:lang w:val="en-GB" w:eastAsia="en-GB"/>
              </w:rPr>
              <w:tab/>
            </w:r>
            <w:r w:rsidR="0043610F" w:rsidRPr="005A1631">
              <w:rPr>
                <w:rStyle w:val="Hyperlink"/>
                <w:noProof/>
              </w:rPr>
              <w:t>Έλεγχος Φυσικής Πρόσβασης</w:t>
            </w:r>
            <w:r w:rsidR="0043610F">
              <w:rPr>
                <w:noProof/>
                <w:webHidden/>
              </w:rPr>
              <w:tab/>
            </w:r>
            <w:r w:rsidR="0043610F">
              <w:rPr>
                <w:noProof/>
                <w:webHidden/>
              </w:rPr>
              <w:fldChar w:fldCharType="begin"/>
            </w:r>
            <w:r w:rsidR="0043610F">
              <w:rPr>
                <w:noProof/>
                <w:webHidden/>
              </w:rPr>
              <w:instrText xml:space="preserve"> PAGEREF _Toc154732876 \h </w:instrText>
            </w:r>
            <w:r w:rsidR="0043610F">
              <w:rPr>
                <w:noProof/>
                <w:webHidden/>
              </w:rPr>
            </w:r>
            <w:r w:rsidR="0043610F">
              <w:rPr>
                <w:noProof/>
                <w:webHidden/>
              </w:rPr>
              <w:fldChar w:fldCharType="separate"/>
            </w:r>
            <w:r w:rsidR="0043610F">
              <w:rPr>
                <w:noProof/>
                <w:webHidden/>
              </w:rPr>
              <w:t>12</w:t>
            </w:r>
            <w:r w:rsidR="0043610F">
              <w:rPr>
                <w:noProof/>
                <w:webHidden/>
              </w:rPr>
              <w:fldChar w:fldCharType="end"/>
            </w:r>
          </w:hyperlink>
        </w:p>
        <w:p w14:paraId="793C0D37" w14:textId="62B66A23" w:rsidR="0043610F" w:rsidRDefault="0088127F">
          <w:pPr>
            <w:pStyle w:val="TOC1"/>
            <w:tabs>
              <w:tab w:val="left" w:pos="567"/>
              <w:tab w:val="right" w:pos="8296"/>
            </w:tabs>
            <w:rPr>
              <w:rFonts w:asciiTheme="minorHAnsi" w:eastAsiaTheme="minorEastAsia" w:hAnsiTheme="minorHAnsi" w:cstheme="minorBidi"/>
              <w:noProof/>
              <w:lang w:val="en-GB" w:eastAsia="en-GB"/>
            </w:rPr>
          </w:pPr>
          <w:hyperlink w:anchor="_Toc154732877" w:history="1">
            <w:r w:rsidR="0043610F" w:rsidRPr="005A1631">
              <w:rPr>
                <w:rStyle w:val="Hyperlink"/>
                <w:noProof/>
              </w:rPr>
              <w:t>10.</w:t>
            </w:r>
            <w:r w:rsidR="0043610F">
              <w:rPr>
                <w:rFonts w:asciiTheme="minorHAnsi" w:eastAsiaTheme="minorEastAsia" w:hAnsiTheme="minorHAnsi" w:cstheme="minorBidi"/>
                <w:noProof/>
                <w:lang w:val="en-GB" w:eastAsia="en-GB"/>
              </w:rPr>
              <w:tab/>
            </w:r>
            <w:r w:rsidR="0043610F" w:rsidRPr="005A1631">
              <w:rPr>
                <w:rStyle w:val="Hyperlink"/>
                <w:noProof/>
              </w:rPr>
              <w:t>Ενημέρωση/Εκπαίδευση του Κατάλληλου Προσωπικού</w:t>
            </w:r>
            <w:r w:rsidR="0043610F">
              <w:rPr>
                <w:noProof/>
                <w:webHidden/>
              </w:rPr>
              <w:tab/>
            </w:r>
            <w:r w:rsidR="0043610F">
              <w:rPr>
                <w:noProof/>
                <w:webHidden/>
              </w:rPr>
              <w:fldChar w:fldCharType="begin"/>
            </w:r>
            <w:r w:rsidR="0043610F">
              <w:rPr>
                <w:noProof/>
                <w:webHidden/>
              </w:rPr>
              <w:instrText xml:space="preserve"> PAGEREF _Toc154732877 \h </w:instrText>
            </w:r>
            <w:r w:rsidR="0043610F">
              <w:rPr>
                <w:noProof/>
                <w:webHidden/>
              </w:rPr>
            </w:r>
            <w:r w:rsidR="0043610F">
              <w:rPr>
                <w:noProof/>
                <w:webHidden/>
              </w:rPr>
              <w:fldChar w:fldCharType="separate"/>
            </w:r>
            <w:r w:rsidR="0043610F">
              <w:rPr>
                <w:noProof/>
                <w:webHidden/>
              </w:rPr>
              <w:t>13</w:t>
            </w:r>
            <w:r w:rsidR="0043610F">
              <w:rPr>
                <w:noProof/>
                <w:webHidden/>
              </w:rPr>
              <w:fldChar w:fldCharType="end"/>
            </w:r>
          </w:hyperlink>
        </w:p>
        <w:p w14:paraId="0FD3E7C0" w14:textId="6535BA72" w:rsidR="0043610F" w:rsidRDefault="0088127F">
          <w:pPr>
            <w:pStyle w:val="TOC1"/>
            <w:tabs>
              <w:tab w:val="left" w:pos="567"/>
              <w:tab w:val="right" w:pos="8296"/>
            </w:tabs>
            <w:rPr>
              <w:rFonts w:asciiTheme="minorHAnsi" w:eastAsiaTheme="minorEastAsia" w:hAnsiTheme="minorHAnsi" w:cstheme="minorBidi"/>
              <w:noProof/>
              <w:lang w:val="en-GB" w:eastAsia="en-GB"/>
            </w:rPr>
          </w:pPr>
          <w:hyperlink w:anchor="_Toc154732878" w:history="1">
            <w:r w:rsidR="0043610F" w:rsidRPr="005A1631">
              <w:rPr>
                <w:rStyle w:val="Hyperlink"/>
                <w:noProof/>
              </w:rPr>
              <w:t>11.</w:t>
            </w:r>
            <w:r w:rsidR="0043610F">
              <w:rPr>
                <w:rFonts w:asciiTheme="minorHAnsi" w:eastAsiaTheme="minorEastAsia" w:hAnsiTheme="minorHAnsi" w:cstheme="minorBidi"/>
                <w:noProof/>
                <w:lang w:val="en-GB" w:eastAsia="en-GB"/>
              </w:rPr>
              <w:tab/>
            </w:r>
            <w:r w:rsidR="0043610F" w:rsidRPr="005A1631">
              <w:rPr>
                <w:rStyle w:val="Hyperlink"/>
                <w:noProof/>
              </w:rPr>
              <w:t>Επιχειρησιακή Συνέχεια και Ανάκαμψη από Καταστροφή</w:t>
            </w:r>
            <w:r w:rsidR="0043610F">
              <w:rPr>
                <w:noProof/>
                <w:webHidden/>
              </w:rPr>
              <w:tab/>
            </w:r>
            <w:r w:rsidR="0043610F">
              <w:rPr>
                <w:noProof/>
                <w:webHidden/>
              </w:rPr>
              <w:fldChar w:fldCharType="begin"/>
            </w:r>
            <w:r w:rsidR="0043610F">
              <w:rPr>
                <w:noProof/>
                <w:webHidden/>
              </w:rPr>
              <w:instrText xml:space="preserve"> PAGEREF _Toc154732878 \h </w:instrText>
            </w:r>
            <w:r w:rsidR="0043610F">
              <w:rPr>
                <w:noProof/>
                <w:webHidden/>
              </w:rPr>
            </w:r>
            <w:r w:rsidR="0043610F">
              <w:rPr>
                <w:noProof/>
                <w:webHidden/>
              </w:rPr>
              <w:fldChar w:fldCharType="separate"/>
            </w:r>
            <w:r w:rsidR="0043610F">
              <w:rPr>
                <w:noProof/>
                <w:webHidden/>
              </w:rPr>
              <w:t>13</w:t>
            </w:r>
            <w:r w:rsidR="0043610F">
              <w:rPr>
                <w:noProof/>
                <w:webHidden/>
              </w:rPr>
              <w:fldChar w:fldCharType="end"/>
            </w:r>
          </w:hyperlink>
        </w:p>
        <w:p w14:paraId="05F68025" w14:textId="08F199DC" w:rsidR="00D733EF" w:rsidRDefault="00D733EF">
          <w:r>
            <w:rPr>
              <w:b/>
              <w:bCs/>
              <w:noProof/>
            </w:rPr>
            <w:fldChar w:fldCharType="end"/>
          </w:r>
        </w:p>
      </w:sdtContent>
    </w:sdt>
    <w:p w14:paraId="5A666896" w14:textId="4EAB9018" w:rsidR="007746E9" w:rsidRPr="00B55E97" w:rsidRDefault="007746E9" w:rsidP="00D733EF">
      <w:pPr>
        <w:spacing w:before="120" w:after="120" w:line="276" w:lineRule="auto"/>
        <w:contextualSpacing/>
        <w:rPr>
          <w:bCs/>
          <w:sz w:val="18"/>
          <w:szCs w:val="18"/>
          <w:lang w:val="en-US"/>
        </w:rPr>
      </w:pPr>
      <w:r w:rsidRPr="008C5398">
        <w:rPr>
          <w:b/>
          <w:color w:val="3B6E8F"/>
          <w:sz w:val="24"/>
          <w:szCs w:val="24"/>
          <w:lang w:val="en-US"/>
        </w:rPr>
        <w:br w:type="page"/>
      </w:r>
    </w:p>
    <w:p w14:paraId="25C72C25" w14:textId="036C63B0" w:rsidR="007746E9" w:rsidRPr="0081417A" w:rsidRDefault="007746E9" w:rsidP="00FF30D9">
      <w:pPr>
        <w:pStyle w:val="Heading1"/>
        <w:numPr>
          <w:ilvl w:val="0"/>
          <w:numId w:val="15"/>
        </w:numPr>
      </w:pPr>
      <w:bookmarkStart w:id="1" w:name="_Toc90303546"/>
      <w:bookmarkStart w:id="2" w:name="_Toc154732866"/>
      <w:r w:rsidRPr="00DE4B82">
        <w:lastRenderedPageBreak/>
        <w:t>Σκοπός</w:t>
      </w:r>
      <w:bookmarkEnd w:id="1"/>
      <w:bookmarkEnd w:id="2"/>
    </w:p>
    <w:p w14:paraId="2F88D38B" w14:textId="77777777" w:rsidR="007746E9" w:rsidRPr="0081417A" w:rsidRDefault="007746E9" w:rsidP="00AA4611">
      <w:pPr>
        <w:pStyle w:val="KEDIPEST2"/>
      </w:pPr>
      <w:bookmarkStart w:id="3" w:name="_Hlk136512899"/>
      <w:r>
        <w:t>Η</w:t>
      </w:r>
      <w:r w:rsidRPr="0081417A">
        <w:t xml:space="preserve"> </w:t>
      </w:r>
      <w:r>
        <w:t>Πολιτική</w:t>
      </w:r>
      <w:r w:rsidRPr="0081417A">
        <w:t xml:space="preserve"> Φυσικής </w:t>
      </w:r>
      <w:r>
        <w:t xml:space="preserve">και Περιβαλλοντική </w:t>
      </w:r>
      <w:r w:rsidRPr="0081417A">
        <w:t>Ασφάλειας θέτει τις προστατευτικές δικλίδες που πρέπει να υπάρχουν ως πρώτη γραμμή άμυνας για την εταιρία ενάντια σε κλοπές, βανδαλισμούς, φυσικές καταστροφές, σκόπιμες</w:t>
      </w:r>
      <w:r>
        <w:t xml:space="preserve"> ή τυχαίες καταστροφές.</w:t>
      </w:r>
    </w:p>
    <w:p w14:paraId="3FA20A6B" w14:textId="5294E44C" w:rsidR="00393E37" w:rsidRDefault="007746E9" w:rsidP="00AA4611">
      <w:pPr>
        <w:pStyle w:val="KEDIPEST2"/>
      </w:pPr>
      <w:r w:rsidRPr="0081417A">
        <w:t>Ο σκοπός τ</w:t>
      </w:r>
      <w:r>
        <w:t>ης</w:t>
      </w:r>
      <w:r w:rsidRPr="0081417A">
        <w:t xml:space="preserve"> </w:t>
      </w:r>
      <w:r>
        <w:t>Πολιτικής</w:t>
      </w:r>
      <w:r w:rsidRPr="0081417A">
        <w:t xml:space="preserve"> Φυσικής </w:t>
      </w:r>
      <w:r>
        <w:t xml:space="preserve">και Περιβαλλοντικής </w:t>
      </w:r>
      <w:r w:rsidRPr="0081417A">
        <w:t>Ασφάλειας είναι να καθορίσει τις απαιτήσεις και τεχνικές για την περιμετρική ασφάλεια καθώς και την ασφάλεια των εγκαταστάσ</w:t>
      </w:r>
      <w:r>
        <w:t xml:space="preserve">εων και εξοπλισμού </w:t>
      </w:r>
      <w:bookmarkEnd w:id="3"/>
      <w:r w:rsidR="00A70909">
        <w:t>του</w:t>
      </w:r>
      <w:r w:rsidR="0097209C">
        <w:t xml:space="preserve"> </w:t>
      </w:r>
      <w:r w:rsidR="00A70909" w:rsidRPr="00ED21C7">
        <w:rPr>
          <w:color w:val="C00000"/>
        </w:rPr>
        <w:t>[Όνομα Οργανισμού]</w:t>
      </w:r>
      <w:r w:rsidR="0097209C">
        <w:t>.</w:t>
      </w:r>
    </w:p>
    <w:p w14:paraId="7FAC1C95" w14:textId="238ACFDB" w:rsidR="00393E37" w:rsidRDefault="00393E37" w:rsidP="00FF30D9">
      <w:pPr>
        <w:pStyle w:val="Heading1"/>
        <w:numPr>
          <w:ilvl w:val="0"/>
          <w:numId w:val="15"/>
        </w:numPr>
      </w:pPr>
      <w:bookmarkStart w:id="4" w:name="_Toc154732867"/>
      <w:r>
        <w:t>Φυσική Περίμετρος – Γενικές Αρχές</w:t>
      </w:r>
      <w:bookmarkEnd w:id="4"/>
    </w:p>
    <w:p w14:paraId="08D17D30" w14:textId="36BEF7AA" w:rsidR="00393E37" w:rsidRDefault="00393E37" w:rsidP="00AA4611">
      <w:pPr>
        <w:pStyle w:val="KEDIPESTB2"/>
        <w:ind w:left="720"/>
      </w:pPr>
      <w:r>
        <w:t>Σύμφων</w:t>
      </w:r>
      <w:r w:rsidR="00A70909">
        <w:t>α με τον Νόμο Κ.Δ.Π. 389/2020, ο</w:t>
      </w:r>
      <w:r>
        <w:t xml:space="preserve"> </w:t>
      </w:r>
      <w:r w:rsidR="00A70909" w:rsidRPr="00ED21C7">
        <w:rPr>
          <w:color w:val="C00000"/>
        </w:rPr>
        <w:t>[Όνομα Οργανισμού]</w:t>
      </w:r>
      <w:r>
        <w:t xml:space="preserve"> διασφαλίζει τη φυσική περίμετρο του, με την εξασφάλιση και αποτροπή της μη εξουσιοδοτημένης πρόσβασης, με σκοπό την προστασία των εγκαταστάσεων επεξεργασίας πληροφοριών. </w:t>
      </w:r>
      <w:r w:rsidRPr="007D3296">
        <w:t>πρέπει να καθιερώσει κατάλληλα μέτρα ελέγχου της περιμετρικής πρόσβασης με την εφαρμογή φυσικών συνόρων, όπως φράχτες, πόρτες και τοίχοι.</w:t>
      </w:r>
      <w:r>
        <w:t xml:space="preserve"> Απαιτεί </w:t>
      </w:r>
      <w:r w:rsidRPr="007D3296">
        <w:t xml:space="preserve">από τους υπαλλήλους και τους επισκέπτες να αποδεικνύουν την ταυτότητά τους στους φρουρούς ασφαλείας προκειμένου να εισέλθουν (σε κάποιο μέρος) </w:t>
      </w:r>
      <w:r w:rsidR="00A70909">
        <w:t>στον</w:t>
      </w:r>
      <w:r>
        <w:t xml:space="preserve"> </w:t>
      </w:r>
      <w:r w:rsidR="00A70909" w:rsidRPr="00ED21C7">
        <w:rPr>
          <w:color w:val="C00000"/>
        </w:rPr>
        <w:t>[Όνομα Οργανισμού]</w:t>
      </w:r>
      <w:r>
        <w:t>. Θ</w:t>
      </w:r>
      <w:r w:rsidRPr="007D3296">
        <w:t>α πρέπει να εξετάσει την εγκατάσταση καμερών κλειστού κυκλώματος με σκοπό τον εντοπισμό εισβολέων στα όρια του</w:t>
      </w:r>
      <w:r w:rsidRPr="005A6E2B">
        <w:t xml:space="preserve"> [</w:t>
      </w:r>
      <w:r>
        <w:rPr>
          <w:lang w:val="en-US"/>
        </w:rPr>
        <w:t>PS</w:t>
      </w:r>
      <w:r w:rsidRPr="005A6E2B">
        <w:t>3]</w:t>
      </w:r>
      <w:r>
        <w:t>. Συγκεκριμένα:</w:t>
      </w:r>
    </w:p>
    <w:p w14:paraId="67BC540E" w14:textId="77777777" w:rsidR="00393E37" w:rsidRDefault="00393E37" w:rsidP="00AA4611">
      <w:pPr>
        <w:pStyle w:val="KEDIPESTB2"/>
        <w:numPr>
          <w:ilvl w:val="0"/>
          <w:numId w:val="10"/>
        </w:numPr>
      </w:pPr>
      <w:r>
        <w:t>Συνοριακή Ασφάλεια:</w:t>
      </w:r>
    </w:p>
    <w:p w14:paraId="3EF19113" w14:textId="77777777" w:rsidR="00393E37" w:rsidRDefault="00393E37" w:rsidP="00AA4611">
      <w:pPr>
        <w:pStyle w:val="KEDIPESTB2"/>
        <w:numPr>
          <w:ilvl w:val="0"/>
          <w:numId w:val="22"/>
        </w:numPr>
      </w:pPr>
      <w:r>
        <w:t>Καθορισμός και συντήρηση φυσικών ή τεχνολογικών συστημάτων για την ενίσχυση της συνοριακής ασφάλειας του οργανισμού.</w:t>
      </w:r>
    </w:p>
    <w:p w14:paraId="545766A2" w14:textId="77777777" w:rsidR="00393E37" w:rsidRDefault="00393E37" w:rsidP="00AA4611">
      <w:pPr>
        <w:pStyle w:val="KEDIPESTB2"/>
        <w:numPr>
          <w:ilvl w:val="0"/>
          <w:numId w:val="10"/>
        </w:numPr>
      </w:pPr>
      <w:r>
        <w:t>Περιμετρικά Σύνορα:</w:t>
      </w:r>
    </w:p>
    <w:p w14:paraId="380941CC" w14:textId="77777777" w:rsidR="00393E37" w:rsidRDefault="00393E37" w:rsidP="00AA4611">
      <w:pPr>
        <w:pStyle w:val="KEDIPESTB2"/>
        <w:numPr>
          <w:ilvl w:val="0"/>
          <w:numId w:val="22"/>
        </w:numPr>
      </w:pPr>
      <w:r>
        <w:t>Καθορισμός και συντήρηση σαφών φυσικών ή εικονικών περιμετρικών ορίων του οργανισμού.</w:t>
      </w:r>
    </w:p>
    <w:p w14:paraId="562E0CFE" w14:textId="77777777" w:rsidR="00393E37" w:rsidRDefault="00393E37" w:rsidP="00AA4611">
      <w:pPr>
        <w:pStyle w:val="KEDIPESTB2"/>
        <w:numPr>
          <w:ilvl w:val="0"/>
          <w:numId w:val="10"/>
        </w:numPr>
      </w:pPr>
      <w:r>
        <w:t>Έλεγχος Εισόδων:</w:t>
      </w:r>
    </w:p>
    <w:p w14:paraId="3FB55CF7" w14:textId="77777777" w:rsidR="00393E37" w:rsidRDefault="00393E37" w:rsidP="00AA4611">
      <w:pPr>
        <w:pStyle w:val="KEDIPESTB2"/>
        <w:numPr>
          <w:ilvl w:val="0"/>
          <w:numId w:val="22"/>
        </w:numPr>
      </w:pPr>
      <w:r>
        <w:t>Εγκατάσταση συστημάτων ελέγχου πρόσβασης σε εισόδους και εξόδους των κτιρίων και του χώρου εργασίας.</w:t>
      </w:r>
    </w:p>
    <w:p w14:paraId="2BBC50C4" w14:textId="77777777" w:rsidR="00393E37" w:rsidRDefault="00393E37" w:rsidP="00AA4611">
      <w:pPr>
        <w:pStyle w:val="KEDIPESTB2"/>
        <w:numPr>
          <w:ilvl w:val="0"/>
          <w:numId w:val="10"/>
        </w:numPr>
      </w:pPr>
      <w:r>
        <w:t>Παρακολούθηση Περιμέτρου:</w:t>
      </w:r>
    </w:p>
    <w:p w14:paraId="72732B4B" w14:textId="77777777" w:rsidR="00393E37" w:rsidRDefault="00393E37" w:rsidP="00AA4611">
      <w:pPr>
        <w:pStyle w:val="KEDIPESTB2"/>
        <w:numPr>
          <w:ilvl w:val="0"/>
          <w:numId w:val="21"/>
        </w:numPr>
      </w:pPr>
      <w:r>
        <w:t>Εφαρμογή συστημάτων παρακολούθησης της περιμέτρου με τη χρήση καταγραφικών καμερών και αισθητήρων κίνησης.</w:t>
      </w:r>
    </w:p>
    <w:p w14:paraId="4750D003" w14:textId="2014AFA5" w:rsidR="00393E37" w:rsidRDefault="00E9615E" w:rsidP="00AA4611">
      <w:pPr>
        <w:pStyle w:val="KEDIPESTB2"/>
        <w:numPr>
          <w:ilvl w:val="0"/>
          <w:numId w:val="10"/>
        </w:numPr>
      </w:pPr>
      <w:r>
        <w:t>Έλεγχος</w:t>
      </w:r>
      <w:r w:rsidR="00393E37">
        <w:t xml:space="preserve"> Οχημάτων:</w:t>
      </w:r>
    </w:p>
    <w:p w14:paraId="190F4224" w14:textId="3508D446" w:rsidR="00393E37" w:rsidRDefault="00393E37" w:rsidP="00AA4611">
      <w:pPr>
        <w:pStyle w:val="KEDIPESTB2"/>
        <w:numPr>
          <w:ilvl w:val="0"/>
          <w:numId w:val="20"/>
        </w:numPr>
      </w:pPr>
      <w:r>
        <w:t>Θέσπιση πολιτικών για τον έλεγχο της πρόσβασης οχημάτων, συμπεριλαμβανομένων των συστημάτων αναγνώρισης κυκλοφορίας.</w:t>
      </w:r>
    </w:p>
    <w:p w14:paraId="5A54C9B3" w14:textId="790E0E19" w:rsidR="00393E37" w:rsidRPr="002E6603" w:rsidRDefault="00393E37" w:rsidP="00FF30D9">
      <w:pPr>
        <w:pStyle w:val="Heading1"/>
        <w:numPr>
          <w:ilvl w:val="0"/>
          <w:numId w:val="15"/>
        </w:numPr>
      </w:pPr>
      <w:bookmarkStart w:id="5" w:name="_Toc154732868"/>
      <w:r>
        <w:t>Εσωτερικά Περιβαλλοντικά Μέτρα</w:t>
      </w:r>
      <w:bookmarkEnd w:id="5"/>
    </w:p>
    <w:p w14:paraId="01CABB29" w14:textId="598343CF" w:rsidR="00393E37" w:rsidRDefault="00393E37" w:rsidP="00AA4611">
      <w:pPr>
        <w:jc w:val="both"/>
        <w:rPr>
          <w:lang w:eastAsia="el-GR"/>
        </w:rPr>
      </w:pPr>
      <w:r>
        <w:rPr>
          <w:lang w:eastAsia="el-GR"/>
        </w:rPr>
        <w:t>Να εξασφαλιστεί ότι οι εσωτερικοί χώροι και οι εγκαταστάσεις του οργανισμού προστατεύονται από φυσικές ζημιές</w:t>
      </w:r>
      <w:r w:rsidRPr="005A6E2B">
        <w:rPr>
          <w:lang w:eastAsia="el-GR"/>
        </w:rPr>
        <w:t>.</w:t>
      </w:r>
      <w:r>
        <w:rPr>
          <w:lang w:eastAsia="el-GR"/>
        </w:rPr>
        <w:t xml:space="preserve"> Για αυτό και είναι αναγκαία η θέσπιση, εφαρμογή και διατήρηση μέτρων φυσικής ασφάλειας και προστασίας, ώστε να αποφεύγεται η φυσική ζημία στους εσωτερικούς χώρους και τις εγκαταστάσεις του οργανισμού. Κατά την εφαρμογή εσωτ</w:t>
      </w:r>
      <w:r w:rsidR="00A70909">
        <w:rPr>
          <w:lang w:eastAsia="el-GR"/>
        </w:rPr>
        <w:t>ερικών περιβαλλοντικών μέτρων, ο</w:t>
      </w:r>
      <w:r>
        <w:rPr>
          <w:lang w:eastAsia="el-GR"/>
        </w:rPr>
        <w:t xml:space="preserve"> </w:t>
      </w:r>
      <w:r w:rsidR="00A70909" w:rsidRPr="00ED21C7">
        <w:rPr>
          <w:color w:val="C00000"/>
        </w:rPr>
        <w:t>[Όνομα Οργανισμού]</w:t>
      </w:r>
      <w:r>
        <w:rPr>
          <w:lang w:eastAsia="el-GR"/>
        </w:rPr>
        <w:t xml:space="preserve"> θα </w:t>
      </w:r>
      <w:r>
        <w:rPr>
          <w:lang w:eastAsia="el-GR"/>
        </w:rPr>
        <w:lastRenderedPageBreak/>
        <w:t>πρέπει να εξετάζει τους κινδύνους που σχετίζονται με τη φωτιά και τη θερμοκρασία, την υγρασία, την ηλεκτρική ενέργεια, τη χρήση του νερού και άλλα στοιχεία που θα μπορούσαν να επηρεάσουν αρνητικά τη φυσική ασφάλ</w:t>
      </w:r>
      <w:r w:rsidR="00A70909">
        <w:rPr>
          <w:lang w:eastAsia="el-GR"/>
        </w:rPr>
        <w:t>εια των στοιχείων ενεργητικού. Ο</w:t>
      </w:r>
      <w:r>
        <w:rPr>
          <w:lang w:eastAsia="el-GR"/>
        </w:rPr>
        <w:t xml:space="preserve"> </w:t>
      </w:r>
      <w:r w:rsidR="00A70909" w:rsidRPr="00ED21C7">
        <w:rPr>
          <w:color w:val="C00000"/>
        </w:rPr>
        <w:t>[Όνομα Οργανισμού]</w:t>
      </w:r>
      <w:r>
        <w:rPr>
          <w:lang w:eastAsia="el-GR"/>
        </w:rPr>
        <w:t xml:space="preserve"> πρέπει να εξετάζει την πυρόσβεση, τον έλεγχο της υγρασίας και άλλα μέτρα ανάλογα με τα χαρακτηριστικά των εσωτερικών φυσικών χώρων, όπως είναι τα κέντρα δεδομένων ή άλλους χώρους όπου βρίσκεται εξοπλισμός επεξεργασίας πληροφοριών [</w:t>
      </w:r>
      <w:r>
        <w:rPr>
          <w:lang w:val="en-US" w:eastAsia="el-GR"/>
        </w:rPr>
        <w:t>PS</w:t>
      </w:r>
      <w:r w:rsidRPr="005A6E2B">
        <w:rPr>
          <w:lang w:eastAsia="el-GR"/>
        </w:rPr>
        <w:t>5</w:t>
      </w:r>
      <w:r>
        <w:rPr>
          <w:lang w:eastAsia="el-GR"/>
        </w:rPr>
        <w:t>].</w:t>
      </w:r>
    </w:p>
    <w:p w14:paraId="70B6EFAA" w14:textId="576EECEF" w:rsidR="00393E37" w:rsidRDefault="00393E37" w:rsidP="00AA4611">
      <w:pPr>
        <w:jc w:val="both"/>
      </w:pPr>
      <w:r>
        <w:t>Συγκεκριμένα προτείνεται:</w:t>
      </w:r>
    </w:p>
    <w:p w14:paraId="35153356" w14:textId="77777777" w:rsidR="00393E37" w:rsidRDefault="00393E37" w:rsidP="00AA4611">
      <w:pPr>
        <w:pStyle w:val="ListParagraph"/>
        <w:numPr>
          <w:ilvl w:val="0"/>
          <w:numId w:val="13"/>
        </w:numPr>
        <w:jc w:val="both"/>
      </w:pPr>
      <w:r>
        <w:t>Η θερμοκρασία και η υγρασία στα κέντρα δεδομένων και σε άλλες περιοχές επεξεργασίας πληροφοριών πρέπει να ελέγχονται, να παρακολουθούνται και να διατηρούνται χρησιμοποιώντας κατάλληλο εξοπλισμό ελέγχου αέρα και υγρασίας.</w:t>
      </w:r>
    </w:p>
    <w:p w14:paraId="095F3759" w14:textId="77291075" w:rsidR="00393E37" w:rsidRDefault="00393E37" w:rsidP="00AA4611">
      <w:pPr>
        <w:pStyle w:val="ListParagraph"/>
        <w:numPr>
          <w:ilvl w:val="0"/>
          <w:numId w:val="13"/>
        </w:numPr>
        <w:jc w:val="both"/>
      </w:pPr>
      <w:r>
        <w:t>Επαρκείς συσκευές ασφαλείας π.χ. συναγερμός πυρκαγιάς, ανιχνευτής διαρροής νερού, ανιχνευτής καπνού, κλπ. πρέπει να τοποθετούνται σε γραφεία, αποθήκες και κέντρα δεδομένων.</w:t>
      </w:r>
    </w:p>
    <w:p w14:paraId="7D694213" w14:textId="21CCA9FD" w:rsidR="00FF30D9" w:rsidRDefault="00FF30D9" w:rsidP="00AA4611">
      <w:pPr>
        <w:pStyle w:val="ListParagraph"/>
        <w:numPr>
          <w:ilvl w:val="0"/>
          <w:numId w:val="13"/>
        </w:numPr>
        <w:jc w:val="both"/>
      </w:pPr>
      <w:r>
        <w:t>Όλος ο εξοπλισμός περιβαλλοντικής ασφάλειας πρέπει να υποβάλλεται σε τακτικές δοκιμές (τουλάχιστον μία φορά το χρόνο) και τα αποτελέσματα των δοκιμών καθορίζουν την αποτελεσματικότητα και την επάρκεια αυτού του εξοπλισμού.</w:t>
      </w:r>
    </w:p>
    <w:p w14:paraId="37FA25F4" w14:textId="7F50B5D0" w:rsidR="007746E9" w:rsidRPr="0081417A" w:rsidRDefault="007746E9" w:rsidP="00FF30D9">
      <w:pPr>
        <w:pStyle w:val="Heading1"/>
        <w:numPr>
          <w:ilvl w:val="0"/>
          <w:numId w:val="15"/>
        </w:numPr>
        <w:rPr>
          <w:iCs/>
        </w:rPr>
      </w:pPr>
      <w:bookmarkStart w:id="6" w:name="_Toc34381180"/>
      <w:bookmarkStart w:id="7" w:name="_Toc34381608"/>
      <w:bookmarkStart w:id="8" w:name="_Toc34382072"/>
      <w:bookmarkStart w:id="9" w:name="_Toc473199682"/>
      <w:bookmarkStart w:id="10" w:name="_Toc413916360"/>
      <w:bookmarkStart w:id="11" w:name="_Toc379539085"/>
      <w:bookmarkStart w:id="12" w:name="_Toc23234849"/>
      <w:bookmarkStart w:id="13" w:name="_Toc90303547"/>
      <w:bookmarkStart w:id="14" w:name="_Toc154732869"/>
      <w:bookmarkEnd w:id="6"/>
      <w:bookmarkEnd w:id="7"/>
      <w:bookmarkEnd w:id="8"/>
      <w:r w:rsidRPr="00DE4B82">
        <w:t>Περιμετρική</w:t>
      </w:r>
      <w:r w:rsidRPr="0081417A">
        <w:t xml:space="preserve"> Ασφάλεια</w:t>
      </w:r>
      <w:bookmarkEnd w:id="9"/>
      <w:bookmarkEnd w:id="10"/>
      <w:bookmarkEnd w:id="11"/>
      <w:bookmarkEnd w:id="12"/>
      <w:bookmarkEnd w:id="13"/>
      <w:r w:rsidR="004A1004">
        <w:t xml:space="preserve"> - Γενικά</w:t>
      </w:r>
      <w:bookmarkEnd w:id="14"/>
    </w:p>
    <w:p w14:paraId="764B8C4C" w14:textId="70F4F387" w:rsidR="004A1004" w:rsidRDefault="00A70909" w:rsidP="00AA4611">
      <w:pPr>
        <w:pStyle w:val="KEDIPESTB2"/>
        <w:ind w:left="720"/>
      </w:pPr>
      <w:r>
        <w:t>Ο</w:t>
      </w:r>
      <w:r w:rsidR="004A1004">
        <w:t xml:space="preserve"> </w:t>
      </w:r>
      <w:r w:rsidRPr="00ED21C7">
        <w:rPr>
          <w:color w:val="C00000"/>
        </w:rPr>
        <w:t>[Όνομα Οργανισμού]</w:t>
      </w:r>
      <w:r w:rsidR="004A1004" w:rsidRPr="0022160F">
        <w:t xml:space="preserve"> έχει θεσπίσει, εφαρμόζει και διατηρεί μέτρα για την ασφάλεια της περιμέτρου του οργανισμού με σκοπό την προστασία των εγκαταστάσεων επεξεργασίας πληροφοριών</w:t>
      </w:r>
    </w:p>
    <w:p w14:paraId="128EC0F5" w14:textId="034B2EB5" w:rsidR="007746E9" w:rsidRDefault="007746E9" w:rsidP="00AA4611">
      <w:pPr>
        <w:pStyle w:val="KEDIPESTB2"/>
        <w:ind w:left="720"/>
      </w:pPr>
      <w:r w:rsidRPr="0081417A">
        <w:t xml:space="preserve">Η περίμετρος ασφάλειας των κτιρίων και εγκαταστάσεων </w:t>
      </w:r>
      <w:r w:rsidR="004E24A9">
        <w:t>του οργανισμού</w:t>
      </w:r>
      <w:r w:rsidRPr="0081417A">
        <w:t xml:space="preserve"> πρέπει να οριοθετηθεί</w:t>
      </w:r>
      <w:r w:rsidR="00B5131C">
        <w:t xml:space="preserve"> και να προστατευθεί με την εγκατάσταση φράκτη</w:t>
      </w:r>
      <w:r w:rsidRPr="0081417A">
        <w:t>.</w:t>
      </w:r>
    </w:p>
    <w:p w14:paraId="2D217F3D" w14:textId="0CC5191A" w:rsidR="0022160F" w:rsidRPr="0081417A" w:rsidRDefault="0022160F" w:rsidP="00AA4611">
      <w:pPr>
        <w:pStyle w:val="KEDIPESTB2"/>
        <w:ind w:left="720"/>
      </w:pPr>
      <w:r w:rsidRPr="0022160F">
        <w:t xml:space="preserve">Ο οργανισμός θα πρέπει να εγκαταστήσει σύστημα συναγερμού αλλά και σύστημα </w:t>
      </w:r>
      <w:r>
        <w:t xml:space="preserve">ελέγχου πρόσβασης </w:t>
      </w:r>
      <w:r w:rsidRPr="0022160F">
        <w:t xml:space="preserve">για την είσοδο του προσωπικού στις εγκαταστάσεις </w:t>
      </w:r>
      <w:r w:rsidR="00A70909">
        <w:t>του</w:t>
      </w:r>
      <w:r w:rsidR="0097209C">
        <w:t xml:space="preserve"> </w:t>
      </w:r>
      <w:r w:rsidR="00A70909" w:rsidRPr="00ED21C7">
        <w:rPr>
          <w:color w:val="C00000"/>
        </w:rPr>
        <w:t>[Όνομα Οργανισμού]</w:t>
      </w:r>
      <w:r w:rsidR="0097209C">
        <w:t>.</w:t>
      </w:r>
    </w:p>
    <w:p w14:paraId="098D3D24" w14:textId="78DA9927" w:rsidR="007746E9" w:rsidRDefault="007746E9" w:rsidP="00AA4611">
      <w:pPr>
        <w:pStyle w:val="KEDIPESTB2"/>
        <w:ind w:left="720"/>
        <w:rPr>
          <w:lang w:eastAsia="en-US"/>
        </w:rPr>
      </w:pPr>
      <w:r w:rsidRPr="0081417A">
        <w:t>Πρέπει να υπάρχει ένας επανδρωμένος χώρος υποδοχής για τον έλεγχο της φυσικής πρόσβασης και του εξουσιοδοτημένου προσωπικού.</w:t>
      </w:r>
    </w:p>
    <w:p w14:paraId="753277A2" w14:textId="784FA515" w:rsidR="0022160F" w:rsidRPr="0081417A" w:rsidRDefault="00A70909" w:rsidP="00AA4611">
      <w:pPr>
        <w:pStyle w:val="KEDIPESTB2"/>
        <w:ind w:left="720"/>
      </w:pPr>
      <w:r>
        <w:t>Ο</w:t>
      </w:r>
      <w:r w:rsidR="0097209C">
        <w:t xml:space="preserve"> </w:t>
      </w:r>
      <w:r w:rsidRPr="00ED21C7">
        <w:rPr>
          <w:color w:val="C00000"/>
        </w:rPr>
        <w:t>[Όνομα Οργανισμού]</w:t>
      </w:r>
      <w:r w:rsidR="0022160F" w:rsidRPr="0022160F">
        <w:t xml:space="preserve"> διατηρεί λίστα στην είσοδο των εγκαταστάσεων με τα άτομα που έχουν μπει στον οργανισμό.</w:t>
      </w:r>
      <w:r w:rsidR="002F483E">
        <w:t xml:space="preserve"> Ο</w:t>
      </w:r>
      <w:r w:rsidR="0022160F" w:rsidRPr="0022160F">
        <w:t xml:space="preserve"> οργανισμός έχει θεσπίσει, εφαρμόζει και διατηρεί εσωτερικά μέτρα πρόσβασης, τα οποία είναι ευθυγραμμισμένα με τους ρόλους που περιγράφονται στο [ΙΑΜ1], προκειμένου να διασφαλιστεί ότι μόνο τα στελέχη με έννομο συμφέρον έχουν πρόσβαση σε (συγκεκριμένα μέρη) του οργανισμού.</w:t>
      </w:r>
    </w:p>
    <w:p w14:paraId="0A6F4228" w14:textId="3F3991F1" w:rsidR="007746E9" w:rsidRPr="0081417A" w:rsidRDefault="007746E9" w:rsidP="00AA4611">
      <w:pPr>
        <w:pStyle w:val="KEDIPESTB2"/>
        <w:ind w:left="720"/>
      </w:pPr>
      <w:r w:rsidRPr="0081417A">
        <w:t xml:space="preserve">Πρέπει να χρησιμοποιούνται θύρες και παράθυρα υψηλής ασφάλειας στις εγκαταστάσεις </w:t>
      </w:r>
      <w:r w:rsidR="004E24A9">
        <w:t>του οργανισμού</w:t>
      </w:r>
    </w:p>
    <w:p w14:paraId="6949B539" w14:textId="1EA0A8D0" w:rsidR="007746E9" w:rsidRPr="0081417A" w:rsidRDefault="007746E9" w:rsidP="00AA4611">
      <w:pPr>
        <w:pStyle w:val="KEDIPESTB2"/>
        <w:ind w:left="720"/>
      </w:pPr>
      <w:r w:rsidRPr="0081417A">
        <w:t xml:space="preserve">Σε άκρως προστατευόμενες εγκαταστάσεις (όπως server room, αρχειοφυλάκιο) </w:t>
      </w:r>
      <w:r w:rsidR="004E24A9">
        <w:t>του οργανισμού</w:t>
      </w:r>
      <w:r w:rsidRPr="0081417A">
        <w:t>, πρέπει να χρησιμοποιούνται πόρτες με μηχανισμούς εξακρίβωσης ταυτότητας (όπως smart cards και PINS).</w:t>
      </w:r>
    </w:p>
    <w:p w14:paraId="4BBA2A7E" w14:textId="0029DAF1" w:rsidR="007746E9" w:rsidRPr="0081417A" w:rsidRDefault="007746E9" w:rsidP="00AA4611">
      <w:pPr>
        <w:pStyle w:val="KEDIPESTB2"/>
        <w:ind w:left="720"/>
      </w:pPr>
      <w:r w:rsidRPr="0081417A">
        <w:t xml:space="preserve">Για τους προμηθευτές, επισκέπτες και τρίτους, πρέπει να διατηρείται ιστορικό εισόδου/εξόδου από τις εγκαταστάσεις </w:t>
      </w:r>
      <w:r w:rsidR="004E24A9">
        <w:t>του οργανισμού</w:t>
      </w:r>
      <w:r w:rsidRPr="0081417A">
        <w:t xml:space="preserve">. Οι προμηθευτές, </w:t>
      </w:r>
      <w:r w:rsidRPr="0081417A">
        <w:lastRenderedPageBreak/>
        <w:t xml:space="preserve">επισκέπτες και τρίτοι πρέπει να συνοδεύονται σε όλη τη διάρκεια που βρίσκονται εντός των εγκαταστάσεων </w:t>
      </w:r>
      <w:r w:rsidR="004E24A9">
        <w:t>του οργανισμού</w:t>
      </w:r>
      <w:r w:rsidRPr="0081417A">
        <w:t>. Εξαιρούνται οι χώροι αναμονής πελατών.</w:t>
      </w:r>
    </w:p>
    <w:p w14:paraId="3FFCF4FF" w14:textId="77777777" w:rsidR="007746E9" w:rsidRPr="0081417A" w:rsidRDefault="007746E9" w:rsidP="00AA4611">
      <w:pPr>
        <w:pStyle w:val="KEDIPESTB2"/>
        <w:tabs>
          <w:tab w:val="left" w:pos="720"/>
        </w:tabs>
        <w:ind w:left="720"/>
        <w:rPr>
          <w:lang w:eastAsia="en-US"/>
        </w:rPr>
      </w:pPr>
      <w:r w:rsidRPr="0081417A">
        <w:t xml:space="preserve">Πρέπει να εφαρμόζονται συστήματα ανίχνευσης εισβολών (π.χ. συστήματα συναγερμού) σε όλες τις εξωτερικές πόρτες και παράθυρα (εφόσον είναι προσβάσιμες και βάσει εκτίμησης κινδύνου). Θα πρέπει επίσης να περιλαμβάνει υψηλής ευαισθησίας περιοχές, όπως </w:t>
      </w:r>
      <w:r w:rsidRPr="0081417A">
        <w:rPr>
          <w:lang w:val="en-US"/>
        </w:rPr>
        <w:t>server</w:t>
      </w:r>
      <w:r w:rsidRPr="0081417A">
        <w:t xml:space="preserve"> </w:t>
      </w:r>
      <w:r w:rsidRPr="0081417A">
        <w:rPr>
          <w:lang w:val="en-US"/>
        </w:rPr>
        <w:t>rooms</w:t>
      </w:r>
      <w:r w:rsidRPr="0081417A">
        <w:t xml:space="preserve">, </w:t>
      </w:r>
      <w:r w:rsidRPr="0081417A">
        <w:rPr>
          <w:lang w:val="en-US"/>
        </w:rPr>
        <w:t>power</w:t>
      </w:r>
      <w:r w:rsidRPr="0081417A">
        <w:t xml:space="preserve"> </w:t>
      </w:r>
      <w:r w:rsidRPr="0081417A">
        <w:rPr>
          <w:lang w:val="en-US"/>
        </w:rPr>
        <w:t>rooms</w:t>
      </w:r>
      <w:r w:rsidRPr="0081417A">
        <w:t>.</w:t>
      </w:r>
    </w:p>
    <w:p w14:paraId="1A3604B8" w14:textId="0454C330" w:rsidR="007746E9" w:rsidRPr="0081417A" w:rsidRDefault="007746E9" w:rsidP="00AA4611">
      <w:pPr>
        <w:pStyle w:val="KEDIPESTB2"/>
        <w:tabs>
          <w:tab w:val="left" w:pos="720"/>
        </w:tabs>
        <w:ind w:left="720"/>
      </w:pPr>
      <w:r w:rsidRPr="0081417A">
        <w:t xml:space="preserve">Κάμερες ασφάλειας και συστήματα συναγερμού πρέπει να τοποθετηθούν περιμετρικά των εγκαταστάσεων και σε προστατευόμενες εγκαταστάσεις. Το κλειστό κύκλωμα παρακολούθησης πρέπει να συμμορφώνεται με </w:t>
      </w:r>
      <w:r>
        <w:t xml:space="preserve">τις πρόνοιες του Γενικού Κανονισμού για την Προστασία των Δεδομένων και τυχόν </w:t>
      </w:r>
      <w:r w:rsidRPr="0081417A">
        <w:t>Οδηγίες που εκδίδονται τόσο από την Επίτροπο Προστασίας Δεδομένων Προσωπικού Χαρακτήρα,</w:t>
      </w:r>
      <w:r>
        <w:t xml:space="preserve"> </w:t>
      </w:r>
      <w:r w:rsidRPr="0081417A">
        <w:t xml:space="preserve">όσο και με τις οδηγίες </w:t>
      </w:r>
      <w:r w:rsidR="00A70909">
        <w:t>του</w:t>
      </w:r>
      <w:r w:rsidR="0097209C">
        <w:t xml:space="preserve"> </w:t>
      </w:r>
      <w:r w:rsidR="00A70909" w:rsidRPr="00ED21C7">
        <w:rPr>
          <w:color w:val="C00000"/>
        </w:rPr>
        <w:t>[Όνομα Οργανισμού]</w:t>
      </w:r>
      <w:r>
        <w:t>:</w:t>
      </w:r>
    </w:p>
    <w:p w14:paraId="255FD05A" w14:textId="217EBA42" w:rsidR="007746E9" w:rsidRPr="0043610F" w:rsidRDefault="007746E9" w:rsidP="00AA4611">
      <w:pPr>
        <w:pStyle w:val="ListParagraph"/>
        <w:numPr>
          <w:ilvl w:val="0"/>
          <w:numId w:val="2"/>
        </w:numPr>
        <w:tabs>
          <w:tab w:val="clear" w:pos="900"/>
          <w:tab w:val="left" w:pos="1080"/>
        </w:tabs>
        <w:spacing w:before="120" w:after="120" w:line="276" w:lineRule="auto"/>
        <w:jc w:val="both"/>
        <w:rPr>
          <w:lang w:eastAsia="el-GR"/>
        </w:rPr>
      </w:pPr>
      <w:r w:rsidRPr="0043610F">
        <w:rPr>
          <w:lang w:eastAsia="el-GR"/>
        </w:rPr>
        <w:t xml:space="preserve">Οι κάμερες πρέπει να έχουν υψηλή ευκρίνεια (τουλάχιστο </w:t>
      </w:r>
      <w:r w:rsidR="005A6E2B" w:rsidRPr="0043610F">
        <w:rPr>
          <w:lang w:eastAsia="el-GR"/>
        </w:rPr>
        <w:t>2k ή 4k</w:t>
      </w:r>
      <w:r w:rsidRPr="0043610F">
        <w:rPr>
          <w:lang w:eastAsia="el-GR"/>
        </w:rPr>
        <w:t>).</w:t>
      </w:r>
    </w:p>
    <w:p w14:paraId="67C8C770" w14:textId="6A1A919E" w:rsidR="007746E9" w:rsidRPr="0043610F" w:rsidRDefault="007746E9" w:rsidP="00AA4611">
      <w:pPr>
        <w:pStyle w:val="ListParagraph"/>
        <w:numPr>
          <w:ilvl w:val="0"/>
          <w:numId w:val="2"/>
        </w:numPr>
        <w:tabs>
          <w:tab w:val="clear" w:pos="900"/>
          <w:tab w:val="left" w:pos="1080"/>
        </w:tabs>
        <w:spacing w:before="120" w:after="120" w:line="276" w:lineRule="auto"/>
        <w:jc w:val="both"/>
        <w:rPr>
          <w:lang w:eastAsia="el-GR"/>
        </w:rPr>
      </w:pPr>
      <w:r w:rsidRPr="0043610F">
        <w:rPr>
          <w:lang w:eastAsia="el-GR"/>
        </w:rPr>
        <w:t xml:space="preserve">Οι καταγραφές από το κλειστό κύκλωμα παρακολούθησης πρέπει να διατηρούνται για τουλάχιστο 1 μήνα. Σε περίπτωση περιστατικού/συμβάντος το υλικό πρέπει να διατηρείται για 10 χρόνια. Σημειώνεται ότι οι πιο πάνω περίοδος διατήρησης, ενδέχεται να διαφοροποιείται σε περίπτωση όπου καθορίζεται διαφορετικά με βάση το κανονιστικό πλαίσιο </w:t>
      </w:r>
      <w:r w:rsidR="00D733EF" w:rsidRPr="0043610F">
        <w:rPr>
          <w:lang w:eastAsia="el-GR"/>
        </w:rPr>
        <w:t>τ</w:t>
      </w:r>
      <w:r w:rsidR="004E24A9" w:rsidRPr="0043610F">
        <w:rPr>
          <w:lang w:eastAsia="el-GR"/>
        </w:rPr>
        <w:t>ου οργανισμού</w:t>
      </w:r>
      <w:r w:rsidRPr="0043610F">
        <w:rPr>
          <w:lang w:eastAsia="el-GR"/>
        </w:rPr>
        <w:t>.</w:t>
      </w:r>
    </w:p>
    <w:p w14:paraId="0DD60AD2" w14:textId="77777777" w:rsidR="007746E9" w:rsidRPr="0081417A" w:rsidRDefault="007746E9" w:rsidP="00AA4611">
      <w:pPr>
        <w:pStyle w:val="KEDIPESTB2"/>
        <w:tabs>
          <w:tab w:val="left" w:pos="720"/>
        </w:tabs>
        <w:ind w:left="720"/>
      </w:pPr>
      <w:r w:rsidRPr="0081417A">
        <w:t xml:space="preserve">Όσο αφορά την πρόσβαση και τη διαχείριση του κλειστού κυκλώματος παρακολούθησής / βίντεο -παρακολούθησης, </w:t>
      </w:r>
      <w:r>
        <w:t>έχει</w:t>
      </w:r>
      <w:r w:rsidRPr="0081417A">
        <w:t xml:space="preserve"> καταγρ</w:t>
      </w:r>
      <w:r>
        <w:t>α</w:t>
      </w:r>
      <w:r w:rsidRPr="0081417A">
        <w:t>φε</w:t>
      </w:r>
      <w:r>
        <w:t>ί</w:t>
      </w:r>
      <w:r w:rsidRPr="0081417A">
        <w:t xml:space="preserve"> και ακολουθείται διαδικασία που περιλαμβάνει τα ακόλουθα: </w:t>
      </w:r>
    </w:p>
    <w:p w14:paraId="6769C020" w14:textId="77777777" w:rsidR="007746E9" w:rsidRPr="00591B80" w:rsidRDefault="007746E9" w:rsidP="00AA4611">
      <w:pPr>
        <w:pStyle w:val="KEDIPESTB2"/>
        <w:numPr>
          <w:ilvl w:val="1"/>
          <w:numId w:val="1"/>
        </w:numPr>
        <w:tabs>
          <w:tab w:val="left" w:pos="1080"/>
        </w:tabs>
        <w:ind w:left="1080"/>
      </w:pPr>
      <w:r w:rsidRPr="00591B80">
        <w:t>Την πρόσβαση / διερεύνηση στα μαγνητοσκοπημένα βίντεο.</w:t>
      </w:r>
    </w:p>
    <w:p w14:paraId="5EFC8169" w14:textId="77777777" w:rsidR="007746E9" w:rsidRPr="0081417A" w:rsidRDefault="007746E9" w:rsidP="00AA4611">
      <w:pPr>
        <w:pStyle w:val="KEDIPESTB2"/>
        <w:numPr>
          <w:ilvl w:val="1"/>
          <w:numId w:val="1"/>
        </w:numPr>
        <w:tabs>
          <w:tab w:val="left" w:pos="1080"/>
        </w:tabs>
        <w:ind w:left="1080"/>
      </w:pPr>
      <w:r w:rsidRPr="0081417A">
        <w:t>Την παράδοση των μαγνητοσκοπημένων βίντεο προς αρχές για διερεύνηση.</w:t>
      </w:r>
    </w:p>
    <w:p w14:paraId="17FD87AB" w14:textId="77777777" w:rsidR="007746E9" w:rsidRPr="0081417A" w:rsidRDefault="007746E9" w:rsidP="00AA4611">
      <w:pPr>
        <w:pStyle w:val="KEDIPESTB2"/>
        <w:numPr>
          <w:ilvl w:val="1"/>
          <w:numId w:val="1"/>
        </w:numPr>
        <w:tabs>
          <w:tab w:val="left" w:pos="1080"/>
        </w:tabs>
        <w:ind w:left="1080"/>
      </w:pPr>
      <w:r w:rsidRPr="0081417A">
        <w:t>Τη φύλαξη των μαγνητοσκοπημένων βίντεο για θέματα τα οποία τυγχάνουν διερεύνησης.</w:t>
      </w:r>
    </w:p>
    <w:p w14:paraId="744A5B86" w14:textId="77777777" w:rsidR="007746E9" w:rsidRPr="0081417A" w:rsidRDefault="007746E9" w:rsidP="00AA4611">
      <w:pPr>
        <w:pStyle w:val="KEDIPESTB2"/>
        <w:numPr>
          <w:ilvl w:val="1"/>
          <w:numId w:val="1"/>
        </w:numPr>
        <w:tabs>
          <w:tab w:val="left" w:pos="1080"/>
        </w:tabs>
        <w:ind w:left="1080"/>
      </w:pPr>
      <w:r w:rsidRPr="0081417A">
        <w:t>Τη διευθέτηση των μαγνητοσκοπημένων βίντεο.</w:t>
      </w:r>
    </w:p>
    <w:p w14:paraId="63A60A8E" w14:textId="77777777" w:rsidR="007746E9" w:rsidRPr="0081417A" w:rsidRDefault="007746E9" w:rsidP="00AA4611">
      <w:pPr>
        <w:pStyle w:val="KEDIPESTB2"/>
        <w:tabs>
          <w:tab w:val="left" w:pos="720"/>
        </w:tabs>
        <w:ind w:left="720"/>
      </w:pPr>
      <w:r w:rsidRPr="0081417A">
        <w:t xml:space="preserve">Η παραλαβή και παράδοση πληροφοριακών συστημάτων ή/και άλλων αναλώσιμων των πληροφοριακών συστημάτων πρέπει να γίνεται σε ελεγχόμενο χώρο. </w:t>
      </w:r>
    </w:p>
    <w:p w14:paraId="73EFD28F" w14:textId="6ECCB47A" w:rsidR="007746E9" w:rsidRPr="0081417A" w:rsidRDefault="007746E9" w:rsidP="00AA4611">
      <w:pPr>
        <w:pStyle w:val="KEDIPESTB2"/>
        <w:tabs>
          <w:tab w:val="left" w:pos="720"/>
        </w:tabs>
        <w:ind w:left="720"/>
      </w:pPr>
      <w:r w:rsidRPr="0081417A">
        <w:t>Οι πληροφορίες πρέπει να τυγχάνουν της απαιτούμενης φυσικής φύλαξης ανάλογα με την ευαισθησία και διαβάθμιση τους (βλέπε</w:t>
      </w:r>
      <w:r>
        <w:t xml:space="preserve"> Πολιτική </w:t>
      </w:r>
      <w:r w:rsidR="00913A1C">
        <w:t xml:space="preserve">και Διαδικασία </w:t>
      </w:r>
      <w:r>
        <w:t>Διαχείρισης Στοιχείων</w:t>
      </w:r>
      <w:r w:rsidR="00913A1C">
        <w:t xml:space="preserve"> Ενεργητικού</w:t>
      </w:r>
      <w:r w:rsidRPr="0081417A">
        <w:t>).</w:t>
      </w:r>
    </w:p>
    <w:p w14:paraId="526DA425" w14:textId="79F086D1" w:rsidR="007746E9" w:rsidRPr="005A6E2B" w:rsidRDefault="007746E9" w:rsidP="00AA4611">
      <w:pPr>
        <w:pStyle w:val="KEDIPESTB2"/>
        <w:tabs>
          <w:tab w:val="left" w:pos="720"/>
        </w:tabs>
        <w:ind w:left="720"/>
        <w:rPr>
          <w:rFonts w:eastAsia="MS Mincho"/>
        </w:rPr>
      </w:pPr>
      <w:r w:rsidRPr="0081417A">
        <w:t xml:space="preserve">Η φυσική Ασφάλεια πρέπει να αξιολογείται σε τακτά χρονικά διαστήματα και να αναθεωρείται όποτε χρειάζεται. (βλέπε </w:t>
      </w:r>
      <w:r w:rsidR="00913A1C">
        <w:rPr>
          <w:i/>
        </w:rPr>
        <w:t>Μεθοδολογία</w:t>
      </w:r>
      <w:r>
        <w:rPr>
          <w:rFonts w:eastAsia="Times New Roman"/>
          <w:i/>
        </w:rPr>
        <w:t xml:space="preserve"> Διαχείρισης Κινδύνου</w:t>
      </w:r>
      <w:r w:rsidRPr="00591B80">
        <w:rPr>
          <w:i/>
        </w:rPr>
        <w:t>).</w:t>
      </w:r>
    </w:p>
    <w:p w14:paraId="7A160C4C" w14:textId="7B9F0BD9" w:rsidR="00BD4087" w:rsidRDefault="00A70909" w:rsidP="00AA4611">
      <w:pPr>
        <w:pStyle w:val="KEDIPESTB2"/>
        <w:tabs>
          <w:tab w:val="left" w:pos="720"/>
        </w:tabs>
        <w:ind w:left="720"/>
      </w:pPr>
      <w:r>
        <w:t>Ο</w:t>
      </w:r>
      <w:r w:rsidR="0097209C">
        <w:t xml:space="preserve"> </w:t>
      </w:r>
      <w:r w:rsidRPr="00ED21C7">
        <w:rPr>
          <w:color w:val="C00000"/>
        </w:rPr>
        <w:t>[Όνομα Οργανισμού]</w:t>
      </w:r>
      <w:r w:rsidR="00BD4087" w:rsidRPr="00BD4087">
        <w:t xml:space="preserve"> πρέπει να τηρεί αρχεία για όλες τις βλάβες και για κάθε προληπτική και διορθωτική συντήρηση. </w:t>
      </w:r>
    </w:p>
    <w:p w14:paraId="3011965D" w14:textId="37984674" w:rsidR="002F483E" w:rsidRDefault="00BD4087" w:rsidP="00AA4611">
      <w:pPr>
        <w:pStyle w:val="KEDIPESTB2"/>
        <w:tabs>
          <w:tab w:val="left" w:pos="720"/>
        </w:tabs>
        <w:ind w:left="720"/>
      </w:pPr>
      <w:r>
        <w:t>Να</w:t>
      </w:r>
      <w:r w:rsidRPr="00BD4087">
        <w:t xml:space="preserve"> γίνεται αναφορά στο ότι </w:t>
      </w:r>
      <w:r w:rsidR="00A70909">
        <w:t>ο</w:t>
      </w:r>
      <w:r w:rsidR="0097209C">
        <w:t xml:space="preserve"> </w:t>
      </w:r>
      <w:r w:rsidR="00A70909" w:rsidRPr="00ED21C7">
        <w:rPr>
          <w:color w:val="C00000"/>
        </w:rPr>
        <w:t>[Όνομα Οργανισμού]</w:t>
      </w:r>
      <w:r w:rsidRPr="00BD4087">
        <w:t xml:space="preserve"> φιλοξενεί τα κρίσιμα στοιχεία του οργανισμού όπως έχουν αναγνωριστεί στο [DS2] και στο [AM2] σε διακριτούς χώρους που εφαρμόζεται έλεγχος πρόσβασης</w:t>
      </w:r>
      <w:r>
        <w:t>.</w:t>
      </w:r>
    </w:p>
    <w:p w14:paraId="1F40BDD2" w14:textId="30299266" w:rsidR="00FF30D9" w:rsidRPr="00FF30D9" w:rsidRDefault="007746E9" w:rsidP="00FF30D9">
      <w:pPr>
        <w:pStyle w:val="Heading1"/>
        <w:numPr>
          <w:ilvl w:val="0"/>
          <w:numId w:val="15"/>
        </w:numPr>
      </w:pPr>
      <w:bookmarkStart w:id="15" w:name="_Toc471985516"/>
      <w:bookmarkStart w:id="16" w:name="_Toc473199683"/>
      <w:bookmarkStart w:id="17" w:name="_Toc379539086"/>
      <w:bookmarkStart w:id="18" w:name="_Toc413916361"/>
      <w:bookmarkStart w:id="19" w:name="_Toc473199684"/>
      <w:bookmarkStart w:id="20" w:name="_Toc23234850"/>
      <w:bookmarkStart w:id="21" w:name="_Toc90303548"/>
      <w:bookmarkStart w:id="22" w:name="_Toc154732870"/>
      <w:bookmarkEnd w:id="15"/>
      <w:bookmarkEnd w:id="16"/>
      <w:r w:rsidRPr="0081417A">
        <w:t xml:space="preserve">Ασφάλεια </w:t>
      </w:r>
      <w:r w:rsidRPr="00DE4B82">
        <w:t>Εγκαταστάσεων</w:t>
      </w:r>
      <w:r w:rsidRPr="0081417A">
        <w:t xml:space="preserve"> και Εξοπλισμού</w:t>
      </w:r>
      <w:bookmarkEnd w:id="17"/>
      <w:bookmarkEnd w:id="18"/>
      <w:bookmarkEnd w:id="19"/>
      <w:bookmarkEnd w:id="20"/>
      <w:bookmarkEnd w:id="21"/>
      <w:bookmarkEnd w:id="22"/>
    </w:p>
    <w:p w14:paraId="60FD88B6" w14:textId="099E7862" w:rsidR="00516158" w:rsidRDefault="00516158" w:rsidP="00AA4611">
      <w:pPr>
        <w:pStyle w:val="KEDIPESTB2"/>
        <w:ind w:left="720"/>
      </w:pPr>
      <w:r>
        <w:t xml:space="preserve">Οι εγκαταστάσεις </w:t>
      </w:r>
      <w:r w:rsidR="00A70909">
        <w:t>του</w:t>
      </w:r>
      <w:r w:rsidR="0097209C">
        <w:t xml:space="preserve"> </w:t>
      </w:r>
      <w:r w:rsidR="00A70909" w:rsidRPr="00ED21C7">
        <w:rPr>
          <w:color w:val="C00000"/>
        </w:rPr>
        <w:t>[Όνομα Οργανισμού]</w:t>
      </w:r>
      <w:r>
        <w:t xml:space="preserve"> πρέπει να είναι πιστοποιημένες ως αντισεισμικές από εγκεκριμένους οργανισμούς πιστοποίησης.</w:t>
      </w:r>
    </w:p>
    <w:p w14:paraId="2C4B2043" w14:textId="07207847" w:rsidR="00C4721E" w:rsidRDefault="00A70909" w:rsidP="00AA4611">
      <w:pPr>
        <w:pStyle w:val="KEDIPESTB2"/>
        <w:ind w:left="720"/>
      </w:pPr>
      <w:r>
        <w:t>Ο</w:t>
      </w:r>
      <w:r w:rsidR="0097209C">
        <w:t xml:space="preserve"> </w:t>
      </w:r>
      <w:r w:rsidRPr="00ED21C7">
        <w:rPr>
          <w:color w:val="C00000"/>
        </w:rPr>
        <w:t>[Όνομα Οργανισμού]</w:t>
      </w:r>
      <w:r w:rsidR="00C4721E" w:rsidRPr="00C4721E">
        <w:t xml:space="preserve"> έχει θεσπίσει, εφαρμόζει και διατηρεί κατάλληλα μέτρα για την προστασία του οργανισμού από τις επιπτώσεις φυσικών καταστροφών, όπως οι πλημμύρες, οι σεισμοί και οι πυρκαγιές</w:t>
      </w:r>
      <w:r w:rsidR="00C4721E">
        <w:t>.</w:t>
      </w:r>
    </w:p>
    <w:p w14:paraId="33977DB0" w14:textId="50BE56A4" w:rsidR="007746E9" w:rsidRDefault="007746E9" w:rsidP="00AA4611">
      <w:pPr>
        <w:pStyle w:val="KEDIPESTB2"/>
        <w:ind w:left="720"/>
      </w:pPr>
      <w:r w:rsidRPr="0081417A">
        <w:t xml:space="preserve">Οι εγκαταστάσεις </w:t>
      </w:r>
      <w:r w:rsidR="00A70909">
        <w:t>του</w:t>
      </w:r>
      <w:r w:rsidR="0097209C">
        <w:t xml:space="preserve"> </w:t>
      </w:r>
      <w:r w:rsidR="00A70909" w:rsidRPr="00ED21C7">
        <w:rPr>
          <w:color w:val="C00000"/>
        </w:rPr>
        <w:t>[Όνομα Οργανισμού]</w:t>
      </w:r>
      <w:r w:rsidRPr="0081417A">
        <w:t xml:space="preserve"> πρέπει να υποστηρίζονται με συστήματα πυρόσβεσης. Η λειτουργία των συστημάτων αυτών θα πρέπει να ελέγχεται τακτικά (πρέπει να υπάρχει μητρώο ελέγχου). Επίσης το προσωπικό πρέπει να είναι εκπαιδευμένο σχετικά με θέματα πυρόσβεσης.</w:t>
      </w:r>
    </w:p>
    <w:p w14:paraId="4C299A13" w14:textId="3F08E3C4" w:rsidR="00C4721E" w:rsidRPr="0081417A" w:rsidRDefault="00A70909" w:rsidP="00AA4611">
      <w:pPr>
        <w:pStyle w:val="KEDIPESTB2"/>
        <w:ind w:left="720"/>
      </w:pPr>
      <w:r>
        <w:t>Ο</w:t>
      </w:r>
      <w:r w:rsidR="0097209C">
        <w:t xml:space="preserve"> </w:t>
      </w:r>
      <w:r w:rsidRPr="00ED21C7">
        <w:rPr>
          <w:color w:val="C00000"/>
        </w:rPr>
        <w:t>[Όνομα Οργανισμού]</w:t>
      </w:r>
      <w:r w:rsidR="00C4721E" w:rsidRPr="00C4721E">
        <w:t xml:space="preserve"> διενεργεί δοκιμές εκκένωσης σε τακτική βάση για σενάρια κινδύνων που ανήκουν στην συγκεκριμένη κατηγορία. Τα στοιχεία από τις δοκιμές να λαμβάνονται υπόψη στον σχεδιασμό των σχεδίων επιχειρησιακής συνέχειας και ανάκαμψης από καταστροφή</w:t>
      </w:r>
    </w:p>
    <w:p w14:paraId="55BDA639" w14:textId="1E6DA088" w:rsidR="007746E9" w:rsidRDefault="007746E9" w:rsidP="00AA4611">
      <w:pPr>
        <w:pStyle w:val="KEDIPESTB2"/>
        <w:ind w:left="720"/>
      </w:pPr>
      <w:r w:rsidRPr="0081417A">
        <w:t>Η κατανάλωση φαγητού και ποτού καθώς και το κάπνισμα κοντά στα πληροφοριακά συστήματα απαγορεύεται.</w:t>
      </w:r>
    </w:p>
    <w:p w14:paraId="05D920DD" w14:textId="5D5A1E1D" w:rsidR="00CA32C5" w:rsidRDefault="00CA32C5" w:rsidP="00AA4611">
      <w:pPr>
        <w:pStyle w:val="KEDIPESTB2"/>
        <w:ind w:left="720"/>
      </w:pPr>
      <w:r>
        <w:t>Στους χώρους πρέπει να απαγορεύεται η φορτοεκφόρτωση και η είσοδος μη εξουσιοδοτημένου προσωπικού.</w:t>
      </w:r>
    </w:p>
    <w:p w14:paraId="6EB44464" w14:textId="2CEA655E" w:rsidR="00CA32C5" w:rsidRPr="0081417A" w:rsidRDefault="00CA32C5" w:rsidP="00AA4611">
      <w:pPr>
        <w:pStyle w:val="KEDIPESTB2"/>
        <w:ind w:left="720"/>
      </w:pPr>
      <w:r>
        <w:t>Για τους χώρους της γεννήτριας και του σημείου αποθήκευσης καυσίμου θα πρέπει να υπάρχουν κατάλληλα μέτρα πυρανίχνευσης και πυρόσβεσης σύμφωνα με την κείμενη νομοθεσία.</w:t>
      </w:r>
    </w:p>
    <w:p w14:paraId="679EB804" w14:textId="77777777" w:rsidR="007746E9" w:rsidRPr="0081417A" w:rsidRDefault="007746E9" w:rsidP="00AA4611">
      <w:pPr>
        <w:pStyle w:val="KEDIPESTB2"/>
        <w:ind w:left="720"/>
      </w:pPr>
      <w:r w:rsidRPr="0081417A">
        <w:t>Η πρόσβαση σε κάθε όροφο θα πρέπει να ελέγχεται με κάρτες πρόσβασης.</w:t>
      </w:r>
    </w:p>
    <w:p w14:paraId="4F064D17" w14:textId="77777777" w:rsidR="007746E9" w:rsidRPr="0081417A" w:rsidRDefault="007746E9" w:rsidP="00AA4611">
      <w:pPr>
        <w:pStyle w:val="KEDIPESTB2"/>
        <w:ind w:left="720"/>
      </w:pPr>
      <w:r w:rsidRPr="0081417A">
        <w:t>Οι επισκέπτες, οι προμηθευτές και τα τρίτα μέρη θα πρέπει να έχουν πρόσβαση μόνο στους συγκεκριμένους χώρους που σχετίζονται με τα καθήκοντά / την εργασία τους.</w:t>
      </w:r>
    </w:p>
    <w:p w14:paraId="3FC84AD0" w14:textId="53E1E26A" w:rsidR="007746E9" w:rsidRPr="0081417A" w:rsidRDefault="007746E9" w:rsidP="00AA4611">
      <w:pPr>
        <w:pStyle w:val="KEDIPESTB2"/>
        <w:ind w:left="720"/>
      </w:pPr>
      <w:r w:rsidRPr="0081417A">
        <w:t>Κατά το τέλος της ημέρας, δεν πρέπει να υπάρχουν έντυπες πληροφορίες πάνω στα γραφεία (</w:t>
      </w:r>
      <w:r w:rsidR="00913A1C">
        <w:t>βλέπε Πολιτική Αποδεκτής Χρήσης)</w:t>
      </w:r>
      <w:r w:rsidRPr="0081417A">
        <w:t xml:space="preserve"> ή να εκτίθενται με οποιοδήποτε άλλο τρόπο.</w:t>
      </w:r>
    </w:p>
    <w:p w14:paraId="01EAF724" w14:textId="533AABD3" w:rsidR="007746E9" w:rsidRPr="0081417A" w:rsidRDefault="007746E9" w:rsidP="00AA4611">
      <w:pPr>
        <w:pStyle w:val="KEDIPESTB2"/>
        <w:ind w:left="720"/>
      </w:pPr>
      <w:r w:rsidRPr="0081417A">
        <w:t>Ο φορητός εξοπλισμός πρέπει να κλειδώνεται ή να τοποθετ</w:t>
      </w:r>
      <w:r w:rsidR="00EC3A44">
        <w:t>είται</w:t>
      </w:r>
      <w:r w:rsidRPr="0081417A">
        <w:t xml:space="preserve"> σε ασφαλισμένα ντουλάπια. (</w:t>
      </w:r>
      <w:r w:rsidRPr="001D1B13">
        <w:rPr>
          <w:iCs/>
        </w:rPr>
        <w:t xml:space="preserve">βλέπε Πολιτική Ασφάλειας </w:t>
      </w:r>
      <w:r w:rsidR="00913A1C">
        <w:rPr>
          <w:iCs/>
        </w:rPr>
        <w:t>Συστημάτων</w:t>
      </w:r>
      <w:r w:rsidRPr="001D1B13">
        <w:rPr>
          <w:iCs/>
        </w:rPr>
        <w:t>).</w:t>
      </w:r>
    </w:p>
    <w:p w14:paraId="2E17D0EF" w14:textId="77777777" w:rsidR="007746E9" w:rsidRPr="0081417A" w:rsidRDefault="007746E9" w:rsidP="00AA4611">
      <w:pPr>
        <w:pStyle w:val="KEDIPESTB2"/>
        <w:ind w:left="720"/>
      </w:pPr>
      <w:r w:rsidRPr="0081417A">
        <w:t>Πρέπει να τηρείται κατάσταση εξοπλισμού και να είναι ενημερωμένη. Επίσης πρέπει να τηρείται μητρώο με τα συμβόλαια εξοπλισμού.</w:t>
      </w:r>
    </w:p>
    <w:p w14:paraId="62B724C9" w14:textId="0670E689" w:rsidR="007746E9" w:rsidRDefault="007746E9" w:rsidP="00AA4611">
      <w:pPr>
        <w:pStyle w:val="KEDIPESTB2"/>
        <w:ind w:left="720"/>
      </w:pPr>
      <w:r w:rsidRPr="0081417A">
        <w:t>Οι γραμμές τροφοδοσίας ηλεκτρισμού και τηλεπικοινωνιών συνιστάται να είναι υπόγειες.</w:t>
      </w:r>
    </w:p>
    <w:p w14:paraId="3448DC94" w14:textId="10CE2BFC" w:rsidR="00516158" w:rsidRDefault="00516158" w:rsidP="00AA4611">
      <w:pPr>
        <w:pStyle w:val="KEDIPESTB2"/>
        <w:ind w:left="720"/>
      </w:pPr>
      <w:r>
        <w:t xml:space="preserve">Πρέπει να υπάρχει εγκατεστημένο αλεξικέραυνο σε όλες τις εγκαταστάσεις </w:t>
      </w:r>
      <w:r w:rsidR="00A70909">
        <w:t>του</w:t>
      </w:r>
      <w:r w:rsidR="0097209C">
        <w:t xml:space="preserve"> </w:t>
      </w:r>
      <w:r w:rsidR="00A70909" w:rsidRPr="00ED21C7">
        <w:rPr>
          <w:color w:val="C00000"/>
        </w:rPr>
        <w:t>[Όνομα Οργανισμού]</w:t>
      </w:r>
      <w:r>
        <w:t xml:space="preserve"> για την αποφυγή </w:t>
      </w:r>
      <w:r w:rsidRPr="00516158">
        <w:t xml:space="preserve">αυξομείωσης της τάσης του ρεύματος </w:t>
      </w:r>
      <w:r>
        <w:t>σε περιπτώσεις κακοκαιρίας. Το αλεξικέραυνο πρέπει να επιθεωρείται συχνά.</w:t>
      </w:r>
    </w:p>
    <w:p w14:paraId="58A1D99E" w14:textId="302AC491" w:rsidR="00C4721E" w:rsidRPr="0081417A" w:rsidRDefault="00A70909" w:rsidP="00AA4611">
      <w:pPr>
        <w:pStyle w:val="KEDIPESTB2"/>
        <w:ind w:left="720"/>
      </w:pPr>
      <w:r>
        <w:t>Ο</w:t>
      </w:r>
      <w:r w:rsidR="0097209C">
        <w:t xml:space="preserve"> </w:t>
      </w:r>
      <w:r w:rsidRPr="00ED21C7">
        <w:rPr>
          <w:color w:val="C00000"/>
        </w:rPr>
        <w:t>[Όνομα Οργανισμού]</w:t>
      </w:r>
      <w:r w:rsidR="00C4721E" w:rsidRPr="00C4721E">
        <w:t xml:space="preserve"> πρέπει να εξασφαλίζει ότι οι βασικές παροχές (π.χ. ρεύμα, δίκτυο) και οι κρίσιμες διασυνδέσεις με τρίτα μέρη όπου απαιτούνται έχουν τουλάχιστον 2 διαφορετικές οδεύσεις και αν είναι δυνατό, διαφορετικούς παρόχους. </w:t>
      </w:r>
      <w:r>
        <w:t>Ο</w:t>
      </w:r>
      <w:r w:rsidR="0097209C">
        <w:t xml:space="preserve"> </w:t>
      </w:r>
      <w:r w:rsidRPr="00ED21C7">
        <w:rPr>
          <w:color w:val="C00000"/>
        </w:rPr>
        <w:t>[Όνομα Οργανισμού]</w:t>
      </w:r>
      <w:r w:rsidR="00C4721E" w:rsidRPr="00C4721E">
        <w:t xml:space="preserve"> πρέπει να καταγράψει και να επικαιροποιεί όπως απαιτείται σχετικά σχέδια που αποτυπώνουν τις σχετικές οδεύσεις</w:t>
      </w:r>
    </w:p>
    <w:p w14:paraId="270B1A33" w14:textId="5ADC836E" w:rsidR="007746E9" w:rsidRPr="0081417A" w:rsidRDefault="007746E9" w:rsidP="00AA4611">
      <w:pPr>
        <w:pStyle w:val="KEDIPESTB2"/>
        <w:ind w:left="720"/>
      </w:pPr>
      <w:r w:rsidRPr="0081417A">
        <w:t>Η δικτυακή και η τηλεφωνική καλωδίωση (</w:t>
      </w:r>
      <w:r w:rsidR="00D733EF">
        <w:t xml:space="preserve">βλέπε </w:t>
      </w:r>
      <w:r w:rsidRPr="00D84885">
        <w:t>Πολιτική Ασφάλειας</w:t>
      </w:r>
      <w:r w:rsidR="00D733EF">
        <w:t xml:space="preserve"> Δικτύου</w:t>
      </w:r>
      <w:r w:rsidRPr="0081417A">
        <w:t>):</w:t>
      </w:r>
    </w:p>
    <w:p w14:paraId="6FF8CE92" w14:textId="77777777" w:rsidR="007746E9" w:rsidRPr="0081417A" w:rsidRDefault="007746E9" w:rsidP="00AA4611">
      <w:pPr>
        <w:pStyle w:val="KEDIPESTB2"/>
        <w:numPr>
          <w:ilvl w:val="1"/>
          <w:numId w:val="1"/>
        </w:numPr>
        <w:ind w:left="1080"/>
      </w:pPr>
      <w:r w:rsidRPr="0081417A">
        <w:t>πρέπει να προστατεύεται από μη εξουσιοδοτημένη παρεμπόδιση, υποκλοπή, ή ζημιά.</w:t>
      </w:r>
    </w:p>
    <w:p w14:paraId="3719B226" w14:textId="77777777" w:rsidR="007746E9" w:rsidRPr="0081417A" w:rsidRDefault="007746E9" w:rsidP="00AA4611">
      <w:pPr>
        <w:pStyle w:val="KEDIPESTB2"/>
        <w:numPr>
          <w:ilvl w:val="1"/>
          <w:numId w:val="1"/>
        </w:numPr>
        <w:ind w:left="1080"/>
      </w:pPr>
      <w:r w:rsidRPr="0081417A">
        <w:t>πρέπει να είναι ανεξάρτητη από οποιαδήποτε άλλα καλώδια.</w:t>
      </w:r>
    </w:p>
    <w:p w14:paraId="6FD42010" w14:textId="77777777" w:rsidR="007746E9" w:rsidRPr="0081417A" w:rsidRDefault="007746E9" w:rsidP="00AA4611">
      <w:pPr>
        <w:pStyle w:val="KEDIPESTB2"/>
        <w:numPr>
          <w:ilvl w:val="1"/>
          <w:numId w:val="1"/>
        </w:numPr>
        <w:ind w:left="1080"/>
      </w:pPr>
      <w:r w:rsidRPr="0081417A">
        <w:t>πρέπει να τερματίζεται σε κατανεμητές, καμπίνες. Οι κατανεμητές, καμπίνες πρέπει να κλειδώνονται και να έχουν σταθερή, ελεγχόμενη θερμοκρασία.</w:t>
      </w:r>
    </w:p>
    <w:p w14:paraId="37DEF1DC" w14:textId="77777777" w:rsidR="007746E9" w:rsidRDefault="007746E9" w:rsidP="00AA4611">
      <w:pPr>
        <w:pStyle w:val="KEDIPESTB2"/>
        <w:numPr>
          <w:ilvl w:val="1"/>
          <w:numId w:val="1"/>
        </w:numPr>
        <w:ind w:left="1080"/>
      </w:pPr>
      <w:r w:rsidRPr="0081417A">
        <w:t>συστήνεται η χρήση οπτικών ινών.</w:t>
      </w:r>
    </w:p>
    <w:p w14:paraId="7EF15C0F" w14:textId="77777777" w:rsidR="007746E9" w:rsidRPr="0081417A" w:rsidRDefault="007746E9" w:rsidP="00AA4611">
      <w:pPr>
        <w:pStyle w:val="KEDIPESTB2"/>
        <w:ind w:left="720"/>
      </w:pPr>
      <w:r w:rsidRPr="0081417A">
        <w:t xml:space="preserve">Οι εγκαταστάσεις που φιλοξενούν πληροφοριακά συστήματα μεσαίου και υψηλού κινδύνου: </w:t>
      </w:r>
    </w:p>
    <w:p w14:paraId="0C65B52C" w14:textId="77777777" w:rsidR="007746E9" w:rsidRPr="0081417A" w:rsidRDefault="007746E9" w:rsidP="00AA4611">
      <w:pPr>
        <w:pStyle w:val="KEDIPESTB2"/>
        <w:numPr>
          <w:ilvl w:val="1"/>
          <w:numId w:val="1"/>
        </w:numPr>
        <w:ind w:left="1080"/>
      </w:pPr>
      <w:r w:rsidRPr="0081417A">
        <w:t>πρέπει να τοποθετούνται σε δωμάτια που δεν είναι εύκολα προσβάσιμα από το κοινό.</w:t>
      </w:r>
    </w:p>
    <w:p w14:paraId="34E40711" w14:textId="77777777" w:rsidR="007746E9" w:rsidRPr="0081417A" w:rsidRDefault="007746E9" w:rsidP="00AA4611">
      <w:pPr>
        <w:pStyle w:val="KEDIPESTB2"/>
        <w:numPr>
          <w:ilvl w:val="1"/>
          <w:numId w:val="1"/>
        </w:numPr>
        <w:ind w:left="1080"/>
      </w:pPr>
      <w:r w:rsidRPr="0081417A">
        <w:t>πρέπει να ασφαλίζονται με πυρίμαχες πόρτες υψηλής ασφάλειας και μηχανισμούς εξακρίβωσης ταυτότητας.</w:t>
      </w:r>
    </w:p>
    <w:p w14:paraId="2AEFE5DA" w14:textId="77777777" w:rsidR="007746E9" w:rsidRPr="0081417A" w:rsidRDefault="007746E9" w:rsidP="00AA4611">
      <w:pPr>
        <w:pStyle w:val="KEDIPESTB2"/>
        <w:numPr>
          <w:ilvl w:val="1"/>
          <w:numId w:val="1"/>
        </w:numPr>
        <w:ind w:left="1080"/>
      </w:pPr>
      <w:r w:rsidRPr="0081417A">
        <w:t>πρέπει να ασφαλίζονται όταν δεν είναι υπό επίβλεψη.</w:t>
      </w:r>
    </w:p>
    <w:p w14:paraId="5051AB65" w14:textId="32BA5303" w:rsidR="007746E9" w:rsidRDefault="007746E9" w:rsidP="00AA4611">
      <w:pPr>
        <w:pStyle w:val="KEDIPESTB2"/>
        <w:numPr>
          <w:ilvl w:val="1"/>
          <w:numId w:val="1"/>
        </w:numPr>
        <w:ind w:left="1080"/>
      </w:pPr>
      <w:r w:rsidRPr="0081417A">
        <w:t xml:space="preserve">πρέπει να είναι σε συνεχή παρακολούθηση από το κλειστό κύκλωμα παρακολούθησης. </w:t>
      </w:r>
    </w:p>
    <w:p w14:paraId="310F7341" w14:textId="306AB18F" w:rsidR="00CA32C5" w:rsidRPr="0081417A" w:rsidRDefault="00CA32C5" w:rsidP="00AA4611">
      <w:pPr>
        <w:pStyle w:val="KEDIPESTB2"/>
        <w:numPr>
          <w:ilvl w:val="1"/>
          <w:numId w:val="1"/>
        </w:numPr>
        <w:ind w:left="1080"/>
      </w:pPr>
      <w:r>
        <w:t>α</w:t>
      </w:r>
      <w:r w:rsidRPr="00CA32C5">
        <w:t>ποτυπωμένο σχέδιο του χώρου με αναγνώριση των σημείων που βρίσκεται ο εξοπλισμός</w:t>
      </w:r>
      <w:r>
        <w:t>.</w:t>
      </w:r>
    </w:p>
    <w:p w14:paraId="68291B4E" w14:textId="77777777" w:rsidR="007746E9" w:rsidRPr="0081417A" w:rsidRDefault="007746E9" w:rsidP="00AA4611">
      <w:pPr>
        <w:pStyle w:val="KEDIPESTB2"/>
        <w:numPr>
          <w:ilvl w:val="1"/>
          <w:numId w:val="1"/>
        </w:numPr>
        <w:ind w:left="1080"/>
      </w:pPr>
      <w:r w:rsidRPr="0081417A">
        <w:t>πρέπει να προστατεύονται με συστήματα σταθεροποίησης κλιματισμού και υγρασίας. Η θερμοκρασία πρέπει να είναι 10-16 βαθμούς Κελσίου και το επίπεδο υγρασίας 40–60%. Επιπρόσθετα, φίλτρα αέρος πρέπει να χρησιμοποιούνται για την προστασία από τη σκόνη.</w:t>
      </w:r>
    </w:p>
    <w:p w14:paraId="0C096278" w14:textId="7021CAD3" w:rsidR="007746E9" w:rsidRPr="0081417A" w:rsidRDefault="007746E9" w:rsidP="00AA4611">
      <w:pPr>
        <w:pStyle w:val="KEDIPESTB2"/>
        <w:numPr>
          <w:ilvl w:val="1"/>
          <w:numId w:val="1"/>
        </w:numPr>
        <w:ind w:left="1080"/>
      </w:pPr>
      <w:r w:rsidRPr="0081417A">
        <w:t>πρέπει να προστατεύονται με αυτόματα συστήματα ανίχνευσης καπνού και πυρόσβεσης</w:t>
      </w:r>
      <w:r w:rsidR="00B5131C">
        <w:t xml:space="preserve"> για προστασία από </w:t>
      </w:r>
      <w:r w:rsidR="004A1004">
        <w:t>φωτιά</w:t>
      </w:r>
      <w:r w:rsidRPr="0081417A">
        <w:t>.</w:t>
      </w:r>
    </w:p>
    <w:p w14:paraId="5F1354FB" w14:textId="77777777" w:rsidR="007746E9" w:rsidRPr="0081417A" w:rsidRDefault="007746E9" w:rsidP="00AA4611">
      <w:pPr>
        <w:pStyle w:val="KEDIPESTB2"/>
        <w:numPr>
          <w:ilvl w:val="1"/>
          <w:numId w:val="1"/>
        </w:numPr>
        <w:ind w:left="1080"/>
      </w:pPr>
      <w:r w:rsidRPr="0081417A">
        <w:t>πρέπει να προστατεύονται με αυτόματα συστήματα ανίχνευσης νερού για προστασία από πλημμύρες ή άλλες καταστροφές από νερό.</w:t>
      </w:r>
    </w:p>
    <w:p w14:paraId="03B014A7" w14:textId="77777777" w:rsidR="007746E9" w:rsidRPr="0081417A" w:rsidRDefault="007746E9" w:rsidP="00AA4611">
      <w:pPr>
        <w:pStyle w:val="KEDIPESTB2"/>
        <w:numPr>
          <w:ilvl w:val="1"/>
          <w:numId w:val="1"/>
        </w:numPr>
        <w:ind w:left="1080"/>
      </w:pPr>
      <w:r w:rsidRPr="0081417A">
        <w:t>πρέπει να τροφοδοτούν τα πληροφοριακά συστήματα με αρκετή ισχύ ρεύματος. Εξοπλισμός αντιμετώπισης αυξομείωσης της τάσης του ρεύματος πρέπει επίσης να χρησιμοποιείται.</w:t>
      </w:r>
    </w:p>
    <w:p w14:paraId="1514FAA0" w14:textId="77777777" w:rsidR="007746E9" w:rsidRPr="0081417A" w:rsidRDefault="007746E9" w:rsidP="00AA4611">
      <w:pPr>
        <w:pStyle w:val="KEDIPESTB2"/>
        <w:numPr>
          <w:ilvl w:val="1"/>
          <w:numId w:val="1"/>
        </w:numPr>
        <w:ind w:left="1080"/>
      </w:pPr>
      <w:r w:rsidRPr="0081417A">
        <w:t xml:space="preserve">πρέπει να τροφοδοτούν με ρεύμα τα πληροφοριακά συστήματα μέσω UPS. </w:t>
      </w:r>
    </w:p>
    <w:p w14:paraId="60DF8931" w14:textId="37968832" w:rsidR="007746E9" w:rsidRDefault="007746E9" w:rsidP="00AA4611">
      <w:pPr>
        <w:pStyle w:val="KEDIPESTB2"/>
        <w:numPr>
          <w:ilvl w:val="1"/>
          <w:numId w:val="1"/>
        </w:numPr>
        <w:ind w:left="1080"/>
      </w:pPr>
      <w:r w:rsidRPr="0081417A">
        <w:t>πρέπει να υποστηρίζουν εφεδρικές γεννήτριες ρεύματος. Σε περίπτωση διακοπής ρεύματος τα πληροφοριακά συστήματα πρέπει αυτόματα να τροφοδοτούνται από αυτά.</w:t>
      </w:r>
    </w:p>
    <w:p w14:paraId="24F3A807" w14:textId="1F8FF2B5" w:rsidR="00B5131C" w:rsidRPr="0081417A" w:rsidRDefault="00B5131C" w:rsidP="00AA4611">
      <w:pPr>
        <w:pStyle w:val="KEDIPESTB2"/>
        <w:numPr>
          <w:ilvl w:val="1"/>
          <w:numId w:val="1"/>
        </w:numPr>
        <w:ind w:left="1080"/>
      </w:pPr>
      <w:r>
        <w:t xml:space="preserve">πρέπει να υποστηρίζουν εφεδρικές γραμμές διαδικτύου και αν είναι εφικτό από διαφορετικούς παρόχους. Σε περίπτωση βλάβης στις γραμμές διαδικτύου του ενός παρόχου, η εφεδρική γραμμή πρέπει αυτόματα να τροφοδοτούνται από αυτή. </w:t>
      </w:r>
    </w:p>
    <w:p w14:paraId="137388B7" w14:textId="77777777" w:rsidR="00BD4087" w:rsidRPr="005A6E2B" w:rsidRDefault="007746E9" w:rsidP="00AA4611">
      <w:pPr>
        <w:pStyle w:val="KEDIPESTB2"/>
        <w:ind w:left="720"/>
      </w:pPr>
      <w:r w:rsidRPr="007746E9">
        <w:t xml:space="preserve">Η διευθέτηση (disposal) πληροφοριών και πληροφοριακών συστημάτων πρέπει να συμμορφώνεται με την </w:t>
      </w:r>
      <w:r w:rsidR="00D733EF">
        <w:t>Πολιτική και Διαδικασία Διαχείρισης Στοιχείων Ενεργητικού</w:t>
      </w:r>
      <w:r w:rsidRPr="007746E9">
        <w:rPr>
          <w:i/>
        </w:rPr>
        <w:t>.</w:t>
      </w:r>
    </w:p>
    <w:p w14:paraId="47A36BF2" w14:textId="3D12D71A" w:rsidR="00BD4087" w:rsidRDefault="00A70909" w:rsidP="00AA4611">
      <w:pPr>
        <w:pStyle w:val="KEDIPESTB2"/>
        <w:ind w:left="720"/>
      </w:pPr>
      <w:r>
        <w:t>Ο</w:t>
      </w:r>
      <w:r w:rsidR="0097209C">
        <w:t xml:space="preserve"> </w:t>
      </w:r>
      <w:r w:rsidRPr="00ED21C7">
        <w:rPr>
          <w:color w:val="C00000"/>
        </w:rPr>
        <w:t>[Όνομα Οργανισμού]</w:t>
      </w:r>
      <w:r w:rsidR="00BD4087" w:rsidRPr="00BD4087">
        <w:t xml:space="preserve"> θεσπίζει, εφαρμόζει και διατηρεί μέτρα φυσικής ασφάλειας και προστασίας, ώστε να αποφεύγεται η φυσική ζημία στους εσωτερικούς χώρους και τις εγκαταστάσεις του οργανισμού. Κατά την εφαρμογή εσωτερικών περιβαλλοντικών μέτρων, ο οργανισμός θα πρέπει να εξετάσει τους κινδύνους που σχετίζονται με τη φωτιά και τη θερμοκρασία, την υγρασία, την ηλεκτρική ενέργεια, τη χρήση του νερού και άλλα στοιχεία που θα μπορούσαν να επηρεάσουν αρνητικά τη φυσική ασφάλεια των στοιχείων ενεργητικού</w:t>
      </w:r>
    </w:p>
    <w:p w14:paraId="0D4FE27F" w14:textId="45C533A8" w:rsidR="00BD4087" w:rsidRDefault="00BD4087" w:rsidP="00AA4611">
      <w:pPr>
        <w:pStyle w:val="KEDIPESTB2"/>
        <w:ind w:left="720"/>
      </w:pPr>
      <w:r w:rsidRPr="00BD4087">
        <w:t>Πρέπει να οριστούν σχετικοί κανόνες για την ενημέρωση του κατάλληλου προσωπικού σε περίπτωση που οι τιμές βρεθούν εκτός των προδιαγεγραμμένων αποδεκτών ορίων.</w:t>
      </w:r>
    </w:p>
    <w:p w14:paraId="5DF9B768" w14:textId="3D2C4DCA" w:rsidR="00B46794" w:rsidRPr="00B46794" w:rsidRDefault="00393E37" w:rsidP="00FF30D9">
      <w:pPr>
        <w:pStyle w:val="Heading1"/>
      </w:pPr>
      <w:bookmarkStart w:id="23" w:name="_Toc154732871"/>
      <w:r>
        <w:t>Γενικές Αρχές Διασφάλισης Φυσικής Ασφάλεια</w:t>
      </w:r>
      <w:r w:rsidR="00652A51">
        <w:t>ς</w:t>
      </w:r>
      <w:r>
        <w:t xml:space="preserve"> Κτηρίων</w:t>
      </w:r>
      <w:bookmarkEnd w:id="23"/>
    </w:p>
    <w:p w14:paraId="12CD1F54" w14:textId="50F937EE" w:rsidR="002F39E1" w:rsidRDefault="00B46794" w:rsidP="007D6B2F">
      <w:pPr>
        <w:pStyle w:val="KEDIPESTB2"/>
        <w:ind w:left="720"/>
      </w:pPr>
      <w:r>
        <w:t>Τ</w:t>
      </w:r>
      <w:r w:rsidRPr="00B46794">
        <w:t>α κτήρια που στεγάζουν, λειτουργούν, και εξυπηρετούν τον οργανισμό έχουν</w:t>
      </w:r>
      <w:r>
        <w:t xml:space="preserve"> </w:t>
      </w:r>
      <w:r w:rsidRPr="00B46794">
        <w:t>σχεδιαστεί και δομηθεί με τρόπο που ανταποκρίνεται στα υψηλότερα πρότυπα ασφάλειας, σύμφωνα με τους κατάλληλους κανονισμούς, κώδικες πρακτικής και τον αντισεισμικό κώδικα που ίσχυε κατά την ημερομηνία κατασκευής.</w:t>
      </w:r>
    </w:p>
    <w:p w14:paraId="039239B7" w14:textId="6E93BED3" w:rsidR="00B46794" w:rsidRDefault="00B46794" w:rsidP="007D6B2F">
      <w:pPr>
        <w:pStyle w:val="KEDIPESTB2"/>
        <w:numPr>
          <w:ilvl w:val="0"/>
          <w:numId w:val="6"/>
        </w:numPr>
      </w:pPr>
      <w:r>
        <w:t>Σχεδιασμός Κτηρίων:</w:t>
      </w:r>
    </w:p>
    <w:p w14:paraId="1BBCE13F" w14:textId="77777777" w:rsidR="00B46794" w:rsidRDefault="00B46794" w:rsidP="007D6B2F">
      <w:pPr>
        <w:pStyle w:val="KEDIPESTB2"/>
        <w:ind w:left="720"/>
      </w:pPr>
      <w:r>
        <w:t>Όλα τα κτήρια θα υποβληθούν σε σχεδιασμό που να συμμορφώνεται με τους ισχύοντες αντισεισμικούς κώδικες και πρότυπα ασφάλειας κτιρίων.</w:t>
      </w:r>
    </w:p>
    <w:p w14:paraId="5737784E" w14:textId="33911EF0" w:rsidR="00B46794" w:rsidRDefault="00B46794" w:rsidP="007D6B2F">
      <w:pPr>
        <w:pStyle w:val="KEDIPESTB2"/>
        <w:numPr>
          <w:ilvl w:val="0"/>
          <w:numId w:val="6"/>
        </w:numPr>
      </w:pPr>
      <w:r>
        <w:t>Κατασκευή Κτηρίων:</w:t>
      </w:r>
    </w:p>
    <w:p w14:paraId="060F2DA5" w14:textId="77777777" w:rsidR="00B46794" w:rsidRDefault="00B46794" w:rsidP="007D6B2F">
      <w:pPr>
        <w:pStyle w:val="KEDIPESTB2"/>
        <w:ind w:left="720"/>
      </w:pPr>
      <w:r>
        <w:t>Η κατασκευή θα πραγματοποιείται με τη χρήση υλικών και μεθόδων που είναι σύμφωνα με τους αντίστοιχους κανονισμούς ασφάλειας.</w:t>
      </w:r>
    </w:p>
    <w:p w14:paraId="0C99E47B" w14:textId="321409AC" w:rsidR="00B46794" w:rsidRDefault="00B46794" w:rsidP="007D6B2F">
      <w:pPr>
        <w:pStyle w:val="KEDIPESTB2"/>
        <w:ind w:left="720"/>
      </w:pPr>
      <w:r>
        <w:t>Συντήρηση και Επιθεώρηση:</w:t>
      </w:r>
    </w:p>
    <w:p w14:paraId="06DEFD82" w14:textId="77777777" w:rsidR="00B46794" w:rsidRDefault="00B46794" w:rsidP="007D6B2F">
      <w:pPr>
        <w:pStyle w:val="KEDIPESTB2"/>
        <w:ind w:left="720"/>
      </w:pPr>
      <w:r>
        <w:t>Προγράμματα συντήρησης θα διασφαλίζουν τη συνεχή ασφάλεια των κτηρίων.</w:t>
      </w:r>
    </w:p>
    <w:p w14:paraId="33B007E5" w14:textId="77777777" w:rsidR="00B46794" w:rsidRDefault="00B46794" w:rsidP="007D6B2F">
      <w:pPr>
        <w:pStyle w:val="KEDIPESTB2"/>
        <w:ind w:left="720"/>
      </w:pPr>
      <w:r>
        <w:t>Περιοδικές επιθεωρήσεις θα διενεργούνται για να ελεγχθεί η συμμόρφωση με τα πρότυπα ασφάλειας.</w:t>
      </w:r>
    </w:p>
    <w:p w14:paraId="3BD9C646" w14:textId="49332CED" w:rsidR="00B46794" w:rsidRDefault="00B46794" w:rsidP="007D6B2F">
      <w:pPr>
        <w:pStyle w:val="KEDIPESTB2"/>
        <w:numPr>
          <w:ilvl w:val="0"/>
          <w:numId w:val="6"/>
        </w:numPr>
      </w:pPr>
      <w:r>
        <w:t>Αντισεισμική Προστασία:</w:t>
      </w:r>
    </w:p>
    <w:p w14:paraId="2C983756" w14:textId="77777777" w:rsidR="00B46794" w:rsidRDefault="00B46794" w:rsidP="007D6B2F">
      <w:pPr>
        <w:pStyle w:val="KEDIPESTB2"/>
        <w:ind w:left="720"/>
      </w:pPr>
      <w:r>
        <w:t>Οργάνωση επαναλαμβανόμενων εκπαιδευτικών προγραμμάτων για το προσωπικό σε θέματα αντισεισμικής ασφάλειας.</w:t>
      </w:r>
    </w:p>
    <w:p w14:paraId="6B462E23" w14:textId="7E1A8D41" w:rsidR="004A1004" w:rsidRPr="0043610F" w:rsidRDefault="00B46794" w:rsidP="0043610F">
      <w:pPr>
        <w:pStyle w:val="KEDIPESTB2"/>
        <w:ind w:left="720" w:hanging="378"/>
        <w:rPr>
          <w:iCs/>
        </w:rPr>
      </w:pPr>
      <w:r>
        <w:t>Κατασκευή και διατήρηση αντισεισμικών μέτρων σύμφωνα με τους κατάλληλους κώδικες.</w:t>
      </w:r>
    </w:p>
    <w:p w14:paraId="41CD0092" w14:textId="69F29693" w:rsidR="00B46794" w:rsidRDefault="00B46794" w:rsidP="00FF30D9">
      <w:pPr>
        <w:pStyle w:val="Heading1"/>
      </w:pPr>
      <w:bookmarkStart w:id="24" w:name="_Toc154732872"/>
      <w:r>
        <w:t>Πυροπροστασία Κτηρίων</w:t>
      </w:r>
      <w:r w:rsidR="00393E37">
        <w:t xml:space="preserve"> – Γενικές Αρχές</w:t>
      </w:r>
      <w:bookmarkEnd w:id="24"/>
    </w:p>
    <w:p w14:paraId="2701D287" w14:textId="4486A22E" w:rsidR="0002130B" w:rsidRDefault="0002130B" w:rsidP="007D6B2F">
      <w:pPr>
        <w:pStyle w:val="ListParagraph"/>
        <w:numPr>
          <w:ilvl w:val="0"/>
          <w:numId w:val="7"/>
        </w:numPr>
        <w:jc w:val="both"/>
        <w:rPr>
          <w:lang w:eastAsia="el-GR"/>
        </w:rPr>
      </w:pPr>
      <w:r>
        <w:rPr>
          <w:lang w:eastAsia="el-GR"/>
        </w:rPr>
        <w:t>Πρόληψη Πυρκαγιάς:</w:t>
      </w:r>
    </w:p>
    <w:p w14:paraId="1FB4D6C7" w14:textId="253CC297" w:rsidR="0002130B" w:rsidRDefault="0002130B" w:rsidP="007D6B2F">
      <w:pPr>
        <w:pStyle w:val="KEDIPESTB2"/>
        <w:ind w:left="720"/>
      </w:pPr>
      <w:r>
        <w:t>Υλοποίηση πολιτικών και διαδικασιών για την πρόληψη πυρκαγιάς, συμπεριλαμβανομένης της σωστής αποθήκευσης εύφλεκτων υλικών.</w:t>
      </w:r>
    </w:p>
    <w:p w14:paraId="77A062F0" w14:textId="77777777" w:rsidR="0002130B" w:rsidRDefault="0002130B" w:rsidP="007D6B2F">
      <w:pPr>
        <w:pStyle w:val="ListParagraph"/>
        <w:numPr>
          <w:ilvl w:val="0"/>
          <w:numId w:val="7"/>
        </w:numPr>
        <w:jc w:val="both"/>
        <w:rPr>
          <w:lang w:eastAsia="el-GR"/>
        </w:rPr>
      </w:pPr>
      <w:r>
        <w:rPr>
          <w:lang w:eastAsia="el-GR"/>
        </w:rPr>
        <w:t>Ανίχνευση και Ειδοποίηση:</w:t>
      </w:r>
    </w:p>
    <w:p w14:paraId="30194637" w14:textId="77777777" w:rsidR="0002130B" w:rsidRDefault="0002130B" w:rsidP="007D6B2F">
      <w:pPr>
        <w:pStyle w:val="KEDIPESTB2"/>
        <w:ind w:left="720"/>
      </w:pPr>
      <w:r>
        <w:t>Εγκατάσταση συστημάτων ανίχνευσης πυρκαγιάς και συστημάτων ειδοποίησης για άμεση αντίδραση.</w:t>
      </w:r>
    </w:p>
    <w:p w14:paraId="54A78A8A" w14:textId="77777777" w:rsidR="0002130B" w:rsidRDefault="0002130B" w:rsidP="007D6B2F">
      <w:pPr>
        <w:pStyle w:val="ListParagraph"/>
        <w:numPr>
          <w:ilvl w:val="0"/>
          <w:numId w:val="7"/>
        </w:numPr>
        <w:jc w:val="both"/>
        <w:rPr>
          <w:lang w:eastAsia="el-GR"/>
        </w:rPr>
      </w:pPr>
      <w:r>
        <w:rPr>
          <w:lang w:eastAsia="el-GR"/>
        </w:rPr>
        <w:t>Κατάρτιση και Εκπαίδευση:</w:t>
      </w:r>
    </w:p>
    <w:p w14:paraId="102AB7DF" w14:textId="77777777" w:rsidR="0002130B" w:rsidRDefault="0002130B" w:rsidP="007D6B2F">
      <w:pPr>
        <w:pStyle w:val="KEDIPESTB2"/>
        <w:ind w:left="720"/>
      </w:pPr>
      <w:r>
        <w:t>Κατάρτιση προσωπικού για την ασφαλή αντίδραση σε περίπτωση πυρκαγιάς.</w:t>
      </w:r>
    </w:p>
    <w:p w14:paraId="51DCA57A" w14:textId="77777777" w:rsidR="0002130B" w:rsidRDefault="0002130B" w:rsidP="007D6B2F">
      <w:pPr>
        <w:pStyle w:val="KEDIPESTB2"/>
        <w:ind w:left="720"/>
      </w:pPr>
      <w:r>
        <w:t>Πραγματοποίηση πυροσβεστικών ασκήσεων.</w:t>
      </w:r>
    </w:p>
    <w:p w14:paraId="18C50D64" w14:textId="77777777" w:rsidR="0002130B" w:rsidRDefault="0002130B" w:rsidP="007D6B2F">
      <w:pPr>
        <w:pStyle w:val="ListParagraph"/>
        <w:numPr>
          <w:ilvl w:val="0"/>
          <w:numId w:val="7"/>
        </w:numPr>
        <w:jc w:val="both"/>
        <w:rPr>
          <w:lang w:eastAsia="el-GR"/>
        </w:rPr>
      </w:pPr>
      <w:r>
        <w:rPr>
          <w:lang w:eastAsia="el-GR"/>
        </w:rPr>
        <w:t>Συστήματα Πυρόσβεσης:</w:t>
      </w:r>
    </w:p>
    <w:p w14:paraId="351F037C" w14:textId="77777777" w:rsidR="0002130B" w:rsidRDefault="0002130B" w:rsidP="007D6B2F">
      <w:pPr>
        <w:pStyle w:val="KEDIPESTB2"/>
        <w:ind w:left="720"/>
      </w:pPr>
      <w:r>
        <w:t>Εγκατάσταση και συντήρηση συστημάτων πυρόσβεσης, συμπεριλαμβανομένων αφυγραντήρων και αυτόματων συστημάτων πυροσβεστικών.</w:t>
      </w:r>
    </w:p>
    <w:p w14:paraId="01D583CB" w14:textId="166EB75F" w:rsidR="0002130B" w:rsidRDefault="0002130B" w:rsidP="007D6B2F">
      <w:pPr>
        <w:pStyle w:val="ListParagraph"/>
        <w:numPr>
          <w:ilvl w:val="0"/>
          <w:numId w:val="7"/>
        </w:numPr>
        <w:jc w:val="both"/>
        <w:rPr>
          <w:lang w:eastAsia="el-GR"/>
        </w:rPr>
      </w:pPr>
      <w:r>
        <w:rPr>
          <w:lang w:eastAsia="el-GR"/>
        </w:rPr>
        <w:t xml:space="preserve">Ασφαλείς </w:t>
      </w:r>
      <w:r w:rsidR="006D7671">
        <w:rPr>
          <w:lang w:eastAsia="el-GR"/>
        </w:rPr>
        <w:t>Διάδρομοι</w:t>
      </w:r>
      <w:r>
        <w:rPr>
          <w:lang w:eastAsia="el-GR"/>
        </w:rPr>
        <w:t xml:space="preserve"> Εκκένωσης:</w:t>
      </w:r>
    </w:p>
    <w:p w14:paraId="255C4D7E" w14:textId="2F0CF5D7" w:rsidR="00393E37" w:rsidRPr="00FF30D9" w:rsidRDefault="0002130B" w:rsidP="007D6B2F">
      <w:pPr>
        <w:pStyle w:val="KEDIPESTB2"/>
        <w:ind w:left="720"/>
      </w:pPr>
      <w:r>
        <w:t>Συντήρηση ανοικτών διαδρόμων εκκένωσης και διασφάλιση πρόσβασης για το πυροσβεστικό προσωπικό.</w:t>
      </w:r>
    </w:p>
    <w:p w14:paraId="52A76D66" w14:textId="7617669C" w:rsidR="007D3296" w:rsidRDefault="007D3296" w:rsidP="00FF30D9">
      <w:pPr>
        <w:pStyle w:val="Heading1"/>
        <w:numPr>
          <w:ilvl w:val="0"/>
          <w:numId w:val="15"/>
        </w:numPr>
      </w:pPr>
      <w:bookmarkStart w:id="25" w:name="_Toc154732873"/>
      <w:r>
        <w:t>Εξασφάλιση Παροχών και Διασυνδέσεων</w:t>
      </w:r>
      <w:bookmarkEnd w:id="25"/>
    </w:p>
    <w:p w14:paraId="08B1D9C2" w14:textId="335AFBB9" w:rsidR="007D3296" w:rsidRDefault="00A70909" w:rsidP="007D6B2F">
      <w:pPr>
        <w:jc w:val="both"/>
        <w:rPr>
          <w:lang w:eastAsia="el-GR"/>
        </w:rPr>
      </w:pPr>
      <w:r>
        <w:rPr>
          <w:lang w:eastAsia="el-GR"/>
        </w:rPr>
        <w:t>Ο</w:t>
      </w:r>
      <w:r w:rsidR="0097209C">
        <w:rPr>
          <w:lang w:eastAsia="el-GR"/>
        </w:rPr>
        <w:t xml:space="preserve"> </w:t>
      </w:r>
      <w:r w:rsidRPr="00ED21C7">
        <w:rPr>
          <w:color w:val="C00000"/>
        </w:rPr>
        <w:t>[Όνομα Οργανισμού]</w:t>
      </w:r>
      <w:r w:rsidR="0097209C">
        <w:rPr>
          <w:lang w:eastAsia="el-GR"/>
        </w:rPr>
        <w:t xml:space="preserve"> </w:t>
      </w:r>
      <w:r w:rsidR="007D3296" w:rsidRPr="007D3296">
        <w:rPr>
          <w:lang w:eastAsia="el-GR"/>
        </w:rPr>
        <w:t xml:space="preserve">δεσμεύεται να διασφαλίσει την αξιοπιστία και την ανθεκτικότητα των βασικών παροχών, όπως το ρεύμα και το δίκτυο, καθώς και των κρίσιμων διασυνδέσεων με τρίτα μέρη. Αυτό επιτυγχάνεται μέσω της δημιουργίας τουλάχιστον δύο διαφορετικών οδών και, όπου είναι δυνατό, της χρήσης διαφορετικών παρόχων υπηρεσιών. </w:t>
      </w:r>
      <w:r>
        <w:rPr>
          <w:lang w:eastAsia="el-GR"/>
        </w:rPr>
        <w:t>Ο</w:t>
      </w:r>
      <w:r w:rsidR="0097209C">
        <w:rPr>
          <w:lang w:eastAsia="el-GR"/>
        </w:rPr>
        <w:t xml:space="preserve"> </w:t>
      </w:r>
      <w:r w:rsidRPr="00ED21C7">
        <w:rPr>
          <w:color w:val="C00000"/>
        </w:rPr>
        <w:t>[Όνομα Οργανισμού]</w:t>
      </w:r>
      <w:r w:rsidR="007D3296" w:rsidRPr="007D3296">
        <w:rPr>
          <w:lang w:eastAsia="el-GR"/>
        </w:rPr>
        <w:t xml:space="preserve"> επίσης δεσμεύεται να καταγράφει και να επικαιροποιεί, κατά το δυνατό, τα σχετικά σχέδια που αποτυπώνουν τις διαφορετικές οδεύσεις.</w:t>
      </w:r>
    </w:p>
    <w:p w14:paraId="1DCB415E" w14:textId="5FE652FF" w:rsidR="007D3296" w:rsidRDefault="007D3296" w:rsidP="007D6B2F">
      <w:pPr>
        <w:pStyle w:val="ListParagraph"/>
        <w:numPr>
          <w:ilvl w:val="0"/>
          <w:numId w:val="9"/>
        </w:numPr>
        <w:jc w:val="both"/>
        <w:rPr>
          <w:lang w:eastAsia="el-GR"/>
        </w:rPr>
      </w:pPr>
      <w:r>
        <w:rPr>
          <w:lang w:eastAsia="el-GR"/>
        </w:rPr>
        <w:t>Διπλές Διαφορετικές Οδεύσεις:</w:t>
      </w:r>
    </w:p>
    <w:p w14:paraId="5FC49FBF" w14:textId="77777777" w:rsidR="007D3296" w:rsidRDefault="007D3296" w:rsidP="007D6B2F">
      <w:pPr>
        <w:pStyle w:val="KEDIPESTB2"/>
        <w:numPr>
          <w:ilvl w:val="0"/>
          <w:numId w:val="20"/>
        </w:numPr>
      </w:pPr>
      <w:r>
        <w:t>Όλες οι βασικές παροχές και κρίσιμες διασυνδέσεις πρέπει να έχουν τουλάχιστον δύο διαφορετικές οδεύσεις για τη μείωση του κινδύνου αποτυχίας.</w:t>
      </w:r>
    </w:p>
    <w:p w14:paraId="15313988" w14:textId="7448DE75" w:rsidR="007D3296" w:rsidRDefault="00393E37" w:rsidP="007D6B2F">
      <w:pPr>
        <w:pStyle w:val="ListParagraph"/>
        <w:numPr>
          <w:ilvl w:val="0"/>
          <w:numId w:val="9"/>
        </w:numPr>
        <w:jc w:val="both"/>
        <w:rPr>
          <w:lang w:eastAsia="el-GR"/>
        </w:rPr>
      </w:pPr>
      <w:r>
        <w:rPr>
          <w:lang w:eastAsia="el-GR"/>
        </w:rPr>
        <w:t>Διαφορετικοί Πά</w:t>
      </w:r>
      <w:r w:rsidR="007D3296">
        <w:rPr>
          <w:lang w:eastAsia="el-GR"/>
        </w:rPr>
        <w:t>ρ</w:t>
      </w:r>
      <w:r>
        <w:rPr>
          <w:lang w:eastAsia="el-GR"/>
        </w:rPr>
        <w:t>ο</w:t>
      </w:r>
      <w:r w:rsidR="007D3296">
        <w:rPr>
          <w:lang w:eastAsia="el-GR"/>
        </w:rPr>
        <w:t>χοι Υπηρεσιών:</w:t>
      </w:r>
    </w:p>
    <w:p w14:paraId="6252C459" w14:textId="77777777" w:rsidR="007D3296" w:rsidRDefault="007D3296" w:rsidP="007D6B2F">
      <w:pPr>
        <w:pStyle w:val="KEDIPESTB2"/>
        <w:numPr>
          <w:ilvl w:val="0"/>
          <w:numId w:val="20"/>
        </w:numPr>
      </w:pPr>
      <w:r>
        <w:t>Εάν είναι δυνατό, οι βασικές παροχές πρέπει να εξασφαλίζονται από διαφορετικούς παρόχους υπηρεσιών για αυξημένη ανθεκτικότητα.</w:t>
      </w:r>
    </w:p>
    <w:p w14:paraId="626386C4" w14:textId="50FD8F94" w:rsidR="007D3296" w:rsidRDefault="007D3296" w:rsidP="007D6B2F">
      <w:pPr>
        <w:pStyle w:val="ListParagraph"/>
        <w:numPr>
          <w:ilvl w:val="0"/>
          <w:numId w:val="9"/>
        </w:numPr>
        <w:jc w:val="both"/>
        <w:rPr>
          <w:lang w:eastAsia="el-GR"/>
        </w:rPr>
      </w:pPr>
      <w:r>
        <w:rPr>
          <w:lang w:eastAsia="el-GR"/>
        </w:rPr>
        <w:t>Καταγραφή και Επικαιροποίηση:</w:t>
      </w:r>
    </w:p>
    <w:p w14:paraId="1F35E612" w14:textId="61738CC1" w:rsidR="007D3296" w:rsidRDefault="007D3296" w:rsidP="007D6B2F">
      <w:pPr>
        <w:pStyle w:val="KEDIPESTB2"/>
        <w:numPr>
          <w:ilvl w:val="0"/>
          <w:numId w:val="20"/>
        </w:numPr>
      </w:pPr>
      <w:r>
        <w:t xml:space="preserve">Καταγραφή όλων των σχετικών σχεδίων που περιλαμβάνουν τις διαφορετικές οδεύσεις </w:t>
      </w:r>
      <w:r w:rsidR="00393E37">
        <w:tab/>
      </w:r>
      <w:r>
        <w:t>.</w:t>
      </w:r>
    </w:p>
    <w:p w14:paraId="0B3EC14E" w14:textId="30568842" w:rsidR="004A1004" w:rsidRPr="00FF30D9" w:rsidRDefault="007D3296" w:rsidP="007D6B2F">
      <w:pPr>
        <w:pStyle w:val="KEDIPESTB2"/>
        <w:numPr>
          <w:ilvl w:val="0"/>
          <w:numId w:val="20"/>
        </w:numPr>
      </w:pPr>
      <w:r>
        <w:t>Επικαιροποίηση των σχεδίων σε τακτική βάση, κυρίως κατά την εισαγωγή νέων τεχνολογιών ή αλλαγών στις υποδομές.</w:t>
      </w:r>
    </w:p>
    <w:p w14:paraId="12660D2F" w14:textId="41EA4ED3" w:rsidR="00730D95" w:rsidRPr="002E6603" w:rsidRDefault="00730D95" w:rsidP="00FF30D9">
      <w:pPr>
        <w:pStyle w:val="Heading1"/>
        <w:numPr>
          <w:ilvl w:val="0"/>
          <w:numId w:val="15"/>
        </w:numPr>
      </w:pPr>
      <w:bookmarkStart w:id="26" w:name="_Toc154732874"/>
      <w:r>
        <w:t xml:space="preserve">Ασφάλεια Καλωδίωσης, Εξοπλισμού και </w:t>
      </w:r>
      <w:r w:rsidR="00CB4A21">
        <w:t>Εγκαταστάσεων</w:t>
      </w:r>
      <w:bookmarkEnd w:id="26"/>
    </w:p>
    <w:p w14:paraId="7BF212D3" w14:textId="210AED6B" w:rsidR="002E6603" w:rsidRDefault="00730D95" w:rsidP="007D6B2F">
      <w:pPr>
        <w:jc w:val="both"/>
      </w:pPr>
      <w:r>
        <w:t xml:space="preserve">Σύμφωνα με τον Νόμο Κ.Δ.Π. 389/2020, </w:t>
      </w:r>
      <w:r w:rsidRPr="00730D95">
        <w:t>για την καλωδίωση και τον εξοπλισμό που υποστηρίζουν την επεξεργασία των πληροφοριών, εξασφαλίζεται η φυσική προστασία από παρεμβολές, υποκλοπή ή ζημιά</w:t>
      </w:r>
      <w:r>
        <w:t xml:space="preserve"> </w:t>
      </w:r>
      <w:r w:rsidRPr="00730D95">
        <w:t>οι οποίες θα προκαλούσαν διακοπή στις υπηρεσίες του οργανισμού</w:t>
      </w:r>
      <w:r>
        <w:t>.</w:t>
      </w:r>
      <w:r w:rsidRPr="00730D95">
        <w:t xml:space="preserve"> </w:t>
      </w:r>
      <w:r w:rsidR="00A70909">
        <w:t>Ο</w:t>
      </w:r>
      <w:r w:rsidR="0097209C">
        <w:t xml:space="preserve"> </w:t>
      </w:r>
      <w:r w:rsidR="00A70909" w:rsidRPr="00ED21C7">
        <w:rPr>
          <w:color w:val="C00000"/>
        </w:rPr>
        <w:t>[Όνομα Οργανισμού]</w:t>
      </w:r>
      <w:r>
        <w:t xml:space="preserve"> πρέπει να εξασφαλίζει ότι τα καλώδια που παρέχουν ηλεκτρική ενέργεια σε κρίσιμες υποδομές προστατεύονται δεόντως και να εκπαιδεύει τους υπαλλήλους, ώστε να γνωρίζουν τη σημασία του εξοπλισμού που υποστηρίζει τις δραστηριότητες επεξεργασίας πληροφοριών. Η φυσική πρόσβαση στα λογικά δίκτυα θα πρέπει επίσης να προστατεύεται με κατάλληλα μέτρα ώστε να αποτρέπεται η μη εξουσιοδοτημένη φυσική πρόσβαση στο λογικό εξοπλισμό και το δίκτυο </w:t>
      </w:r>
      <w:r w:rsidR="00A70909">
        <w:t>του</w:t>
      </w:r>
      <w:r w:rsidR="0097209C">
        <w:t xml:space="preserve"> </w:t>
      </w:r>
      <w:r w:rsidR="00A70909" w:rsidRPr="00ED21C7">
        <w:rPr>
          <w:color w:val="C00000"/>
        </w:rPr>
        <w:t>[Όνομα Οργανισμού]</w:t>
      </w:r>
      <w:r>
        <w:t xml:space="preserve"> [</w:t>
      </w:r>
      <w:r>
        <w:rPr>
          <w:lang w:val="en-US"/>
        </w:rPr>
        <w:t>PS</w:t>
      </w:r>
      <w:r w:rsidRPr="005A6E2B">
        <w:t>4</w:t>
      </w:r>
      <w:r>
        <w:t>]. Συγκεκριμένα προτείνονται τα εξής:</w:t>
      </w:r>
    </w:p>
    <w:p w14:paraId="04BCA91D" w14:textId="7FD70E34" w:rsidR="00730D95" w:rsidRPr="005A6E2B" w:rsidRDefault="00730D95" w:rsidP="007D6B2F">
      <w:pPr>
        <w:pStyle w:val="KEDIPESTB2"/>
        <w:numPr>
          <w:ilvl w:val="0"/>
          <w:numId w:val="12"/>
        </w:numPr>
      </w:pPr>
      <w:r w:rsidRPr="005A6E2B">
        <w:t>Ασφάλεια Εξοπλισμού Πληροφορικής</w:t>
      </w:r>
    </w:p>
    <w:p w14:paraId="54B07834" w14:textId="47F9B11C" w:rsidR="00730D95" w:rsidRPr="000E0CF0" w:rsidRDefault="00730D95" w:rsidP="007D6B2F">
      <w:pPr>
        <w:pStyle w:val="KEDIPESTB2"/>
        <w:numPr>
          <w:ilvl w:val="0"/>
          <w:numId w:val="23"/>
        </w:numPr>
      </w:pPr>
      <w:r w:rsidRPr="000E0CF0">
        <w:t>Ο εξοπλισμός πρέπει να τοποθετείται σε μια τοποθεσία ανάλογα με την κρισιμότητα και την διαβάθμισή του.</w:t>
      </w:r>
    </w:p>
    <w:p w14:paraId="11004559" w14:textId="6C87CCF1" w:rsidR="00730D95" w:rsidRPr="000E0CF0" w:rsidRDefault="00730D95" w:rsidP="007D6B2F">
      <w:pPr>
        <w:pStyle w:val="KEDIPESTB2"/>
        <w:numPr>
          <w:ilvl w:val="0"/>
          <w:numId w:val="23"/>
        </w:numPr>
      </w:pPr>
      <w:r w:rsidRPr="000E0CF0">
        <w:t>Ο εξοπλισμός δεν πρέπει να μετακινείται από την τοποθεσία του, εκτός εάν έχει εγκριθεί από τον Υπεύθυνο Ασφάλειας Πληροφοριών και τον αντίστοιχο Υπεύθυνο περιουσιακού αγαθού.</w:t>
      </w:r>
    </w:p>
    <w:p w14:paraId="527134BB" w14:textId="77608C49" w:rsidR="00730D95" w:rsidRPr="000E0CF0" w:rsidRDefault="00730D95" w:rsidP="007D6B2F">
      <w:pPr>
        <w:pStyle w:val="KEDIPESTB2"/>
        <w:numPr>
          <w:ilvl w:val="0"/>
          <w:numId w:val="23"/>
        </w:numPr>
      </w:pPr>
      <w:r w:rsidRPr="000E0CF0">
        <w:t>Όλος ο εξοπλισμός πρέπει να υποβάλλεται σε διαδικασία συντήρησης μία φορά το χρόνο από τον προμηθευτή ή χρησιμοποιώντας εκπαιδευμένο εσωτερικό προσωπικό.</w:t>
      </w:r>
    </w:p>
    <w:p w14:paraId="62317E30" w14:textId="77777777" w:rsidR="00730D95" w:rsidRPr="005A6E2B" w:rsidRDefault="00730D95" w:rsidP="007D6B2F">
      <w:pPr>
        <w:pStyle w:val="KEDIPESTB2"/>
        <w:numPr>
          <w:ilvl w:val="0"/>
          <w:numId w:val="12"/>
        </w:numPr>
      </w:pPr>
      <w:r w:rsidRPr="005A6E2B">
        <w:t>Ασφάλεια Καλωδίωσης</w:t>
      </w:r>
    </w:p>
    <w:p w14:paraId="28098A93" w14:textId="0D070AAE" w:rsidR="00730D95" w:rsidRPr="000E0CF0" w:rsidRDefault="00730D95" w:rsidP="007D6B2F">
      <w:pPr>
        <w:pStyle w:val="KEDIPESTB2"/>
        <w:numPr>
          <w:ilvl w:val="0"/>
          <w:numId w:val="24"/>
        </w:numPr>
      </w:pPr>
      <w:r w:rsidRPr="000E0CF0">
        <w:t>Τα καλώδια τροφοδοσίας πρέπει να διαχωρίζονται από τα καλώδια επικοινωνίας για την αποφυγή παρεμβολών.</w:t>
      </w:r>
    </w:p>
    <w:p w14:paraId="1115DFCE" w14:textId="53969C73" w:rsidR="00730D95" w:rsidRPr="000E0CF0" w:rsidRDefault="00730D95" w:rsidP="007D6B2F">
      <w:pPr>
        <w:pStyle w:val="KEDIPESTB2"/>
        <w:numPr>
          <w:ilvl w:val="0"/>
          <w:numId w:val="24"/>
        </w:numPr>
      </w:pPr>
      <w:r w:rsidRPr="000E0CF0">
        <w:t>Η καλωδίωση δικτύου πρέπει να προστατεύεται από μη εξουσιοδοτημένη παρέμβαση ή ζημιά.</w:t>
      </w:r>
    </w:p>
    <w:p w14:paraId="0F37905F" w14:textId="2AB694F9" w:rsidR="00730D95" w:rsidRPr="000E0CF0" w:rsidRDefault="00730D95" w:rsidP="007D6B2F">
      <w:pPr>
        <w:pStyle w:val="KEDIPESTB2"/>
        <w:numPr>
          <w:ilvl w:val="0"/>
          <w:numId w:val="24"/>
        </w:numPr>
      </w:pPr>
      <w:r w:rsidRPr="000E0CF0">
        <w:t>Οι πίνακες επιδιόρθωσης δικτύου πρέπει να βρίσκονται σε ασφαλή ερμάρια.</w:t>
      </w:r>
    </w:p>
    <w:p w14:paraId="779F6187" w14:textId="67861A49" w:rsidR="004A1004" w:rsidRPr="00FF30D9" w:rsidRDefault="00730D95" w:rsidP="007D6B2F">
      <w:pPr>
        <w:pStyle w:val="KEDIPESTB2"/>
        <w:numPr>
          <w:ilvl w:val="0"/>
          <w:numId w:val="0"/>
        </w:numPr>
        <w:ind w:left="576" w:hanging="576"/>
        <w:rPr>
          <w:iCs/>
        </w:rPr>
      </w:pPr>
      <w:r w:rsidRPr="000E0CF0">
        <w:t>Όλα τα καλώδια</w:t>
      </w:r>
      <w:r w:rsidR="004A1004">
        <w:t xml:space="preserve"> που αφορά κρίσιμο εξοπλισμό</w:t>
      </w:r>
      <w:r w:rsidRPr="000E0CF0">
        <w:t xml:space="preserve"> θα πρέπει να διαθέτουν ετικέτα.</w:t>
      </w:r>
    </w:p>
    <w:p w14:paraId="50A17D16" w14:textId="227ADBC1" w:rsidR="00CB4A21" w:rsidRDefault="00CB4A21" w:rsidP="007D6B2F">
      <w:pPr>
        <w:pStyle w:val="Heading1"/>
        <w:numPr>
          <w:ilvl w:val="0"/>
          <w:numId w:val="15"/>
        </w:numPr>
        <w:jc w:val="both"/>
      </w:pPr>
      <w:bookmarkStart w:id="27" w:name="_Toc154732875"/>
      <w:r>
        <w:t>Ασφάλεια Κρίσιμων στοιχείων του Οργανισμού</w:t>
      </w:r>
      <w:bookmarkEnd w:id="27"/>
    </w:p>
    <w:p w14:paraId="2D1D5048" w14:textId="7112F8F3" w:rsidR="00CB4A21" w:rsidRDefault="00CB4A21" w:rsidP="007D6B2F">
      <w:pPr>
        <w:pStyle w:val="KEDIPESTB2"/>
        <w:numPr>
          <w:ilvl w:val="0"/>
          <w:numId w:val="25"/>
        </w:numPr>
        <w:ind w:left="720"/>
      </w:pPr>
      <w:r>
        <w:t>Ασφάλιση Γραφείων, Κέντρων Δεδομένων και άλλων Ασφαλών Περιοχών:</w:t>
      </w:r>
    </w:p>
    <w:p w14:paraId="589DA71B" w14:textId="77777777" w:rsidR="00CB4A21" w:rsidRDefault="00CB4A21" w:rsidP="007D6B2F">
      <w:pPr>
        <w:pStyle w:val="KEDIPESTB2"/>
        <w:numPr>
          <w:ilvl w:val="0"/>
          <w:numId w:val="25"/>
        </w:numPr>
        <w:ind w:left="720"/>
      </w:pPr>
      <w:r>
        <w:t>Το κέντρο δεδομένων, οι αίθουσες εξοπλισμού και οι ντουλάπες τηλεπικοινωνιών πρέπει να είναι κλειδωμένες όταν δεν παρακολουθούνται.</w:t>
      </w:r>
    </w:p>
    <w:p w14:paraId="3320A58E" w14:textId="09875500" w:rsidR="00CB4A21" w:rsidRDefault="00CB4A21" w:rsidP="007D6B2F">
      <w:pPr>
        <w:pStyle w:val="KEDIPESTB2"/>
        <w:numPr>
          <w:ilvl w:val="0"/>
          <w:numId w:val="25"/>
        </w:numPr>
        <w:ind w:left="720"/>
      </w:pPr>
      <w:r>
        <w:t xml:space="preserve">Τα συρτάρια και τα ερμάρια σε χώρους γραφείων καθώς και στο εσωτερικό αρχείο </w:t>
      </w:r>
      <w:r w:rsidR="00A70909">
        <w:t>του</w:t>
      </w:r>
      <w:r w:rsidR="0097209C">
        <w:t xml:space="preserve"> </w:t>
      </w:r>
      <w:r w:rsidR="00A70909" w:rsidRPr="00ED21C7">
        <w:rPr>
          <w:color w:val="C00000"/>
        </w:rPr>
        <w:t>[Όνομα Οργανισμού]</w:t>
      </w:r>
      <w:r>
        <w:t xml:space="preserve"> κλειδώνονται όταν δεν χρησιμοποιούνται και τα κλειδιά φυλάσσονται από τον Προϊστάμενο του σχετικού Τμήματος.</w:t>
      </w:r>
    </w:p>
    <w:p w14:paraId="067BFDE6" w14:textId="77777777" w:rsidR="00CB4A21" w:rsidRDefault="00CB4A21" w:rsidP="007D6B2F">
      <w:pPr>
        <w:pStyle w:val="KEDIPESTB2"/>
        <w:numPr>
          <w:ilvl w:val="0"/>
          <w:numId w:val="25"/>
        </w:numPr>
        <w:ind w:left="720"/>
      </w:pPr>
      <w:r>
        <w:t>Οι δικτυακές συσκευές πρέπει να τοποθετούνται σε ζώνες περιορισμένης πρόσβασης που παρέχουν προστασία από μη εξουσιοδοτημένη πρόσβαση.</w:t>
      </w:r>
    </w:p>
    <w:p w14:paraId="5DC814B4" w14:textId="1E61FEE7" w:rsidR="00CB4A21" w:rsidRDefault="00CB4A21" w:rsidP="007D6B2F">
      <w:pPr>
        <w:pStyle w:val="KEDIPESTB2"/>
        <w:numPr>
          <w:ilvl w:val="0"/>
          <w:numId w:val="25"/>
        </w:numPr>
        <w:ind w:left="720"/>
      </w:pPr>
      <w:r>
        <w:t xml:space="preserve">Όλες οι εφαρμογές, οι διακομιστές βάσεων δεδομένων και οι συσκευές ασφαλείας δικτύου πρέπει να τοποθετούνται στα κέντρα δεδομένων </w:t>
      </w:r>
      <w:r w:rsidR="00A70909">
        <w:t>του</w:t>
      </w:r>
      <w:r w:rsidR="0097209C">
        <w:t xml:space="preserve"> </w:t>
      </w:r>
      <w:r w:rsidR="00A70909" w:rsidRPr="00ED21C7">
        <w:rPr>
          <w:color w:val="C00000"/>
        </w:rPr>
        <w:t>[Όνομα Οργανισμού]</w:t>
      </w:r>
      <w:r>
        <w:t>.</w:t>
      </w:r>
    </w:p>
    <w:p w14:paraId="5FCF276A" w14:textId="7542935A" w:rsidR="00CB4A21" w:rsidRPr="004A1004" w:rsidRDefault="00CB4A21" w:rsidP="007A2874">
      <w:pPr>
        <w:pStyle w:val="KEDIPESTB2"/>
        <w:numPr>
          <w:ilvl w:val="0"/>
          <w:numId w:val="25"/>
        </w:numPr>
        <w:ind w:left="720"/>
      </w:pPr>
      <w:r w:rsidRPr="004A1004">
        <w:t xml:space="preserve">Όλα τα μέσα προέλευσης για λογισμικό λειτουργικού συστήματος, εφαρμογές, εφεδρικές ταινίες/ συσκευές και κλειδιά άδειας πρέπει να </w:t>
      </w:r>
      <w:r w:rsidR="004A1004" w:rsidRPr="00AA4611">
        <w:t>ετικετοποιούνται </w:t>
      </w:r>
      <w:r w:rsidR="004A1004" w:rsidRPr="004A1004">
        <w:t xml:space="preserve"> </w:t>
      </w:r>
      <w:r w:rsidRPr="004A1004">
        <w:t>κατάλληλα και να αποθηκεύονται σε βιβλιοθήκες λογισμικού σε ζώνη περιορισμένης πρόσβασης - με πρόσβαση που παρέχεται μόνο σε εξουσιοδοτημένο προσωπικό.</w:t>
      </w:r>
    </w:p>
    <w:p w14:paraId="5E022DC2" w14:textId="28CC2EDA" w:rsidR="004A1004" w:rsidRPr="00FF30D9" w:rsidRDefault="00CB4A21" w:rsidP="007A2874">
      <w:pPr>
        <w:pStyle w:val="KEDIPESTB2"/>
        <w:numPr>
          <w:ilvl w:val="0"/>
          <w:numId w:val="25"/>
        </w:numPr>
        <w:ind w:left="720"/>
      </w:pPr>
      <w:r>
        <w:t xml:space="preserve">Όλος ο εξοπλισμός τρίτων και τα περιουσιακά αγαθά πληροφοριών μπορούν να εισαχθούν στο κέντρο δεδομένων μετά από κατάλληλη εξουσιοδότηση από τον υπεύθυνο ασφάλειας πληροφοριών.  </w:t>
      </w:r>
    </w:p>
    <w:p w14:paraId="3D077DFE" w14:textId="6DF17C24" w:rsidR="00CB4A21" w:rsidRPr="00CB4A21" w:rsidRDefault="00CB4A21" w:rsidP="00FF30D9">
      <w:pPr>
        <w:pStyle w:val="Heading1"/>
        <w:numPr>
          <w:ilvl w:val="0"/>
          <w:numId w:val="15"/>
        </w:numPr>
      </w:pPr>
      <w:bookmarkStart w:id="28" w:name="_Toc154732876"/>
      <w:r>
        <w:t>Έλεγχος Φυσικής Πρόσβασης</w:t>
      </w:r>
      <w:bookmarkEnd w:id="28"/>
    </w:p>
    <w:p w14:paraId="63794EC4" w14:textId="79A06269" w:rsidR="00CB4A21" w:rsidRDefault="00CB4A21" w:rsidP="007A2874">
      <w:pPr>
        <w:pStyle w:val="KEDIPESTB2"/>
        <w:ind w:left="720"/>
      </w:pPr>
      <w:r>
        <w:t>Οι ασφαλείς περιοχές πρέπει να προστατεύονται με συνδυασμό ελέγχου πρόσβασης, εξοπλισμού καταγραφής πρόσβασης, εξοπλισμού παρακολούθησης δραστηριότητας και φύλακες ασφαλείας, κατά περίπτωση.</w:t>
      </w:r>
    </w:p>
    <w:p w14:paraId="3FCF98B5" w14:textId="0C330CD0" w:rsidR="00CB4A21" w:rsidRDefault="00CB4A21" w:rsidP="007A2874">
      <w:pPr>
        <w:pStyle w:val="KEDIPESTB2"/>
        <w:ind w:left="720"/>
      </w:pPr>
      <w:r>
        <w:t>Κάθε φυσική πρόσβαση και μεταφορά περιουσιακών αγαθών πρέπει να εγκριθεί, να παρακολουθείται και να αναθεωρείται.</w:t>
      </w:r>
    </w:p>
    <w:p w14:paraId="1A2239FD" w14:textId="2E2CCF30" w:rsidR="00CB4A21" w:rsidRDefault="00CB4A21" w:rsidP="007A2874">
      <w:pPr>
        <w:pStyle w:val="KEDIPESTB2"/>
        <w:ind w:left="720"/>
      </w:pPr>
      <w:r>
        <w:t>Η πρόσβαση σε ευαίσθητες ή κρίσιμες εγκαταστάσεις επεξεργασίας πληροφοριών εκτός των κανονικών ωρών εργασίας πρέπει να εγκριθεί, να παρακολουθείται και να καταγράφεται.</w:t>
      </w:r>
    </w:p>
    <w:p w14:paraId="2E175768" w14:textId="032049FF" w:rsidR="00CB4A21" w:rsidRDefault="00CB4A21" w:rsidP="007A2874">
      <w:pPr>
        <w:pStyle w:val="KEDIPESTB2"/>
        <w:ind w:left="720"/>
      </w:pPr>
      <w:r>
        <w:t>Τα δικαιώματα φυσικής πρόσβασης πρέπει να ενημερώνονται τακτικά με βάση την κρίσιμη σημασία των συστημάτων πληροφοριών.</w:t>
      </w:r>
    </w:p>
    <w:p w14:paraId="508108F9" w14:textId="68A0B7B1" w:rsidR="00CB4A21" w:rsidRDefault="00CB4A21" w:rsidP="007A2874">
      <w:pPr>
        <w:pStyle w:val="KEDIPESTB2"/>
        <w:ind w:left="720"/>
      </w:pPr>
      <w:r>
        <w:t xml:space="preserve">Η πρόσβαση κάθε επισκέπτη στις εγκαταστάσεις </w:t>
      </w:r>
      <w:r w:rsidR="00A70909">
        <w:t>του</w:t>
      </w:r>
      <w:r w:rsidR="0097209C">
        <w:t xml:space="preserve"> </w:t>
      </w:r>
      <w:r w:rsidR="00A70909" w:rsidRPr="00ED21C7">
        <w:rPr>
          <w:color w:val="C00000"/>
        </w:rPr>
        <w:t>[Όνομα Οργανισμού]</w:t>
      </w:r>
      <w:r>
        <w:t xml:space="preserve"> πρέπει να εγκριθεί από τον Υπεύθυνο Ασφάλειας Πληροφοριών, συνοδευόμενος από ένα μέλος του προσωπικού, μαζί με την εφαρμογή κατάλληλων μηχανισμών καταγραφής και παρακολούθησης.</w:t>
      </w:r>
    </w:p>
    <w:p w14:paraId="01420A48" w14:textId="3FF02025" w:rsidR="00CB4A21" w:rsidRDefault="00CB4A21" w:rsidP="007A2874">
      <w:pPr>
        <w:pStyle w:val="KEDIPESTB2"/>
        <w:ind w:left="720"/>
      </w:pPr>
      <w:r>
        <w:t xml:space="preserve">Η πρόσβαση κάθε επισκέπτη στο κέντρο δεδομένων </w:t>
      </w:r>
      <w:r w:rsidR="00A70909">
        <w:t>του</w:t>
      </w:r>
      <w:r w:rsidR="0097209C">
        <w:t xml:space="preserve"> </w:t>
      </w:r>
      <w:r w:rsidR="00A70909" w:rsidRPr="00ED21C7">
        <w:rPr>
          <w:color w:val="C00000"/>
        </w:rPr>
        <w:t>[Όνομα Οργανισμού]</w:t>
      </w:r>
      <w:r>
        <w:t xml:space="preserve"> πρέπει να έχει εγκριθεί από τον Υπεύθυνο Ασφάλειας Πληροφοριών, συνοδευόμενος από ένα μέλος του προσωπικού από το Τμήμα Πληροφορικής, μαζί με την εφαρμογή κατάλληλων μηχανισμών καταγραφής και παρακολούθησης.</w:t>
      </w:r>
    </w:p>
    <w:p w14:paraId="5D912D1E" w14:textId="4215299C" w:rsidR="00CB4A21" w:rsidRDefault="00CB4A21" w:rsidP="00A70909">
      <w:pPr>
        <w:pStyle w:val="KEDIPESTB2"/>
        <w:ind w:left="720"/>
      </w:pPr>
      <w:r>
        <w:t xml:space="preserve">Η φυσική πρόσβαση στο κέντρο δεδομένων </w:t>
      </w:r>
      <w:r w:rsidR="00A70909">
        <w:t>του</w:t>
      </w:r>
      <w:r w:rsidR="0097209C">
        <w:t xml:space="preserve"> </w:t>
      </w:r>
      <w:r w:rsidR="00A70909" w:rsidRPr="00ED21C7">
        <w:rPr>
          <w:color w:val="C00000"/>
        </w:rPr>
        <w:t>[Όνομα Οργανισμού]</w:t>
      </w:r>
      <w:r>
        <w:t xml:space="preserve"> πρέπει να επιτρέπεται βάσει των επιχειρησιακών αναγκών, να καταγράφεται και να παρακολουθείται συνεχώς. Αυτό μπορεί να γίνει ηλεκτρονικά ή χρησιμοποιώντας ένα φυσικό μητρώο.</w:t>
      </w:r>
    </w:p>
    <w:p w14:paraId="257CC43F" w14:textId="2EF30C07" w:rsidR="00CB4A21" w:rsidRDefault="00CB4A21" w:rsidP="007A2874">
      <w:pPr>
        <w:pStyle w:val="KEDIPESTB2"/>
        <w:ind w:left="720"/>
      </w:pPr>
      <w:r>
        <w:t>Τα δικαιώματα φυσικής πρόσβασης πρέπει να ανακαλούνται αμέσως μετά τον τερματισμό/ παραίτηση των εργαζομένων ή την ολοκλήρωση της συμφωνίας τρίτων.</w:t>
      </w:r>
    </w:p>
    <w:p w14:paraId="49C66DB1" w14:textId="0B716E9D" w:rsidR="00393E37" w:rsidRPr="00FF30D9" w:rsidRDefault="00CB4A21" w:rsidP="007A2874">
      <w:pPr>
        <w:pStyle w:val="KEDIPESTB2"/>
        <w:ind w:left="720"/>
      </w:pPr>
      <w:r>
        <w:t>Τα αρχεία καταγραφής ελέγχου πρόσβασης πρέπει να διατηρούνται τουλάχιστον για περίοδο τριών μηνών.</w:t>
      </w:r>
    </w:p>
    <w:p w14:paraId="11DDB7E6" w14:textId="3A4CA8D6" w:rsidR="003C680A" w:rsidRDefault="00C01971" w:rsidP="00FF30D9">
      <w:pPr>
        <w:pStyle w:val="Heading1"/>
        <w:numPr>
          <w:ilvl w:val="0"/>
          <w:numId w:val="15"/>
        </w:numPr>
      </w:pPr>
      <w:bookmarkStart w:id="29" w:name="_Toc154732877"/>
      <w:r>
        <w:t xml:space="preserve">Ενημέρωση/Εκπαίδευση </w:t>
      </w:r>
      <w:r w:rsidR="003C680A">
        <w:t>του Κατάλληλου Προσωπικού</w:t>
      </w:r>
      <w:bookmarkEnd w:id="29"/>
    </w:p>
    <w:p w14:paraId="6B498650" w14:textId="218F581D" w:rsidR="003C680A" w:rsidRDefault="003C680A" w:rsidP="007A2874">
      <w:pPr>
        <w:jc w:val="both"/>
        <w:rPr>
          <w:lang w:eastAsia="el-GR"/>
        </w:rPr>
      </w:pPr>
      <w:r w:rsidRPr="005A6E2B">
        <w:rPr>
          <w:lang w:eastAsia="el-GR"/>
        </w:rPr>
        <w:t>Πρέπει να οριστούν σχετικοί κανόνες για την ενημέρωση</w:t>
      </w:r>
      <w:r w:rsidR="00C01971">
        <w:rPr>
          <w:lang w:eastAsia="el-GR"/>
        </w:rPr>
        <w:t>/εκπαίδευση</w:t>
      </w:r>
      <w:r w:rsidRPr="005A6E2B">
        <w:rPr>
          <w:lang w:eastAsia="el-GR"/>
        </w:rPr>
        <w:t xml:space="preserve"> του κατάλληλου προσωπικού σε περίπτωση που οι τιμές βρεθούν εκτός των προδιαγεγραμμένων αποδεκτών ορίων.</w:t>
      </w:r>
      <w:r w:rsidR="006D7671" w:rsidRPr="00FF30D9">
        <w:rPr>
          <w:lang w:eastAsia="el-GR"/>
        </w:rPr>
        <w:t xml:space="preserve"> </w:t>
      </w:r>
      <w:r w:rsidRPr="005A6E2B">
        <w:rPr>
          <w:lang w:eastAsia="el-GR"/>
        </w:rPr>
        <w:t>Τα ελάχιστα μέτρα περιλαμβάνουν:</w:t>
      </w:r>
    </w:p>
    <w:p w14:paraId="437D3770" w14:textId="1DB96A4A" w:rsidR="003C680A" w:rsidRDefault="003C680A" w:rsidP="007A2874">
      <w:pPr>
        <w:pStyle w:val="ListParagraph"/>
        <w:numPr>
          <w:ilvl w:val="0"/>
          <w:numId w:val="14"/>
        </w:numPr>
        <w:tabs>
          <w:tab w:val="clear" w:pos="900"/>
          <w:tab w:val="left" w:pos="720"/>
        </w:tabs>
        <w:jc w:val="both"/>
        <w:rPr>
          <w:lang w:eastAsia="el-GR"/>
        </w:rPr>
      </w:pPr>
      <w:r>
        <w:rPr>
          <w:lang w:eastAsia="el-GR"/>
        </w:rPr>
        <w:t>Αυτόματο Σύστημα Πυρανίχνευσης:</w:t>
      </w:r>
    </w:p>
    <w:p w14:paraId="35C49FB3" w14:textId="02D08416" w:rsidR="003C680A" w:rsidRDefault="003C680A" w:rsidP="007A2874">
      <w:pPr>
        <w:pStyle w:val="ListParagraph"/>
        <w:numPr>
          <w:ilvl w:val="0"/>
          <w:numId w:val="33"/>
        </w:numPr>
        <w:tabs>
          <w:tab w:val="clear" w:pos="900"/>
        </w:tabs>
        <w:ind w:left="1080"/>
        <w:jc w:val="both"/>
        <w:rPr>
          <w:lang w:eastAsia="el-GR"/>
        </w:rPr>
      </w:pPr>
      <w:r>
        <w:rPr>
          <w:lang w:eastAsia="el-GR"/>
        </w:rPr>
        <w:t>Εγκατάσταση αυτόματου συστήματος πυρανίχνευσης για άμεση αντίδραση σε περίπτωση πυρκαγιάς</w:t>
      </w:r>
      <w:r w:rsidR="009F0F6A" w:rsidRPr="00FF30D9">
        <w:rPr>
          <w:lang w:eastAsia="el-GR"/>
        </w:rPr>
        <w:t xml:space="preserve"> </w:t>
      </w:r>
    </w:p>
    <w:p w14:paraId="532F71F7" w14:textId="7A2C4AC2" w:rsidR="003C680A" w:rsidRDefault="003C680A" w:rsidP="007A2874">
      <w:pPr>
        <w:pStyle w:val="ListParagraph"/>
        <w:numPr>
          <w:ilvl w:val="0"/>
          <w:numId w:val="14"/>
        </w:numPr>
        <w:tabs>
          <w:tab w:val="clear" w:pos="900"/>
          <w:tab w:val="left" w:pos="720"/>
        </w:tabs>
        <w:jc w:val="both"/>
        <w:rPr>
          <w:lang w:eastAsia="el-GR"/>
        </w:rPr>
      </w:pPr>
      <w:r>
        <w:rPr>
          <w:lang w:eastAsia="el-GR"/>
        </w:rPr>
        <w:t>Έλεγχος Πρόσβασης:</w:t>
      </w:r>
    </w:p>
    <w:p w14:paraId="5E33E5B3" w14:textId="750D4C16" w:rsidR="003C680A" w:rsidRDefault="003C680A" w:rsidP="007A2874">
      <w:pPr>
        <w:pStyle w:val="ListParagraph"/>
        <w:numPr>
          <w:ilvl w:val="0"/>
          <w:numId w:val="33"/>
        </w:numPr>
        <w:tabs>
          <w:tab w:val="clear" w:pos="900"/>
          <w:tab w:val="left" w:pos="1134"/>
          <w:tab w:val="left" w:pos="2448"/>
        </w:tabs>
        <w:ind w:left="1152" w:hanging="441"/>
        <w:jc w:val="both"/>
        <w:rPr>
          <w:lang w:eastAsia="el-GR"/>
        </w:rPr>
      </w:pPr>
      <w:r>
        <w:rPr>
          <w:lang w:eastAsia="el-GR"/>
        </w:rPr>
        <w:t>Τοποθέτηση εξοπλισμού εντός rack με ελεγχόμενη πρόσβαση, εξασφαλίζοντας την ασφαλή φύλαξη του.</w:t>
      </w:r>
    </w:p>
    <w:p w14:paraId="07FFDD1F" w14:textId="72DD5F38" w:rsidR="003C680A" w:rsidRDefault="003C680A" w:rsidP="007A2874">
      <w:pPr>
        <w:pStyle w:val="ListParagraph"/>
        <w:numPr>
          <w:ilvl w:val="0"/>
          <w:numId w:val="14"/>
        </w:numPr>
        <w:tabs>
          <w:tab w:val="clear" w:pos="900"/>
          <w:tab w:val="left" w:pos="720"/>
        </w:tabs>
        <w:jc w:val="both"/>
        <w:rPr>
          <w:lang w:eastAsia="el-GR"/>
        </w:rPr>
      </w:pPr>
      <w:r>
        <w:rPr>
          <w:lang w:eastAsia="el-GR"/>
        </w:rPr>
        <w:t>Αποτυπωμένο Σχέδιο:</w:t>
      </w:r>
    </w:p>
    <w:p w14:paraId="7DD2A09C" w14:textId="41DDD778" w:rsidR="003C680A" w:rsidRDefault="003C680A" w:rsidP="007A2874">
      <w:pPr>
        <w:pStyle w:val="ListParagraph"/>
        <w:numPr>
          <w:ilvl w:val="0"/>
          <w:numId w:val="33"/>
        </w:numPr>
        <w:tabs>
          <w:tab w:val="clear" w:pos="900"/>
          <w:tab w:val="left" w:pos="1134"/>
          <w:tab w:val="left" w:pos="2448"/>
        </w:tabs>
        <w:ind w:left="1152" w:hanging="441"/>
        <w:jc w:val="both"/>
        <w:rPr>
          <w:lang w:eastAsia="el-GR"/>
        </w:rPr>
      </w:pPr>
      <w:r>
        <w:rPr>
          <w:lang w:eastAsia="el-GR"/>
        </w:rPr>
        <w:t>Δημιουργία αποτυπωμένου σχεδίου του χώρου, συμπεριλαμβανομένων των σημείων τοποθέτησης του εξοπλισμού.</w:t>
      </w:r>
    </w:p>
    <w:p w14:paraId="14688346" w14:textId="01F5A18C" w:rsidR="003C680A" w:rsidRDefault="003C680A" w:rsidP="007A2874">
      <w:pPr>
        <w:pStyle w:val="ListParagraph"/>
        <w:numPr>
          <w:ilvl w:val="0"/>
          <w:numId w:val="14"/>
        </w:numPr>
        <w:tabs>
          <w:tab w:val="clear" w:pos="900"/>
          <w:tab w:val="left" w:pos="720"/>
        </w:tabs>
        <w:jc w:val="both"/>
        <w:rPr>
          <w:lang w:eastAsia="el-GR"/>
        </w:rPr>
      </w:pPr>
      <w:r>
        <w:rPr>
          <w:lang w:eastAsia="el-GR"/>
        </w:rPr>
        <w:t>Σήμανση και Ασφαλής Εκκένωση:</w:t>
      </w:r>
    </w:p>
    <w:p w14:paraId="0880DEFD" w14:textId="7CB537C7" w:rsidR="003C680A" w:rsidRDefault="003C680A" w:rsidP="007A2874">
      <w:pPr>
        <w:pStyle w:val="ListParagraph"/>
        <w:numPr>
          <w:ilvl w:val="0"/>
          <w:numId w:val="32"/>
        </w:numPr>
        <w:tabs>
          <w:tab w:val="clear" w:pos="900"/>
          <w:tab w:val="left" w:pos="1134"/>
          <w:tab w:val="left" w:pos="2448"/>
        </w:tabs>
        <w:ind w:left="1152" w:hanging="441"/>
        <w:jc w:val="both"/>
        <w:rPr>
          <w:lang w:eastAsia="el-GR"/>
        </w:rPr>
      </w:pPr>
      <w:r>
        <w:rPr>
          <w:lang w:eastAsia="el-GR"/>
        </w:rPr>
        <w:t>Σήμανση και ύπαρξη μεγάφωνου</w:t>
      </w:r>
      <w:r w:rsidR="004A1004">
        <w:rPr>
          <w:lang w:eastAsia="el-GR"/>
        </w:rPr>
        <w:t xml:space="preserve"> ή άλλου μέσου</w:t>
      </w:r>
      <w:r>
        <w:rPr>
          <w:lang w:eastAsia="el-GR"/>
        </w:rPr>
        <w:t xml:space="preserve"> για αναγγελία έκτακτης ανάγκης.</w:t>
      </w:r>
    </w:p>
    <w:p w14:paraId="52F7391F" w14:textId="5F4F51DA" w:rsidR="003C680A" w:rsidRDefault="003C680A" w:rsidP="007A2874">
      <w:pPr>
        <w:pStyle w:val="ListParagraph"/>
        <w:numPr>
          <w:ilvl w:val="0"/>
          <w:numId w:val="32"/>
        </w:numPr>
        <w:tabs>
          <w:tab w:val="clear" w:pos="900"/>
          <w:tab w:val="left" w:pos="1134"/>
          <w:tab w:val="left" w:pos="2448"/>
        </w:tabs>
        <w:ind w:left="1152" w:hanging="441"/>
        <w:jc w:val="both"/>
        <w:rPr>
          <w:lang w:eastAsia="el-GR"/>
        </w:rPr>
      </w:pPr>
      <w:r>
        <w:rPr>
          <w:lang w:eastAsia="el-GR"/>
        </w:rPr>
        <w:t>Κουμπί εκκένωσης για άμεση αντίδραση σε περίπτωση κινδύνου.</w:t>
      </w:r>
    </w:p>
    <w:p w14:paraId="7157305A" w14:textId="4A0D5A09" w:rsidR="003C680A" w:rsidRDefault="003C680A" w:rsidP="007A2874">
      <w:pPr>
        <w:pStyle w:val="ListParagraph"/>
        <w:numPr>
          <w:ilvl w:val="0"/>
          <w:numId w:val="32"/>
        </w:numPr>
        <w:tabs>
          <w:tab w:val="clear" w:pos="900"/>
          <w:tab w:val="left" w:pos="1134"/>
          <w:tab w:val="left" w:pos="2448"/>
        </w:tabs>
        <w:ind w:left="1152" w:hanging="441"/>
        <w:jc w:val="both"/>
        <w:rPr>
          <w:lang w:eastAsia="el-GR"/>
        </w:rPr>
      </w:pPr>
      <w:r>
        <w:rPr>
          <w:lang w:eastAsia="el-GR"/>
        </w:rPr>
        <w:t>Κατάλληλος φωτισμός ασφαλείας για εξασφάλιση ορατότητας.</w:t>
      </w:r>
    </w:p>
    <w:p w14:paraId="38E6E196" w14:textId="34073B36" w:rsidR="003C680A" w:rsidRDefault="003C680A" w:rsidP="007A2874">
      <w:pPr>
        <w:pStyle w:val="ListParagraph"/>
        <w:numPr>
          <w:ilvl w:val="0"/>
          <w:numId w:val="14"/>
        </w:numPr>
        <w:tabs>
          <w:tab w:val="clear" w:pos="900"/>
          <w:tab w:val="left" w:pos="720"/>
        </w:tabs>
        <w:jc w:val="both"/>
        <w:rPr>
          <w:lang w:eastAsia="el-GR"/>
        </w:rPr>
      </w:pPr>
      <w:r>
        <w:rPr>
          <w:lang w:eastAsia="el-GR"/>
        </w:rPr>
        <w:t>Υπερυψωμένο Πάτωμα:</w:t>
      </w:r>
    </w:p>
    <w:p w14:paraId="0C68F8C2" w14:textId="18955908" w:rsidR="003C680A" w:rsidRDefault="003C680A" w:rsidP="007A2874">
      <w:pPr>
        <w:pStyle w:val="ListParagraph"/>
        <w:numPr>
          <w:ilvl w:val="0"/>
          <w:numId w:val="31"/>
        </w:numPr>
        <w:tabs>
          <w:tab w:val="clear" w:pos="900"/>
          <w:tab w:val="left" w:pos="1890"/>
        </w:tabs>
        <w:ind w:left="1152" w:hanging="468"/>
        <w:jc w:val="both"/>
        <w:rPr>
          <w:lang w:eastAsia="el-GR"/>
        </w:rPr>
      </w:pPr>
      <w:r>
        <w:rPr>
          <w:lang w:eastAsia="el-GR"/>
        </w:rPr>
        <w:t>Εγκατάσταση υπερυψωμένου πατώματος για προστασία των καλωδίων και εξοπλισμού.</w:t>
      </w:r>
    </w:p>
    <w:p w14:paraId="321BE5F9" w14:textId="1A898EB1" w:rsidR="003C680A" w:rsidRDefault="003C680A" w:rsidP="007A2874">
      <w:pPr>
        <w:pStyle w:val="ListParagraph"/>
        <w:numPr>
          <w:ilvl w:val="0"/>
          <w:numId w:val="14"/>
        </w:numPr>
        <w:tabs>
          <w:tab w:val="clear" w:pos="900"/>
          <w:tab w:val="left" w:pos="720"/>
        </w:tabs>
        <w:jc w:val="both"/>
        <w:rPr>
          <w:lang w:eastAsia="el-GR"/>
        </w:rPr>
      </w:pPr>
      <w:r>
        <w:rPr>
          <w:lang w:eastAsia="el-GR"/>
        </w:rPr>
        <w:t>Περιορισμός Πρόσβασης:</w:t>
      </w:r>
    </w:p>
    <w:p w14:paraId="73523D79" w14:textId="34990DBB" w:rsidR="003C680A" w:rsidRDefault="003C680A" w:rsidP="007A2874">
      <w:pPr>
        <w:pStyle w:val="ListParagraph"/>
        <w:numPr>
          <w:ilvl w:val="0"/>
          <w:numId w:val="30"/>
        </w:numPr>
        <w:tabs>
          <w:tab w:val="clear" w:pos="900"/>
          <w:tab w:val="left" w:pos="1890"/>
        </w:tabs>
        <w:ind w:left="1152" w:hanging="468"/>
        <w:jc w:val="both"/>
        <w:rPr>
          <w:lang w:eastAsia="el-GR"/>
        </w:rPr>
      </w:pPr>
      <w:r>
        <w:rPr>
          <w:lang w:eastAsia="el-GR"/>
        </w:rPr>
        <w:t xml:space="preserve">Απαγόρευση φορτοεκφόρτωσης και </w:t>
      </w:r>
      <w:r w:rsidR="006D7671">
        <w:rPr>
          <w:lang w:eastAsia="el-GR"/>
        </w:rPr>
        <w:t>εισόδου</w:t>
      </w:r>
      <w:r>
        <w:rPr>
          <w:lang w:eastAsia="el-GR"/>
        </w:rPr>
        <w:t xml:space="preserve"> μη εξουσιοδοτημένου προσωπικού.</w:t>
      </w:r>
    </w:p>
    <w:p w14:paraId="350D37C1" w14:textId="4AF4FE15" w:rsidR="003C680A" w:rsidRDefault="003C680A" w:rsidP="007A2874">
      <w:pPr>
        <w:pStyle w:val="ListParagraph"/>
        <w:numPr>
          <w:ilvl w:val="0"/>
          <w:numId w:val="14"/>
        </w:numPr>
        <w:tabs>
          <w:tab w:val="clear" w:pos="900"/>
          <w:tab w:val="left" w:pos="720"/>
        </w:tabs>
        <w:jc w:val="both"/>
        <w:rPr>
          <w:lang w:eastAsia="el-GR"/>
        </w:rPr>
      </w:pPr>
      <w:r>
        <w:rPr>
          <w:lang w:eastAsia="el-GR"/>
        </w:rPr>
        <w:t>Πυρανίχνευση και Πυρόσβεση:</w:t>
      </w:r>
    </w:p>
    <w:p w14:paraId="2BA7CD17" w14:textId="67614FA2" w:rsidR="003C680A" w:rsidRDefault="003C680A" w:rsidP="007A2874">
      <w:pPr>
        <w:pStyle w:val="ListParagraph"/>
        <w:numPr>
          <w:ilvl w:val="0"/>
          <w:numId w:val="29"/>
        </w:numPr>
        <w:tabs>
          <w:tab w:val="clear" w:pos="900"/>
          <w:tab w:val="left" w:pos="1890"/>
        </w:tabs>
        <w:ind w:left="1152" w:hanging="468"/>
        <w:jc w:val="both"/>
      </w:pPr>
      <w:r>
        <w:rPr>
          <w:lang w:eastAsia="el-GR"/>
        </w:rPr>
        <w:t>Εφαρμογή κατάλληλων μέτρων πυρανίχνευσης και πυρόσβεσης για χώρους γεννήτριας και αποθήκευσης καυσίμου, σύμφωνα με τη νομοθεσία.</w:t>
      </w:r>
    </w:p>
    <w:p w14:paraId="3EAA479C" w14:textId="77777777" w:rsidR="00393E37" w:rsidRDefault="00393E37" w:rsidP="00FF30D9">
      <w:pPr>
        <w:pStyle w:val="Heading1"/>
        <w:numPr>
          <w:ilvl w:val="0"/>
          <w:numId w:val="15"/>
        </w:numPr>
      </w:pPr>
      <w:bookmarkStart w:id="30" w:name="_Toc154732878"/>
      <w:r>
        <w:t>Επιχειρησιακή Συνέχεια και Ανάκαμψη από Καταστροφή</w:t>
      </w:r>
      <w:bookmarkEnd w:id="30"/>
    </w:p>
    <w:p w14:paraId="2589F960" w14:textId="77777777" w:rsidR="00393E37" w:rsidRDefault="00393E37" w:rsidP="007A2874">
      <w:pPr>
        <w:jc w:val="both"/>
        <w:rPr>
          <w:lang w:eastAsia="el-GR"/>
        </w:rPr>
      </w:pPr>
      <w:r w:rsidRPr="007D3296">
        <w:rPr>
          <w:lang w:eastAsia="el-GR"/>
        </w:rPr>
        <w:t>Η παρούσα πολιτική έχει ως στόχο τη διασφάλιση της φυσικής ασφάλειας των κτηρίων και την αποτελεσματική αντιμετώπιση σεναρίων φυσικών καταστροφών, με εστίαση στον σχεδιασμό σχεδίων επιχειρησιακής συνέχειας και ανάκαμψης από καταστροφή.</w:t>
      </w:r>
    </w:p>
    <w:p w14:paraId="39309937" w14:textId="77777777" w:rsidR="00393E37" w:rsidRDefault="00393E37" w:rsidP="007A2874">
      <w:pPr>
        <w:pStyle w:val="ListParagraph"/>
        <w:numPr>
          <w:ilvl w:val="0"/>
          <w:numId w:val="8"/>
        </w:numPr>
        <w:jc w:val="both"/>
        <w:rPr>
          <w:lang w:eastAsia="el-GR"/>
        </w:rPr>
      </w:pPr>
      <w:r>
        <w:rPr>
          <w:lang w:eastAsia="el-GR"/>
        </w:rPr>
        <w:t>Σχεδιασμός Καταστροφικών Σεναρίων:</w:t>
      </w:r>
    </w:p>
    <w:p w14:paraId="18729572" w14:textId="77777777" w:rsidR="00393E37" w:rsidRDefault="00393E37" w:rsidP="007A2874">
      <w:pPr>
        <w:pStyle w:val="KEDIPESTB2"/>
        <w:numPr>
          <w:ilvl w:val="0"/>
          <w:numId w:val="29"/>
        </w:numPr>
      </w:pPr>
      <w:r>
        <w:t>Αναγνώριση και αξιολόγηση πιθανών καταστροφικών σεναρίων που μπορεί να επηρεάσουν τα κτίρια και τις επιχειρήσεις.</w:t>
      </w:r>
    </w:p>
    <w:p w14:paraId="7EDBEE4F" w14:textId="77777777" w:rsidR="00393E37" w:rsidRDefault="00393E37" w:rsidP="007A2874">
      <w:pPr>
        <w:pStyle w:val="ListParagraph"/>
        <w:numPr>
          <w:ilvl w:val="0"/>
          <w:numId w:val="8"/>
        </w:numPr>
        <w:jc w:val="both"/>
        <w:rPr>
          <w:lang w:eastAsia="el-GR"/>
        </w:rPr>
      </w:pPr>
      <w:r>
        <w:rPr>
          <w:lang w:eastAsia="el-GR"/>
        </w:rPr>
        <w:t>Σχεδίαση για Επιχειρησιακή Συνέχεια:</w:t>
      </w:r>
    </w:p>
    <w:p w14:paraId="565239DE" w14:textId="77777777" w:rsidR="00393E37" w:rsidRDefault="00393E37" w:rsidP="007A2874">
      <w:pPr>
        <w:pStyle w:val="KEDIPESTB2"/>
        <w:numPr>
          <w:ilvl w:val="0"/>
          <w:numId w:val="29"/>
        </w:numPr>
      </w:pPr>
      <w:r>
        <w:t>Ανάπτυξη εκτενούς σχεδίου επιχειρησιακής συνέχειας που να περιλαμβάνει διαδικασίες για την άμεση αντιμετώπιση των επιπτώσεων καταστροφής.</w:t>
      </w:r>
    </w:p>
    <w:p w14:paraId="2B82EC84" w14:textId="77777777" w:rsidR="00393E37" w:rsidRDefault="00393E37" w:rsidP="007A2874">
      <w:pPr>
        <w:pStyle w:val="ListParagraph"/>
        <w:numPr>
          <w:ilvl w:val="0"/>
          <w:numId w:val="8"/>
        </w:numPr>
        <w:jc w:val="both"/>
        <w:rPr>
          <w:lang w:eastAsia="el-GR"/>
        </w:rPr>
      </w:pPr>
      <w:r>
        <w:rPr>
          <w:lang w:eastAsia="el-GR"/>
        </w:rPr>
        <w:t>Ενίσχυση Δομικής Αντοχής:</w:t>
      </w:r>
    </w:p>
    <w:p w14:paraId="58B848E3" w14:textId="77777777" w:rsidR="00393E37" w:rsidRDefault="00393E37" w:rsidP="007A2874">
      <w:pPr>
        <w:pStyle w:val="KEDIPESTB2"/>
        <w:numPr>
          <w:ilvl w:val="0"/>
          <w:numId w:val="29"/>
        </w:numPr>
      </w:pPr>
      <w:r>
        <w:t>Ενίσχυση της δομικής αντοχής των κτιρίων κατά των καταστροφικών επιπτώσεων, όπως σεισμοί, πλημμύρες, και πυρκαγιές.</w:t>
      </w:r>
    </w:p>
    <w:p w14:paraId="30D10A80" w14:textId="77777777" w:rsidR="00393E37" w:rsidRDefault="00393E37" w:rsidP="007A2874">
      <w:pPr>
        <w:pStyle w:val="ListParagraph"/>
        <w:numPr>
          <w:ilvl w:val="0"/>
          <w:numId w:val="8"/>
        </w:numPr>
        <w:jc w:val="both"/>
        <w:rPr>
          <w:lang w:eastAsia="el-GR"/>
        </w:rPr>
      </w:pPr>
      <w:r>
        <w:rPr>
          <w:lang w:eastAsia="el-GR"/>
        </w:rPr>
        <w:t>Ανίχνευση και Προειδοποίηση:</w:t>
      </w:r>
    </w:p>
    <w:p w14:paraId="5EE847E8" w14:textId="5AE7282E" w:rsidR="00393E37" w:rsidRPr="0097209C" w:rsidRDefault="00393E37" w:rsidP="007A2874">
      <w:pPr>
        <w:pStyle w:val="KEDIPESTB2"/>
        <w:numPr>
          <w:ilvl w:val="0"/>
          <w:numId w:val="29"/>
        </w:numPr>
      </w:pPr>
      <w:r>
        <w:t>Εγκατάσταση προηγμένων συστημάτων ανίχνευσης και προειδοποίησης για να ενημερώνουν άμεσα το προσωπικό και να ενεργοποιούν τα σχέδια επιχειρησιακής συνέχειας.</w:t>
      </w:r>
    </w:p>
    <w:sectPr w:rsidR="00393E37" w:rsidRPr="0097209C">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8BDD597" w16cex:dateUtc="2023-11-30T10:16:00Z"/>
  <w16cex:commentExtensible w16cex:durableId="6C62B6A8" w16cex:dateUtc="2023-11-30T1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EDC1E8" w16cid:durableId="28F73FB5"/>
  <w16cid:commentId w16cid:paraId="23EA56AF" w16cid:durableId="78BDD597"/>
  <w16cid:commentId w16cid:paraId="08022AF8" w16cid:durableId="28F73FB6"/>
  <w16cid:commentId w16cid:paraId="106A52D1" w16cid:durableId="6C62B6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C2D1E" w14:textId="77777777" w:rsidR="00223B6B" w:rsidRDefault="00223B6B" w:rsidP="007746E9">
      <w:pPr>
        <w:spacing w:after="0"/>
      </w:pPr>
      <w:r>
        <w:separator/>
      </w:r>
    </w:p>
  </w:endnote>
  <w:endnote w:type="continuationSeparator" w:id="0">
    <w:p w14:paraId="7AB8142D" w14:textId="77777777" w:rsidR="00223B6B" w:rsidRDefault="00223B6B" w:rsidP="007746E9">
      <w:pPr>
        <w:spacing w:after="0"/>
      </w:pPr>
      <w:r>
        <w:continuationSeparator/>
      </w:r>
    </w:p>
  </w:endnote>
  <w:endnote w:type="continuationNotice" w:id="1">
    <w:p w14:paraId="0C2F9403" w14:textId="77777777" w:rsidR="00223B6B" w:rsidRDefault="00223B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94DFD" w14:textId="77777777" w:rsidR="00AA4611" w:rsidRDefault="00AA4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EE1C" w14:textId="77777777" w:rsidR="00FF30D9" w:rsidRDefault="00FF30D9" w:rsidP="00FF30D9">
    <w:pPr>
      <w:pStyle w:val="Footer"/>
      <w:pBdr>
        <w:bottom w:val="single" w:sz="6" w:space="1" w:color="auto"/>
      </w:pBdr>
      <w:jc w:val="right"/>
    </w:pPr>
  </w:p>
  <w:sdt>
    <w:sdtPr>
      <w:id w:val="1372109438"/>
      <w:docPartObj>
        <w:docPartGallery w:val="Page Numbers (Bottom of Page)"/>
        <w:docPartUnique/>
      </w:docPartObj>
    </w:sdtPr>
    <w:sdtEndPr>
      <w:rPr>
        <w:noProof/>
      </w:rPr>
    </w:sdtEndPr>
    <w:sdtContent>
      <w:p w14:paraId="0E0A6372" w14:textId="5D75CB75" w:rsidR="00FF30D9" w:rsidRPr="007A178F" w:rsidRDefault="00FF30D9" w:rsidP="00FF30D9">
        <w:pPr>
          <w:pStyle w:val="Header"/>
          <w:pBdr>
            <w:bottom w:val="single" w:sz="4" w:space="1" w:color="D9D9D9" w:themeColor="background1" w:themeShade="D9"/>
          </w:pBdr>
          <w:jc w:val="right"/>
          <w:rPr>
            <w:bCs/>
          </w:rPr>
        </w:pPr>
        <w:r w:rsidRPr="007A178F">
          <w:fldChar w:fldCharType="begin"/>
        </w:r>
        <w:r w:rsidRPr="007A178F">
          <w:instrText xml:space="preserve"> PAGE   \* MERGEFORMAT </w:instrText>
        </w:r>
        <w:r w:rsidRPr="007A178F">
          <w:fldChar w:fldCharType="separate"/>
        </w:r>
        <w:r w:rsidR="0088127F">
          <w:rPr>
            <w:noProof/>
          </w:rPr>
          <w:t>1</w:t>
        </w:r>
        <w:r w:rsidRPr="007A178F">
          <w:rPr>
            <w:noProof/>
          </w:rPr>
          <w:fldChar w:fldCharType="end"/>
        </w:r>
        <w:r w:rsidRPr="007A178F">
          <w:rPr>
            <w:noProof/>
            <w:lang w:val="en-GB"/>
          </w:rPr>
          <w:t xml:space="preserve"> </w:t>
        </w:r>
        <w:r w:rsidRPr="007A178F">
          <w:rPr>
            <w:noProof/>
          </w:rPr>
          <w:t xml:space="preserve">από </w:t>
        </w:r>
        <w:sdt>
          <w:sdtPr>
            <w:rPr>
              <w:color w:val="7F7F7F" w:themeColor="background1" w:themeShade="7F"/>
              <w:spacing w:val="60"/>
            </w:rPr>
            <w:id w:val="544808517"/>
            <w:docPartObj>
              <w:docPartGallery w:val="Page Numbers (Top of Page)"/>
              <w:docPartUnique/>
            </w:docPartObj>
          </w:sdtPr>
          <w:sdtEndPr>
            <w:rPr>
              <w:bCs/>
              <w:noProof/>
              <w:color w:val="auto"/>
              <w:spacing w:val="0"/>
            </w:rPr>
          </w:sdtEndPr>
          <w:sdtContent>
            <w:fldSimple w:instr=" NUMPAGES   \* MERGEFORMAT ">
              <w:r w:rsidR="0088127F">
                <w:rPr>
                  <w:noProof/>
                </w:rPr>
                <w:t>5</w:t>
              </w:r>
            </w:fldSimple>
          </w:sdtContent>
        </w:sdt>
      </w:p>
    </w:sdtContent>
  </w:sdt>
  <w:p w14:paraId="3F95B387" w14:textId="77777777" w:rsidR="00FF30D9" w:rsidRDefault="00FF30D9" w:rsidP="00FF30D9">
    <w:pPr>
      <w:pStyle w:val="Footer"/>
      <w:jc w:val="right"/>
    </w:pPr>
  </w:p>
  <w:p w14:paraId="6D1514D6" w14:textId="77777777" w:rsidR="00FF30D9" w:rsidRDefault="00FF30D9" w:rsidP="00FF3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76AD" w14:textId="77777777" w:rsidR="00AA4611" w:rsidRDefault="00AA46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6EC88" w14:textId="77777777" w:rsidR="00533170" w:rsidRDefault="0053317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DD809" w14:textId="77777777" w:rsidR="00FF30D9" w:rsidRDefault="00FF30D9" w:rsidP="00FF30D9">
    <w:pPr>
      <w:pStyle w:val="Footer"/>
      <w:pBdr>
        <w:bottom w:val="single" w:sz="6" w:space="1" w:color="auto"/>
      </w:pBdr>
      <w:jc w:val="right"/>
    </w:pPr>
  </w:p>
  <w:sdt>
    <w:sdtPr>
      <w:id w:val="-37200787"/>
      <w:docPartObj>
        <w:docPartGallery w:val="Page Numbers (Bottom of Page)"/>
        <w:docPartUnique/>
      </w:docPartObj>
    </w:sdtPr>
    <w:sdtEndPr>
      <w:rPr>
        <w:noProof/>
      </w:rPr>
    </w:sdtEndPr>
    <w:sdtContent>
      <w:p w14:paraId="3E95B8F8" w14:textId="14A82C98" w:rsidR="00FF30D9" w:rsidRDefault="00FF30D9" w:rsidP="00FF30D9">
        <w:pPr>
          <w:pStyle w:val="Header"/>
          <w:pBdr>
            <w:bottom w:val="single" w:sz="4" w:space="1" w:color="D9D9D9" w:themeColor="background1" w:themeShade="D9"/>
          </w:pBdr>
          <w:jc w:val="right"/>
          <w:rPr>
            <w:noProof/>
          </w:rPr>
        </w:pPr>
        <w:r w:rsidRPr="007A178F">
          <w:fldChar w:fldCharType="begin"/>
        </w:r>
        <w:r w:rsidRPr="007A178F">
          <w:instrText xml:space="preserve"> PAGE   \* MERGEFORMAT </w:instrText>
        </w:r>
        <w:r w:rsidRPr="007A178F">
          <w:fldChar w:fldCharType="separate"/>
        </w:r>
        <w:r w:rsidR="0088127F">
          <w:rPr>
            <w:noProof/>
          </w:rPr>
          <w:t>3</w:t>
        </w:r>
        <w:r w:rsidRPr="007A178F">
          <w:rPr>
            <w:noProof/>
          </w:rPr>
          <w:fldChar w:fldCharType="end"/>
        </w:r>
        <w:r w:rsidRPr="007A178F">
          <w:rPr>
            <w:noProof/>
            <w:lang w:val="en-GB"/>
          </w:rPr>
          <w:t xml:space="preserve"> </w:t>
        </w:r>
        <w:r w:rsidRPr="007A178F">
          <w:rPr>
            <w:noProof/>
          </w:rPr>
          <w:t xml:space="preserve">από </w:t>
        </w:r>
        <w:sdt>
          <w:sdtPr>
            <w:rPr>
              <w:color w:val="7F7F7F" w:themeColor="background1" w:themeShade="7F"/>
              <w:spacing w:val="60"/>
            </w:rPr>
            <w:id w:val="719329506"/>
            <w:docPartObj>
              <w:docPartGallery w:val="Page Numbers (Top of Page)"/>
              <w:docPartUnique/>
            </w:docPartObj>
          </w:sdtPr>
          <w:sdtEndPr>
            <w:rPr>
              <w:bCs/>
              <w:noProof/>
              <w:color w:val="auto"/>
              <w:spacing w:val="0"/>
            </w:rPr>
          </w:sdtEndPr>
          <w:sdtContent>
            <w:fldSimple w:instr=" NUMPAGES   \* MERGEFORMAT ">
              <w:r w:rsidR="0088127F">
                <w:rPr>
                  <w:noProof/>
                </w:rPr>
                <w:t>5</w:t>
              </w:r>
            </w:fldSimple>
          </w:sdtContent>
        </w:sdt>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DA28" w14:textId="77777777" w:rsidR="00533170" w:rsidRDefault="00533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2AF05" w14:textId="77777777" w:rsidR="00223B6B" w:rsidRDefault="00223B6B" w:rsidP="007746E9">
      <w:pPr>
        <w:spacing w:after="0"/>
      </w:pPr>
      <w:r>
        <w:separator/>
      </w:r>
    </w:p>
  </w:footnote>
  <w:footnote w:type="continuationSeparator" w:id="0">
    <w:p w14:paraId="46029728" w14:textId="77777777" w:rsidR="00223B6B" w:rsidRDefault="00223B6B" w:rsidP="007746E9">
      <w:pPr>
        <w:spacing w:after="0"/>
      </w:pPr>
      <w:r>
        <w:continuationSeparator/>
      </w:r>
    </w:p>
  </w:footnote>
  <w:footnote w:type="continuationNotice" w:id="1">
    <w:p w14:paraId="45596E46" w14:textId="77777777" w:rsidR="00223B6B" w:rsidRDefault="00223B6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E3F3B" w14:textId="29E12009" w:rsidR="00FF30D9" w:rsidRPr="0088127F" w:rsidRDefault="0088127F" w:rsidP="0088127F">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bjHeaderEvenPageDocProperty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C62D2" w14:textId="5D595D94" w:rsidR="00FF30D9" w:rsidRPr="0088127F" w:rsidRDefault="0088127F" w:rsidP="0088127F">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bjHeaderBothDocProperty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DD90E" w14:textId="082F9ED2" w:rsidR="00FF30D9" w:rsidRPr="0088127F" w:rsidRDefault="0088127F" w:rsidP="0088127F">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bjHeaderFirstPageDocProperty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07A" w14:textId="32734F67" w:rsidR="00C0692D" w:rsidRPr="0088127F" w:rsidRDefault="0088127F" w:rsidP="0088127F">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bjHeaderEvenPageDocProperty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C4BDB" w14:textId="7F603CC8" w:rsidR="00C0692D" w:rsidRPr="0088127F" w:rsidRDefault="0088127F" w:rsidP="0088127F">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bjHeaderBothDocProperty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59AFF" w14:textId="7565B1BD" w:rsidR="00C0692D" w:rsidRPr="0088127F" w:rsidRDefault="0088127F" w:rsidP="0088127F">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bjHeaderFirstPageDocProperty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4A7A"/>
    <w:multiLevelType w:val="multilevel"/>
    <w:tmpl w:val="91B081CC"/>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A5E5E8E"/>
    <w:multiLevelType w:val="hybridMultilevel"/>
    <w:tmpl w:val="81786E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2530F1"/>
    <w:multiLevelType w:val="hybridMultilevel"/>
    <w:tmpl w:val="A25A01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001C89"/>
    <w:multiLevelType w:val="hybridMultilevel"/>
    <w:tmpl w:val="211C8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111ED"/>
    <w:multiLevelType w:val="hybridMultilevel"/>
    <w:tmpl w:val="8442431A"/>
    <w:lvl w:ilvl="0" w:tplc="0409000F">
      <w:start w:val="1"/>
      <w:numFmt w:val="decimal"/>
      <w:lvlText w:val="%1."/>
      <w:lvlJc w:val="left"/>
      <w:pPr>
        <w:ind w:left="720" w:hanging="360"/>
      </w:pPr>
      <w:rPr>
        <w:rFonts w:hint="default"/>
      </w:rPr>
    </w:lvl>
    <w:lvl w:ilvl="1" w:tplc="AC9C85B8">
      <w:start w:val="1"/>
      <w:numFmt w:val="decimal"/>
      <w:lvlText w:val="%2)"/>
      <w:lvlJc w:val="left"/>
      <w:pPr>
        <w:ind w:left="1980" w:hanging="9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32433"/>
    <w:multiLevelType w:val="hybridMultilevel"/>
    <w:tmpl w:val="CA5E261E"/>
    <w:lvl w:ilvl="0" w:tplc="08090001">
      <w:start w:val="1"/>
      <w:numFmt w:val="bullet"/>
      <w:lvlText w:val=""/>
      <w:lvlJc w:val="left"/>
      <w:pPr>
        <w:ind w:left="531" w:hanging="360"/>
      </w:pPr>
      <w:rPr>
        <w:rFonts w:ascii="Symbol" w:hAnsi="Symbol" w:hint="default"/>
      </w:rPr>
    </w:lvl>
    <w:lvl w:ilvl="1" w:tplc="08090003" w:tentative="1">
      <w:start w:val="1"/>
      <w:numFmt w:val="bullet"/>
      <w:lvlText w:val="o"/>
      <w:lvlJc w:val="left"/>
      <w:pPr>
        <w:ind w:left="1251" w:hanging="360"/>
      </w:pPr>
      <w:rPr>
        <w:rFonts w:ascii="Courier New" w:hAnsi="Courier New" w:cs="Courier New" w:hint="default"/>
      </w:rPr>
    </w:lvl>
    <w:lvl w:ilvl="2" w:tplc="08090005" w:tentative="1">
      <w:start w:val="1"/>
      <w:numFmt w:val="bullet"/>
      <w:lvlText w:val=""/>
      <w:lvlJc w:val="left"/>
      <w:pPr>
        <w:ind w:left="1971" w:hanging="360"/>
      </w:pPr>
      <w:rPr>
        <w:rFonts w:ascii="Wingdings" w:hAnsi="Wingdings" w:hint="default"/>
      </w:rPr>
    </w:lvl>
    <w:lvl w:ilvl="3" w:tplc="08090001" w:tentative="1">
      <w:start w:val="1"/>
      <w:numFmt w:val="bullet"/>
      <w:lvlText w:val=""/>
      <w:lvlJc w:val="left"/>
      <w:pPr>
        <w:ind w:left="2691" w:hanging="360"/>
      </w:pPr>
      <w:rPr>
        <w:rFonts w:ascii="Symbol" w:hAnsi="Symbol" w:hint="default"/>
      </w:rPr>
    </w:lvl>
    <w:lvl w:ilvl="4" w:tplc="08090003" w:tentative="1">
      <w:start w:val="1"/>
      <w:numFmt w:val="bullet"/>
      <w:lvlText w:val="o"/>
      <w:lvlJc w:val="left"/>
      <w:pPr>
        <w:ind w:left="3411" w:hanging="360"/>
      </w:pPr>
      <w:rPr>
        <w:rFonts w:ascii="Courier New" w:hAnsi="Courier New" w:cs="Courier New" w:hint="default"/>
      </w:rPr>
    </w:lvl>
    <w:lvl w:ilvl="5" w:tplc="08090005" w:tentative="1">
      <w:start w:val="1"/>
      <w:numFmt w:val="bullet"/>
      <w:lvlText w:val=""/>
      <w:lvlJc w:val="left"/>
      <w:pPr>
        <w:ind w:left="4131" w:hanging="360"/>
      </w:pPr>
      <w:rPr>
        <w:rFonts w:ascii="Wingdings" w:hAnsi="Wingdings" w:hint="default"/>
      </w:rPr>
    </w:lvl>
    <w:lvl w:ilvl="6" w:tplc="08090001" w:tentative="1">
      <w:start w:val="1"/>
      <w:numFmt w:val="bullet"/>
      <w:lvlText w:val=""/>
      <w:lvlJc w:val="left"/>
      <w:pPr>
        <w:ind w:left="4851" w:hanging="360"/>
      </w:pPr>
      <w:rPr>
        <w:rFonts w:ascii="Symbol" w:hAnsi="Symbol" w:hint="default"/>
      </w:rPr>
    </w:lvl>
    <w:lvl w:ilvl="7" w:tplc="08090003" w:tentative="1">
      <w:start w:val="1"/>
      <w:numFmt w:val="bullet"/>
      <w:lvlText w:val="o"/>
      <w:lvlJc w:val="left"/>
      <w:pPr>
        <w:ind w:left="5571" w:hanging="360"/>
      </w:pPr>
      <w:rPr>
        <w:rFonts w:ascii="Courier New" w:hAnsi="Courier New" w:cs="Courier New" w:hint="default"/>
      </w:rPr>
    </w:lvl>
    <w:lvl w:ilvl="8" w:tplc="08090005" w:tentative="1">
      <w:start w:val="1"/>
      <w:numFmt w:val="bullet"/>
      <w:lvlText w:val=""/>
      <w:lvlJc w:val="left"/>
      <w:pPr>
        <w:ind w:left="6291" w:hanging="360"/>
      </w:pPr>
      <w:rPr>
        <w:rFonts w:ascii="Wingdings" w:hAnsi="Wingdings" w:hint="default"/>
      </w:rPr>
    </w:lvl>
  </w:abstractNum>
  <w:abstractNum w:abstractNumId="6" w15:restartNumberingAfterBreak="0">
    <w:nsid w:val="1B3870B2"/>
    <w:multiLevelType w:val="hybridMultilevel"/>
    <w:tmpl w:val="3E8A91B8"/>
    <w:lvl w:ilvl="0" w:tplc="241233C4">
      <w:numFmt w:val="bullet"/>
      <w:lvlText w:val="•"/>
      <w:lvlJc w:val="left"/>
      <w:pPr>
        <w:ind w:left="0" w:hanging="360"/>
      </w:pPr>
      <w:rPr>
        <w:rFonts w:ascii="Arial" w:eastAsia="Calibr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1D2A0ED0"/>
    <w:multiLevelType w:val="hybridMultilevel"/>
    <w:tmpl w:val="29423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027A6"/>
    <w:multiLevelType w:val="hybridMultilevel"/>
    <w:tmpl w:val="87B241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49B0226"/>
    <w:multiLevelType w:val="hybridMultilevel"/>
    <w:tmpl w:val="AD9E3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958CE"/>
    <w:multiLevelType w:val="hybridMultilevel"/>
    <w:tmpl w:val="2F30B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B355E"/>
    <w:multiLevelType w:val="hybridMultilevel"/>
    <w:tmpl w:val="4BEE5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872F4"/>
    <w:multiLevelType w:val="hybridMultilevel"/>
    <w:tmpl w:val="8E9ED7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E9C2B8C"/>
    <w:multiLevelType w:val="hybridMultilevel"/>
    <w:tmpl w:val="DA4C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7F26E2"/>
    <w:multiLevelType w:val="hybridMultilevel"/>
    <w:tmpl w:val="DB2CAC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79E3015"/>
    <w:multiLevelType w:val="hybridMultilevel"/>
    <w:tmpl w:val="C0F4D6A6"/>
    <w:lvl w:ilvl="0" w:tplc="08090001">
      <w:start w:val="1"/>
      <w:numFmt w:val="bullet"/>
      <w:lvlText w:val=""/>
      <w:lvlJc w:val="left"/>
      <w:pPr>
        <w:ind w:left="531" w:hanging="360"/>
      </w:pPr>
      <w:rPr>
        <w:rFonts w:ascii="Symbol" w:hAnsi="Symbol" w:hint="default"/>
      </w:rPr>
    </w:lvl>
    <w:lvl w:ilvl="1" w:tplc="08090003" w:tentative="1">
      <w:start w:val="1"/>
      <w:numFmt w:val="bullet"/>
      <w:lvlText w:val="o"/>
      <w:lvlJc w:val="left"/>
      <w:pPr>
        <w:ind w:left="1251" w:hanging="360"/>
      </w:pPr>
      <w:rPr>
        <w:rFonts w:ascii="Courier New" w:hAnsi="Courier New" w:cs="Courier New" w:hint="default"/>
      </w:rPr>
    </w:lvl>
    <w:lvl w:ilvl="2" w:tplc="08090005" w:tentative="1">
      <w:start w:val="1"/>
      <w:numFmt w:val="bullet"/>
      <w:lvlText w:val=""/>
      <w:lvlJc w:val="left"/>
      <w:pPr>
        <w:ind w:left="1971" w:hanging="360"/>
      </w:pPr>
      <w:rPr>
        <w:rFonts w:ascii="Wingdings" w:hAnsi="Wingdings" w:hint="default"/>
      </w:rPr>
    </w:lvl>
    <w:lvl w:ilvl="3" w:tplc="08090001" w:tentative="1">
      <w:start w:val="1"/>
      <w:numFmt w:val="bullet"/>
      <w:lvlText w:val=""/>
      <w:lvlJc w:val="left"/>
      <w:pPr>
        <w:ind w:left="2691" w:hanging="360"/>
      </w:pPr>
      <w:rPr>
        <w:rFonts w:ascii="Symbol" w:hAnsi="Symbol" w:hint="default"/>
      </w:rPr>
    </w:lvl>
    <w:lvl w:ilvl="4" w:tplc="08090003" w:tentative="1">
      <w:start w:val="1"/>
      <w:numFmt w:val="bullet"/>
      <w:lvlText w:val="o"/>
      <w:lvlJc w:val="left"/>
      <w:pPr>
        <w:ind w:left="3411" w:hanging="360"/>
      </w:pPr>
      <w:rPr>
        <w:rFonts w:ascii="Courier New" w:hAnsi="Courier New" w:cs="Courier New" w:hint="default"/>
      </w:rPr>
    </w:lvl>
    <w:lvl w:ilvl="5" w:tplc="08090005" w:tentative="1">
      <w:start w:val="1"/>
      <w:numFmt w:val="bullet"/>
      <w:lvlText w:val=""/>
      <w:lvlJc w:val="left"/>
      <w:pPr>
        <w:ind w:left="4131" w:hanging="360"/>
      </w:pPr>
      <w:rPr>
        <w:rFonts w:ascii="Wingdings" w:hAnsi="Wingdings" w:hint="default"/>
      </w:rPr>
    </w:lvl>
    <w:lvl w:ilvl="6" w:tplc="08090001" w:tentative="1">
      <w:start w:val="1"/>
      <w:numFmt w:val="bullet"/>
      <w:lvlText w:val=""/>
      <w:lvlJc w:val="left"/>
      <w:pPr>
        <w:ind w:left="4851" w:hanging="360"/>
      </w:pPr>
      <w:rPr>
        <w:rFonts w:ascii="Symbol" w:hAnsi="Symbol" w:hint="default"/>
      </w:rPr>
    </w:lvl>
    <w:lvl w:ilvl="7" w:tplc="08090003" w:tentative="1">
      <w:start w:val="1"/>
      <w:numFmt w:val="bullet"/>
      <w:lvlText w:val="o"/>
      <w:lvlJc w:val="left"/>
      <w:pPr>
        <w:ind w:left="5571" w:hanging="360"/>
      </w:pPr>
      <w:rPr>
        <w:rFonts w:ascii="Courier New" w:hAnsi="Courier New" w:cs="Courier New" w:hint="default"/>
      </w:rPr>
    </w:lvl>
    <w:lvl w:ilvl="8" w:tplc="08090005" w:tentative="1">
      <w:start w:val="1"/>
      <w:numFmt w:val="bullet"/>
      <w:lvlText w:val=""/>
      <w:lvlJc w:val="left"/>
      <w:pPr>
        <w:ind w:left="6291" w:hanging="360"/>
      </w:pPr>
      <w:rPr>
        <w:rFonts w:ascii="Wingdings" w:hAnsi="Wingdings" w:hint="default"/>
      </w:rPr>
    </w:lvl>
  </w:abstractNum>
  <w:abstractNum w:abstractNumId="16" w15:restartNumberingAfterBreak="0">
    <w:nsid w:val="496A3670"/>
    <w:multiLevelType w:val="hybridMultilevel"/>
    <w:tmpl w:val="361C4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8B61F4"/>
    <w:multiLevelType w:val="hybridMultilevel"/>
    <w:tmpl w:val="5A1EA2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B9815D4"/>
    <w:multiLevelType w:val="hybridMultilevel"/>
    <w:tmpl w:val="432426C0"/>
    <w:lvl w:ilvl="0" w:tplc="08090001">
      <w:start w:val="1"/>
      <w:numFmt w:val="bullet"/>
      <w:lvlText w:val=""/>
      <w:lvlJc w:val="left"/>
      <w:pPr>
        <w:ind w:left="531" w:hanging="360"/>
      </w:pPr>
      <w:rPr>
        <w:rFonts w:ascii="Symbol" w:hAnsi="Symbol" w:hint="default"/>
      </w:rPr>
    </w:lvl>
    <w:lvl w:ilvl="1" w:tplc="08090003" w:tentative="1">
      <w:start w:val="1"/>
      <w:numFmt w:val="bullet"/>
      <w:lvlText w:val="o"/>
      <w:lvlJc w:val="left"/>
      <w:pPr>
        <w:ind w:left="1251" w:hanging="360"/>
      </w:pPr>
      <w:rPr>
        <w:rFonts w:ascii="Courier New" w:hAnsi="Courier New" w:cs="Courier New" w:hint="default"/>
      </w:rPr>
    </w:lvl>
    <w:lvl w:ilvl="2" w:tplc="08090005" w:tentative="1">
      <w:start w:val="1"/>
      <w:numFmt w:val="bullet"/>
      <w:lvlText w:val=""/>
      <w:lvlJc w:val="left"/>
      <w:pPr>
        <w:ind w:left="1971" w:hanging="360"/>
      </w:pPr>
      <w:rPr>
        <w:rFonts w:ascii="Wingdings" w:hAnsi="Wingdings" w:hint="default"/>
      </w:rPr>
    </w:lvl>
    <w:lvl w:ilvl="3" w:tplc="08090001" w:tentative="1">
      <w:start w:val="1"/>
      <w:numFmt w:val="bullet"/>
      <w:lvlText w:val=""/>
      <w:lvlJc w:val="left"/>
      <w:pPr>
        <w:ind w:left="2691" w:hanging="360"/>
      </w:pPr>
      <w:rPr>
        <w:rFonts w:ascii="Symbol" w:hAnsi="Symbol" w:hint="default"/>
      </w:rPr>
    </w:lvl>
    <w:lvl w:ilvl="4" w:tplc="08090003" w:tentative="1">
      <w:start w:val="1"/>
      <w:numFmt w:val="bullet"/>
      <w:lvlText w:val="o"/>
      <w:lvlJc w:val="left"/>
      <w:pPr>
        <w:ind w:left="3411" w:hanging="360"/>
      </w:pPr>
      <w:rPr>
        <w:rFonts w:ascii="Courier New" w:hAnsi="Courier New" w:cs="Courier New" w:hint="default"/>
      </w:rPr>
    </w:lvl>
    <w:lvl w:ilvl="5" w:tplc="08090005" w:tentative="1">
      <w:start w:val="1"/>
      <w:numFmt w:val="bullet"/>
      <w:lvlText w:val=""/>
      <w:lvlJc w:val="left"/>
      <w:pPr>
        <w:ind w:left="4131" w:hanging="360"/>
      </w:pPr>
      <w:rPr>
        <w:rFonts w:ascii="Wingdings" w:hAnsi="Wingdings" w:hint="default"/>
      </w:rPr>
    </w:lvl>
    <w:lvl w:ilvl="6" w:tplc="08090001" w:tentative="1">
      <w:start w:val="1"/>
      <w:numFmt w:val="bullet"/>
      <w:lvlText w:val=""/>
      <w:lvlJc w:val="left"/>
      <w:pPr>
        <w:ind w:left="4851" w:hanging="360"/>
      </w:pPr>
      <w:rPr>
        <w:rFonts w:ascii="Symbol" w:hAnsi="Symbol" w:hint="default"/>
      </w:rPr>
    </w:lvl>
    <w:lvl w:ilvl="7" w:tplc="08090003" w:tentative="1">
      <w:start w:val="1"/>
      <w:numFmt w:val="bullet"/>
      <w:lvlText w:val="o"/>
      <w:lvlJc w:val="left"/>
      <w:pPr>
        <w:ind w:left="5571" w:hanging="360"/>
      </w:pPr>
      <w:rPr>
        <w:rFonts w:ascii="Courier New" w:hAnsi="Courier New" w:cs="Courier New" w:hint="default"/>
      </w:rPr>
    </w:lvl>
    <w:lvl w:ilvl="8" w:tplc="08090005" w:tentative="1">
      <w:start w:val="1"/>
      <w:numFmt w:val="bullet"/>
      <w:lvlText w:val=""/>
      <w:lvlJc w:val="left"/>
      <w:pPr>
        <w:ind w:left="6291" w:hanging="360"/>
      </w:pPr>
      <w:rPr>
        <w:rFonts w:ascii="Wingdings" w:hAnsi="Wingdings" w:hint="default"/>
      </w:rPr>
    </w:lvl>
  </w:abstractNum>
  <w:abstractNum w:abstractNumId="19" w15:restartNumberingAfterBreak="0">
    <w:nsid w:val="5C20748F"/>
    <w:multiLevelType w:val="hybridMultilevel"/>
    <w:tmpl w:val="A4FAB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170FE2"/>
    <w:multiLevelType w:val="hybridMultilevel"/>
    <w:tmpl w:val="CB3A1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43266"/>
    <w:multiLevelType w:val="hybridMultilevel"/>
    <w:tmpl w:val="6A0CBB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18C7C65"/>
    <w:multiLevelType w:val="hybridMultilevel"/>
    <w:tmpl w:val="5712D898"/>
    <w:lvl w:ilvl="0" w:tplc="1294341E">
      <w:start w:val="1"/>
      <w:numFmt w:val="bullet"/>
      <w:pStyle w:val="KEDIPESTB2"/>
      <w:lvlText w:val=""/>
      <w:lvlJc w:val="left"/>
      <w:pPr>
        <w:ind w:left="171" w:hanging="360"/>
      </w:pPr>
      <w:rPr>
        <w:rFonts w:ascii="Symbol" w:hAnsi="Symbol" w:hint="default"/>
        <w:color w:val="auto"/>
      </w:rPr>
    </w:lvl>
    <w:lvl w:ilvl="1" w:tplc="04090003">
      <w:start w:val="1"/>
      <w:numFmt w:val="bullet"/>
      <w:lvlText w:val="o"/>
      <w:lvlJc w:val="left"/>
      <w:pPr>
        <w:ind w:left="1341" w:hanging="360"/>
      </w:pPr>
      <w:rPr>
        <w:rFonts w:ascii="Courier New" w:hAnsi="Courier New" w:cs="Courier New" w:hint="default"/>
      </w:rPr>
    </w:lvl>
    <w:lvl w:ilvl="2" w:tplc="04090005">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23" w15:restartNumberingAfterBreak="0">
    <w:nsid w:val="72A97E2C"/>
    <w:multiLevelType w:val="hybridMultilevel"/>
    <w:tmpl w:val="6B061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AB7C24"/>
    <w:multiLevelType w:val="hybridMultilevel"/>
    <w:tmpl w:val="AA56386E"/>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15:restartNumberingAfterBreak="0">
    <w:nsid w:val="79F73F12"/>
    <w:multiLevelType w:val="hybridMultilevel"/>
    <w:tmpl w:val="D13C956C"/>
    <w:lvl w:ilvl="0" w:tplc="04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4C58B9"/>
    <w:multiLevelType w:val="multilevel"/>
    <w:tmpl w:val="83DCFFD6"/>
    <w:lvl w:ilvl="0">
      <w:start w:val="1"/>
      <w:numFmt w:val="decimal"/>
      <w:lvlText w:val="%1."/>
      <w:lvlJc w:val="left"/>
      <w:pPr>
        <w:ind w:left="360" w:hanging="360"/>
      </w:pPr>
      <w:rPr>
        <w:rFonts w:hint="default"/>
        <w:b/>
        <w:color w:val="4472C4" w:themeColor="accent1"/>
      </w:rPr>
    </w:lvl>
    <w:lvl w:ilvl="1">
      <w:start w:val="1"/>
      <w:numFmt w:val="decimal"/>
      <w:pStyle w:val="Heading1"/>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C730C4A"/>
    <w:multiLevelType w:val="hybridMultilevel"/>
    <w:tmpl w:val="5568019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2"/>
  </w:num>
  <w:num w:numId="4">
    <w:abstractNumId w:val="22"/>
  </w:num>
  <w:num w:numId="5">
    <w:abstractNumId w:val="22"/>
  </w:num>
  <w:num w:numId="6">
    <w:abstractNumId w:val="9"/>
  </w:num>
  <w:num w:numId="7">
    <w:abstractNumId w:val="23"/>
  </w:num>
  <w:num w:numId="8">
    <w:abstractNumId w:val="11"/>
  </w:num>
  <w:num w:numId="9">
    <w:abstractNumId w:val="3"/>
  </w:num>
  <w:num w:numId="10">
    <w:abstractNumId w:val="10"/>
  </w:num>
  <w:num w:numId="11">
    <w:abstractNumId w:val="20"/>
  </w:num>
  <w:num w:numId="12">
    <w:abstractNumId w:val="4"/>
  </w:num>
  <w:num w:numId="13">
    <w:abstractNumId w:val="7"/>
  </w:num>
  <w:num w:numId="14">
    <w:abstractNumId w:val="25"/>
  </w:num>
  <w:num w:numId="15">
    <w:abstractNumId w:val="26"/>
  </w:num>
  <w:num w:numId="16">
    <w:abstractNumId w:val="0"/>
  </w:num>
  <w:num w:numId="17">
    <w:abstractNumId w:val="0"/>
  </w:num>
  <w:num w:numId="18">
    <w:abstractNumId w:val="0"/>
  </w:num>
  <w:num w:numId="19">
    <w:abstractNumId w:val="27"/>
  </w:num>
  <w:num w:numId="20">
    <w:abstractNumId w:val="21"/>
  </w:num>
  <w:num w:numId="21">
    <w:abstractNumId w:val="2"/>
  </w:num>
  <w:num w:numId="22">
    <w:abstractNumId w:val="1"/>
  </w:num>
  <w:num w:numId="23">
    <w:abstractNumId w:val="5"/>
  </w:num>
  <w:num w:numId="24">
    <w:abstractNumId w:val="15"/>
  </w:num>
  <w:num w:numId="25">
    <w:abstractNumId w:val="18"/>
  </w:num>
  <w:num w:numId="26">
    <w:abstractNumId w:val="19"/>
  </w:num>
  <w:num w:numId="27">
    <w:abstractNumId w:val="6"/>
  </w:num>
  <w:num w:numId="28">
    <w:abstractNumId w:val="16"/>
  </w:num>
  <w:num w:numId="29">
    <w:abstractNumId w:val="13"/>
  </w:num>
  <w:num w:numId="30">
    <w:abstractNumId w:val="8"/>
  </w:num>
  <w:num w:numId="31">
    <w:abstractNumId w:val="14"/>
  </w:num>
  <w:num w:numId="32">
    <w:abstractNumId w:val="1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9"/>
    <w:rsid w:val="000039F0"/>
    <w:rsid w:val="0002130B"/>
    <w:rsid w:val="00073DC5"/>
    <w:rsid w:val="000E0CF0"/>
    <w:rsid w:val="001527A2"/>
    <w:rsid w:val="0019234C"/>
    <w:rsid w:val="001B2AE3"/>
    <w:rsid w:val="0022160F"/>
    <w:rsid w:val="00223B6B"/>
    <w:rsid w:val="002263EE"/>
    <w:rsid w:val="002324AB"/>
    <w:rsid w:val="002A0058"/>
    <w:rsid w:val="002E6603"/>
    <w:rsid w:val="002F39E1"/>
    <w:rsid w:val="002F483E"/>
    <w:rsid w:val="00393E37"/>
    <w:rsid w:val="003C680A"/>
    <w:rsid w:val="0043610F"/>
    <w:rsid w:val="004A1004"/>
    <w:rsid w:val="004E24A9"/>
    <w:rsid w:val="00516158"/>
    <w:rsid w:val="00533170"/>
    <w:rsid w:val="00550BF2"/>
    <w:rsid w:val="005623C6"/>
    <w:rsid w:val="005A6E2B"/>
    <w:rsid w:val="00652A51"/>
    <w:rsid w:val="006617B3"/>
    <w:rsid w:val="006D7671"/>
    <w:rsid w:val="00730D95"/>
    <w:rsid w:val="00746A98"/>
    <w:rsid w:val="007746E9"/>
    <w:rsid w:val="007A2874"/>
    <w:rsid w:val="007D3296"/>
    <w:rsid w:val="007D6B2F"/>
    <w:rsid w:val="0088127F"/>
    <w:rsid w:val="008C5398"/>
    <w:rsid w:val="008F00F5"/>
    <w:rsid w:val="00902EDF"/>
    <w:rsid w:val="00913A1C"/>
    <w:rsid w:val="0097209C"/>
    <w:rsid w:val="009A0E6B"/>
    <w:rsid w:val="009F0F6A"/>
    <w:rsid w:val="00A70909"/>
    <w:rsid w:val="00A71191"/>
    <w:rsid w:val="00AA4611"/>
    <w:rsid w:val="00B21086"/>
    <w:rsid w:val="00B46794"/>
    <w:rsid w:val="00B5131C"/>
    <w:rsid w:val="00B55E97"/>
    <w:rsid w:val="00BD4087"/>
    <w:rsid w:val="00C01971"/>
    <w:rsid w:val="00C0692D"/>
    <w:rsid w:val="00C3412B"/>
    <w:rsid w:val="00C4721E"/>
    <w:rsid w:val="00C87B70"/>
    <w:rsid w:val="00CA32C5"/>
    <w:rsid w:val="00CB4A21"/>
    <w:rsid w:val="00CD1701"/>
    <w:rsid w:val="00CF4FA6"/>
    <w:rsid w:val="00D1369C"/>
    <w:rsid w:val="00D733EF"/>
    <w:rsid w:val="00D8167D"/>
    <w:rsid w:val="00DD2035"/>
    <w:rsid w:val="00E854B3"/>
    <w:rsid w:val="00E9615E"/>
    <w:rsid w:val="00EC3A44"/>
    <w:rsid w:val="00FA1412"/>
    <w:rsid w:val="00FF3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436E69"/>
  <w15:chartTrackingRefBased/>
  <w15:docId w15:val="{BF852873-F059-47AD-B88E-61DF66EF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6E9"/>
    <w:pPr>
      <w:tabs>
        <w:tab w:val="left" w:pos="900"/>
      </w:tabs>
      <w:spacing w:after="240" w:line="240" w:lineRule="auto"/>
    </w:pPr>
    <w:rPr>
      <w:rFonts w:ascii="Arial" w:eastAsia="Calibri" w:hAnsi="Arial" w:cs="Arial"/>
      <w:lang w:val="el-GR"/>
    </w:rPr>
  </w:style>
  <w:style w:type="paragraph" w:styleId="Heading1">
    <w:name w:val="heading 1"/>
    <w:basedOn w:val="Normal"/>
    <w:next w:val="Normal"/>
    <w:link w:val="Heading1Char"/>
    <w:autoRedefine/>
    <w:uiPriority w:val="9"/>
    <w:qFormat/>
    <w:rsid w:val="00FF30D9"/>
    <w:pPr>
      <w:keepNext/>
      <w:keepLines/>
      <w:numPr>
        <w:ilvl w:val="1"/>
        <w:numId w:val="15"/>
      </w:numPr>
      <w:tabs>
        <w:tab w:val="clear" w:pos="900"/>
      </w:tabs>
      <w:spacing w:before="240" w:after="120" w:line="259" w:lineRule="auto"/>
      <w:outlineLvl w:val="0"/>
    </w:pPr>
    <w:rPr>
      <w:rFonts w:asciiTheme="minorHAnsi" w:eastAsiaTheme="majorEastAsia" w:hAnsiTheme="minorHAnsi" w:cstheme="majorBidi"/>
      <w:b/>
      <w:color w:val="2F5496" w:themeColor="accent1" w:themeShade="BF"/>
      <w:sz w:val="32"/>
      <w:szCs w:val="32"/>
    </w:rPr>
  </w:style>
  <w:style w:type="paragraph" w:styleId="Heading2">
    <w:name w:val="heading 2"/>
    <w:basedOn w:val="Normal"/>
    <w:next w:val="Heading1"/>
    <w:link w:val="Heading2Char"/>
    <w:autoRedefine/>
    <w:uiPriority w:val="9"/>
    <w:unhideWhenUsed/>
    <w:qFormat/>
    <w:rsid w:val="009A0E6B"/>
    <w:pPr>
      <w:keepNext/>
      <w:keepLines/>
      <w:numPr>
        <w:ilvl w:val="1"/>
        <w:numId w:val="18"/>
      </w:numPr>
      <w:tabs>
        <w:tab w:val="clear" w:pos="900"/>
      </w:tabs>
      <w:spacing w:before="40" w:after="0" w:line="259" w:lineRule="auto"/>
      <w:outlineLvl w:val="1"/>
    </w:pPr>
    <w:rPr>
      <w:rFonts w:asciiTheme="minorHAnsi" w:eastAsiaTheme="minorHAnsi" w:hAnsiTheme="minorHAnsi" w:cstheme="majorBidi"/>
      <w:b/>
      <w:color w:val="2F5496" w:themeColor="accent1" w:themeShade="BF"/>
      <w:sz w:val="28"/>
      <w:szCs w:val="26"/>
    </w:rPr>
  </w:style>
  <w:style w:type="paragraph" w:styleId="Heading3">
    <w:name w:val="heading 3"/>
    <w:basedOn w:val="Normal"/>
    <w:next w:val="Normal"/>
    <w:link w:val="Heading3Char"/>
    <w:autoRedefine/>
    <w:uiPriority w:val="9"/>
    <w:unhideWhenUsed/>
    <w:qFormat/>
    <w:rsid w:val="009A0E6B"/>
    <w:pPr>
      <w:keepNext/>
      <w:keepLines/>
      <w:numPr>
        <w:ilvl w:val="2"/>
        <w:numId w:val="18"/>
      </w:numPr>
      <w:tabs>
        <w:tab w:val="clear" w:pos="900"/>
      </w:tabs>
      <w:spacing w:before="40" w:after="0" w:line="259" w:lineRule="auto"/>
      <w:outlineLvl w:val="2"/>
    </w:pPr>
    <w:rPr>
      <w:rFonts w:asciiTheme="majorHAnsi" w:eastAsiaTheme="majorEastAsia" w:hAnsiTheme="majorHAnsi"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0E6B"/>
    <w:rPr>
      <w:rFonts w:cstheme="majorBidi"/>
      <w:b/>
      <w:color w:val="2F5496" w:themeColor="accent1" w:themeShade="BF"/>
      <w:sz w:val="28"/>
      <w:szCs w:val="26"/>
      <w:lang w:val="el-GR"/>
    </w:rPr>
  </w:style>
  <w:style w:type="character" w:styleId="FootnoteReference">
    <w:name w:val="footnote reference"/>
    <w:unhideWhenUsed/>
    <w:rsid w:val="007746E9"/>
    <w:rPr>
      <w:vertAlign w:val="superscript"/>
    </w:rPr>
  </w:style>
  <w:style w:type="paragraph" w:styleId="ListParagraph">
    <w:name w:val="List Paragraph"/>
    <w:basedOn w:val="Normal"/>
    <w:link w:val="ListParagraphChar"/>
    <w:uiPriority w:val="34"/>
    <w:qFormat/>
    <w:rsid w:val="007746E9"/>
    <w:pPr>
      <w:ind w:left="720"/>
      <w:contextualSpacing/>
    </w:pPr>
  </w:style>
  <w:style w:type="character" w:customStyle="1" w:styleId="ListParagraphChar">
    <w:name w:val="List Paragraph Char"/>
    <w:basedOn w:val="DefaultParagraphFont"/>
    <w:link w:val="ListParagraph"/>
    <w:uiPriority w:val="34"/>
    <w:rsid w:val="007746E9"/>
    <w:rPr>
      <w:rFonts w:ascii="Arial" w:eastAsia="Calibri" w:hAnsi="Arial" w:cs="Arial"/>
      <w:lang w:val="el-GR"/>
    </w:rPr>
  </w:style>
  <w:style w:type="character" w:styleId="Hyperlink">
    <w:name w:val="Hyperlink"/>
    <w:basedOn w:val="DefaultParagraphFont"/>
    <w:uiPriority w:val="99"/>
    <w:unhideWhenUsed/>
    <w:rsid w:val="007746E9"/>
    <w:rPr>
      <w:color w:val="0563C1" w:themeColor="hyperlink"/>
      <w:u w:val="single"/>
    </w:rPr>
  </w:style>
  <w:style w:type="paragraph" w:styleId="TOC2">
    <w:name w:val="toc 2"/>
    <w:basedOn w:val="Normal"/>
    <w:next w:val="Normal"/>
    <w:autoRedefine/>
    <w:uiPriority w:val="39"/>
    <w:unhideWhenUsed/>
    <w:rsid w:val="00516158"/>
    <w:pPr>
      <w:tabs>
        <w:tab w:val="clear" w:pos="900"/>
        <w:tab w:val="left" w:pos="1276"/>
        <w:tab w:val="right" w:pos="9628"/>
      </w:tabs>
      <w:spacing w:before="100" w:beforeAutospacing="1" w:after="100" w:afterAutospacing="1" w:line="360" w:lineRule="auto"/>
      <w:ind w:left="567"/>
      <w:contextualSpacing/>
    </w:pPr>
  </w:style>
  <w:style w:type="paragraph" w:styleId="NoSpacing">
    <w:name w:val="No Spacing"/>
    <w:basedOn w:val="Normal"/>
    <w:link w:val="NoSpacingChar"/>
    <w:uiPriority w:val="1"/>
    <w:qFormat/>
    <w:rsid w:val="007746E9"/>
    <w:pPr>
      <w:tabs>
        <w:tab w:val="clear" w:pos="900"/>
      </w:tabs>
      <w:spacing w:after="0" w:line="288" w:lineRule="auto"/>
      <w:contextualSpacing/>
      <w:jc w:val="both"/>
      <w:textboxTightWrap w:val="allLines"/>
    </w:pPr>
    <w:rPr>
      <w:rFonts w:ascii="Segoe UI" w:eastAsiaTheme="minorEastAsia" w:hAnsi="Segoe UI" w:cstheme="minorBidi"/>
      <w:sz w:val="20"/>
    </w:rPr>
  </w:style>
  <w:style w:type="character" w:customStyle="1" w:styleId="NoSpacingChar">
    <w:name w:val="No Spacing Char"/>
    <w:basedOn w:val="DefaultParagraphFont"/>
    <w:link w:val="NoSpacing"/>
    <w:uiPriority w:val="1"/>
    <w:rsid w:val="007746E9"/>
    <w:rPr>
      <w:rFonts w:ascii="Segoe UI" w:eastAsiaTheme="minorEastAsia" w:hAnsi="Segoe UI"/>
      <w:sz w:val="20"/>
      <w:lang w:val="el-GR"/>
    </w:rPr>
  </w:style>
  <w:style w:type="paragraph" w:customStyle="1" w:styleId="KEDIPESH1">
    <w:name w:val="KEDIPES H1"/>
    <w:link w:val="KEDIPESH1Char"/>
    <w:rsid w:val="007746E9"/>
    <w:pPr>
      <w:keepNext/>
      <w:widowControl w:val="0"/>
      <w:spacing w:before="240" w:after="0" w:line="360" w:lineRule="auto"/>
      <w:jc w:val="center"/>
      <w:outlineLvl w:val="0"/>
    </w:pPr>
    <w:rPr>
      <w:rFonts w:ascii="Arial" w:eastAsia="MS Mincho" w:hAnsi="Arial" w:cs="Arial"/>
      <w:b/>
      <w:bCs/>
      <w:caps/>
      <w:color w:val="3B6E8F"/>
      <w:kern w:val="32"/>
      <w:sz w:val="32"/>
      <w:szCs w:val="24"/>
      <w:lang w:val="el-GR"/>
    </w:rPr>
  </w:style>
  <w:style w:type="character" w:customStyle="1" w:styleId="KEDIPESH1Char">
    <w:name w:val="KEDIPES H1 Char"/>
    <w:basedOn w:val="DefaultParagraphFont"/>
    <w:link w:val="KEDIPESH1"/>
    <w:rsid w:val="007746E9"/>
    <w:rPr>
      <w:rFonts w:ascii="Arial" w:eastAsia="MS Mincho" w:hAnsi="Arial" w:cs="Arial"/>
      <w:b/>
      <w:bCs/>
      <w:caps/>
      <w:color w:val="3B6E8F"/>
      <w:kern w:val="32"/>
      <w:sz w:val="32"/>
      <w:szCs w:val="24"/>
      <w:lang w:val="el-GR"/>
    </w:rPr>
  </w:style>
  <w:style w:type="paragraph" w:customStyle="1" w:styleId="KEDIPEST2">
    <w:name w:val="KEDIPES T2"/>
    <w:basedOn w:val="Normal"/>
    <w:link w:val="KEDIPEST2Char"/>
    <w:autoRedefine/>
    <w:rsid w:val="00393E37"/>
    <w:pPr>
      <w:tabs>
        <w:tab w:val="clear" w:pos="900"/>
      </w:tabs>
      <w:spacing w:before="120" w:after="120" w:line="276" w:lineRule="auto"/>
      <w:jc w:val="both"/>
    </w:pPr>
    <w:rPr>
      <w:lang w:eastAsia="el-GR"/>
    </w:rPr>
  </w:style>
  <w:style w:type="character" w:customStyle="1" w:styleId="KEDIPEST2Char">
    <w:name w:val="KEDIPES T2 Char"/>
    <w:basedOn w:val="DefaultParagraphFont"/>
    <w:link w:val="KEDIPEST2"/>
    <w:rsid w:val="00393E37"/>
    <w:rPr>
      <w:rFonts w:ascii="Arial" w:eastAsia="Calibri" w:hAnsi="Arial" w:cs="Arial"/>
      <w:lang w:val="el-GR" w:eastAsia="el-GR"/>
    </w:rPr>
  </w:style>
  <w:style w:type="paragraph" w:customStyle="1" w:styleId="KEDIPESTB2">
    <w:name w:val="KEDIPES TB2"/>
    <w:basedOn w:val="KEDIPEST2"/>
    <w:link w:val="KEDIPESTB2Char"/>
    <w:rsid w:val="007746E9"/>
    <w:pPr>
      <w:numPr>
        <w:numId w:val="1"/>
      </w:numPr>
    </w:pPr>
  </w:style>
  <w:style w:type="character" w:customStyle="1" w:styleId="KEDIPESTB2Char">
    <w:name w:val="KEDIPES TB2 Char"/>
    <w:basedOn w:val="KEDIPEST2Char"/>
    <w:link w:val="KEDIPESTB2"/>
    <w:rsid w:val="007746E9"/>
    <w:rPr>
      <w:rFonts w:ascii="Arial" w:eastAsia="Calibri" w:hAnsi="Arial" w:cs="Arial"/>
      <w:lang w:val="el-GR" w:eastAsia="el-GR"/>
    </w:rPr>
  </w:style>
  <w:style w:type="paragraph" w:styleId="Revision">
    <w:name w:val="Revision"/>
    <w:hidden/>
    <w:uiPriority w:val="99"/>
    <w:semiHidden/>
    <w:rsid w:val="004E24A9"/>
    <w:pPr>
      <w:spacing w:after="0" w:line="240" w:lineRule="auto"/>
    </w:pPr>
    <w:rPr>
      <w:rFonts w:ascii="Arial" w:eastAsia="Calibri" w:hAnsi="Arial" w:cs="Arial"/>
      <w:lang w:val="el-GR"/>
    </w:rPr>
  </w:style>
  <w:style w:type="character" w:styleId="CommentReference">
    <w:name w:val="annotation reference"/>
    <w:basedOn w:val="DefaultParagraphFont"/>
    <w:uiPriority w:val="99"/>
    <w:semiHidden/>
    <w:unhideWhenUsed/>
    <w:rsid w:val="004E24A9"/>
    <w:rPr>
      <w:sz w:val="16"/>
      <w:szCs w:val="16"/>
    </w:rPr>
  </w:style>
  <w:style w:type="paragraph" w:styleId="CommentText">
    <w:name w:val="annotation text"/>
    <w:basedOn w:val="Normal"/>
    <w:link w:val="CommentTextChar"/>
    <w:uiPriority w:val="99"/>
    <w:unhideWhenUsed/>
    <w:rsid w:val="004E24A9"/>
    <w:rPr>
      <w:sz w:val="20"/>
      <w:szCs w:val="20"/>
    </w:rPr>
  </w:style>
  <w:style w:type="character" w:customStyle="1" w:styleId="CommentTextChar">
    <w:name w:val="Comment Text Char"/>
    <w:basedOn w:val="DefaultParagraphFont"/>
    <w:link w:val="CommentText"/>
    <w:uiPriority w:val="99"/>
    <w:rsid w:val="004E24A9"/>
    <w:rPr>
      <w:rFonts w:ascii="Arial" w:eastAsia="Calibri" w:hAnsi="Arial" w:cs="Arial"/>
      <w:sz w:val="20"/>
      <w:szCs w:val="20"/>
      <w:lang w:val="el-GR"/>
    </w:rPr>
  </w:style>
  <w:style w:type="paragraph" w:styleId="CommentSubject">
    <w:name w:val="annotation subject"/>
    <w:basedOn w:val="CommentText"/>
    <w:next w:val="CommentText"/>
    <w:link w:val="CommentSubjectChar"/>
    <w:uiPriority w:val="99"/>
    <w:semiHidden/>
    <w:unhideWhenUsed/>
    <w:rsid w:val="004E24A9"/>
    <w:rPr>
      <w:b/>
      <w:bCs/>
    </w:rPr>
  </w:style>
  <w:style w:type="character" w:customStyle="1" w:styleId="CommentSubjectChar">
    <w:name w:val="Comment Subject Char"/>
    <w:basedOn w:val="CommentTextChar"/>
    <w:link w:val="CommentSubject"/>
    <w:uiPriority w:val="99"/>
    <w:semiHidden/>
    <w:rsid w:val="004E24A9"/>
    <w:rPr>
      <w:rFonts w:ascii="Arial" w:eastAsia="Calibri" w:hAnsi="Arial" w:cs="Arial"/>
      <w:b/>
      <w:bCs/>
      <w:sz w:val="20"/>
      <w:szCs w:val="20"/>
      <w:lang w:val="el-GR"/>
    </w:rPr>
  </w:style>
  <w:style w:type="character" w:customStyle="1" w:styleId="Heading1Char">
    <w:name w:val="Heading 1 Char"/>
    <w:basedOn w:val="DefaultParagraphFont"/>
    <w:link w:val="Heading1"/>
    <w:uiPriority w:val="9"/>
    <w:rsid w:val="00FF30D9"/>
    <w:rPr>
      <w:rFonts w:eastAsiaTheme="majorEastAsia" w:cstheme="majorBidi"/>
      <w:b/>
      <w:color w:val="2F5496" w:themeColor="accent1" w:themeShade="BF"/>
      <w:sz w:val="32"/>
      <w:szCs w:val="32"/>
      <w:lang w:val="el-GR"/>
    </w:rPr>
  </w:style>
  <w:style w:type="paragraph" w:styleId="TOCHeading">
    <w:name w:val="TOC Heading"/>
    <w:basedOn w:val="Heading1"/>
    <w:next w:val="Normal"/>
    <w:uiPriority w:val="39"/>
    <w:unhideWhenUsed/>
    <w:qFormat/>
    <w:rsid w:val="00D733EF"/>
    <w:pPr>
      <w:outlineLvl w:val="9"/>
    </w:pPr>
    <w:rPr>
      <w:lang w:val="en-US"/>
    </w:rPr>
  </w:style>
  <w:style w:type="paragraph" w:styleId="TOC1">
    <w:name w:val="toc 1"/>
    <w:basedOn w:val="Normal"/>
    <w:next w:val="Normal"/>
    <w:autoRedefine/>
    <w:uiPriority w:val="39"/>
    <w:unhideWhenUsed/>
    <w:rsid w:val="00D733EF"/>
    <w:pPr>
      <w:tabs>
        <w:tab w:val="clear" w:pos="900"/>
      </w:tabs>
      <w:spacing w:after="100"/>
    </w:pPr>
  </w:style>
  <w:style w:type="paragraph" w:customStyle="1" w:styleId="Body">
    <w:name w:val="Body"/>
    <w:aliases w:val="b"/>
    <w:basedOn w:val="Normal"/>
    <w:link w:val="BodyChar"/>
    <w:rsid w:val="00D733EF"/>
    <w:pPr>
      <w:tabs>
        <w:tab w:val="clear" w:pos="900"/>
      </w:tabs>
      <w:spacing w:before="120" w:after="60"/>
      <w:ind w:left="432"/>
    </w:pPr>
    <w:rPr>
      <w:rFonts w:eastAsia="Times New Roman" w:cs="Times New Roman"/>
      <w:color w:val="000000"/>
      <w:sz w:val="20"/>
      <w:szCs w:val="20"/>
      <w:lang w:val="en-GB"/>
    </w:rPr>
  </w:style>
  <w:style w:type="character" w:customStyle="1" w:styleId="BodyChar">
    <w:name w:val="Body Char"/>
    <w:link w:val="Body"/>
    <w:rsid w:val="00D733EF"/>
    <w:rPr>
      <w:rFonts w:ascii="Arial" w:eastAsia="Times New Roman" w:hAnsi="Arial" w:cs="Times New Roman"/>
      <w:color w:val="000000"/>
      <w:sz w:val="20"/>
      <w:szCs w:val="20"/>
      <w:lang w:val="en-GB"/>
    </w:rPr>
  </w:style>
  <w:style w:type="paragraph" w:customStyle="1" w:styleId="DocVersion">
    <w:name w:val="Doc Version"/>
    <w:basedOn w:val="Normal"/>
    <w:rsid w:val="00D733EF"/>
    <w:pPr>
      <w:tabs>
        <w:tab w:val="clear" w:pos="900"/>
      </w:tabs>
      <w:spacing w:before="400" w:after="60"/>
    </w:pPr>
    <w:rPr>
      <w:rFonts w:eastAsia="Times New Roman" w:cs="Times New Roman"/>
      <w:color w:val="000000"/>
      <w:sz w:val="18"/>
      <w:szCs w:val="20"/>
      <w:lang w:val="en-GB"/>
    </w:rPr>
  </w:style>
  <w:style w:type="paragraph" w:customStyle="1" w:styleId="DocDate">
    <w:name w:val="Doc Date"/>
    <w:basedOn w:val="Normal"/>
    <w:rsid w:val="00D733EF"/>
    <w:pPr>
      <w:tabs>
        <w:tab w:val="clear" w:pos="900"/>
      </w:tabs>
      <w:spacing w:before="400" w:after="60"/>
    </w:pPr>
    <w:rPr>
      <w:rFonts w:eastAsia="Times New Roman" w:cs="Times New Roman"/>
      <w:color w:val="000000"/>
      <w:sz w:val="18"/>
      <w:szCs w:val="20"/>
      <w:lang w:val="en-GB"/>
    </w:rPr>
  </w:style>
  <w:style w:type="character" w:customStyle="1" w:styleId="TableText">
    <w:name w:val="Table Text"/>
    <w:rsid w:val="00D733EF"/>
    <w:rPr>
      <w:sz w:val="16"/>
    </w:rPr>
  </w:style>
  <w:style w:type="paragraph" w:customStyle="1" w:styleId="TableHeader">
    <w:name w:val="Table Header"/>
    <w:basedOn w:val="Normal"/>
    <w:rsid w:val="00D733EF"/>
    <w:pPr>
      <w:tabs>
        <w:tab w:val="clear" w:pos="900"/>
      </w:tabs>
      <w:spacing w:before="120" w:after="60"/>
    </w:pPr>
    <w:rPr>
      <w:rFonts w:eastAsia="Times New Roman" w:cs="Times New Roman"/>
      <w:b/>
      <w:bCs/>
      <w:color w:val="FFFFFF"/>
      <w:sz w:val="16"/>
      <w:szCs w:val="20"/>
      <w:lang w:val="en-GB"/>
    </w:rPr>
  </w:style>
  <w:style w:type="paragraph" w:styleId="BalloonText">
    <w:name w:val="Balloon Text"/>
    <w:basedOn w:val="Normal"/>
    <w:link w:val="BalloonTextChar"/>
    <w:semiHidden/>
    <w:rsid w:val="00D733EF"/>
    <w:pPr>
      <w:tabs>
        <w:tab w:val="clear" w:pos="900"/>
      </w:tabs>
      <w:spacing w:before="120" w:after="60"/>
    </w:pPr>
    <w:rPr>
      <w:rFonts w:ascii="Tahoma" w:eastAsia="Times New Roman" w:hAnsi="Tahoma" w:cs="Tahoma"/>
      <w:color w:val="000000"/>
      <w:sz w:val="16"/>
      <w:szCs w:val="16"/>
      <w:lang w:val="en-GB"/>
    </w:rPr>
  </w:style>
  <w:style w:type="character" w:customStyle="1" w:styleId="BalloonTextChar">
    <w:name w:val="Balloon Text Char"/>
    <w:basedOn w:val="DefaultParagraphFont"/>
    <w:link w:val="BalloonText"/>
    <w:semiHidden/>
    <w:rsid w:val="00D733EF"/>
    <w:rPr>
      <w:rFonts w:ascii="Tahoma" w:eastAsia="Times New Roman" w:hAnsi="Tahoma" w:cs="Tahoma"/>
      <w:color w:val="000000"/>
      <w:sz w:val="16"/>
      <w:szCs w:val="16"/>
      <w:lang w:val="en-GB"/>
    </w:rPr>
  </w:style>
  <w:style w:type="paragraph" w:styleId="Header">
    <w:name w:val="header"/>
    <w:basedOn w:val="Normal"/>
    <w:link w:val="HeaderChar"/>
    <w:uiPriority w:val="99"/>
    <w:unhideWhenUsed/>
    <w:rsid w:val="00C0692D"/>
    <w:pPr>
      <w:tabs>
        <w:tab w:val="clear" w:pos="900"/>
        <w:tab w:val="center" w:pos="4513"/>
        <w:tab w:val="right" w:pos="9026"/>
      </w:tabs>
      <w:spacing w:after="0"/>
    </w:pPr>
  </w:style>
  <w:style w:type="character" w:customStyle="1" w:styleId="HeaderChar">
    <w:name w:val="Header Char"/>
    <w:basedOn w:val="DefaultParagraphFont"/>
    <w:link w:val="Header"/>
    <w:uiPriority w:val="99"/>
    <w:rsid w:val="00C0692D"/>
    <w:rPr>
      <w:rFonts w:ascii="Arial" w:eastAsia="Calibri" w:hAnsi="Arial" w:cs="Arial"/>
      <w:lang w:val="el-GR"/>
    </w:rPr>
  </w:style>
  <w:style w:type="paragraph" w:styleId="Footer">
    <w:name w:val="footer"/>
    <w:basedOn w:val="Normal"/>
    <w:link w:val="FooterChar"/>
    <w:uiPriority w:val="99"/>
    <w:unhideWhenUsed/>
    <w:rsid w:val="00C0692D"/>
    <w:pPr>
      <w:tabs>
        <w:tab w:val="clear" w:pos="900"/>
        <w:tab w:val="center" w:pos="4513"/>
        <w:tab w:val="right" w:pos="9026"/>
      </w:tabs>
      <w:spacing w:after="0"/>
    </w:pPr>
  </w:style>
  <w:style w:type="character" w:customStyle="1" w:styleId="FooterChar">
    <w:name w:val="Footer Char"/>
    <w:basedOn w:val="DefaultParagraphFont"/>
    <w:link w:val="Footer"/>
    <w:uiPriority w:val="99"/>
    <w:rsid w:val="00C0692D"/>
    <w:rPr>
      <w:rFonts w:ascii="Arial" w:eastAsia="Calibri" w:hAnsi="Arial" w:cs="Arial"/>
      <w:lang w:val="el-GR"/>
    </w:rPr>
  </w:style>
  <w:style w:type="character" w:styleId="Emphasis">
    <w:name w:val="Emphasis"/>
    <w:basedOn w:val="DefaultParagraphFont"/>
    <w:uiPriority w:val="20"/>
    <w:qFormat/>
    <w:rsid w:val="004A1004"/>
    <w:rPr>
      <w:i/>
      <w:iCs/>
    </w:rPr>
  </w:style>
  <w:style w:type="character" w:customStyle="1" w:styleId="Heading3Char">
    <w:name w:val="Heading 3 Char"/>
    <w:basedOn w:val="DefaultParagraphFont"/>
    <w:link w:val="Heading3"/>
    <w:uiPriority w:val="9"/>
    <w:rsid w:val="009A0E6B"/>
    <w:rPr>
      <w:rFonts w:asciiTheme="majorHAnsi" w:eastAsiaTheme="majorEastAsia" w:hAnsiTheme="majorHAnsi" w:cstheme="majorBidi"/>
      <w:b/>
      <w:color w:val="1F3763" w:themeColor="accent1" w:themeShade="7F"/>
      <w:sz w:val="24"/>
      <w:szCs w:val="24"/>
      <w:lang w:val="el-GR"/>
    </w:rPr>
  </w:style>
  <w:style w:type="paragraph" w:styleId="TOC3">
    <w:name w:val="toc 3"/>
    <w:basedOn w:val="Normal"/>
    <w:next w:val="Normal"/>
    <w:autoRedefine/>
    <w:uiPriority w:val="39"/>
    <w:unhideWhenUsed/>
    <w:rsid w:val="00AA4611"/>
    <w:pPr>
      <w:tabs>
        <w:tab w:val="clear" w:pos="900"/>
      </w:tabs>
      <w:spacing w:after="100" w:line="259" w:lineRule="auto"/>
      <w:ind w:left="440"/>
    </w:pPr>
    <w:rPr>
      <w:rFonts w:asciiTheme="minorHAnsi" w:eastAsiaTheme="minorEastAsia" w:hAnsiTheme="minorHAns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6509">
      <w:bodyDiv w:val="1"/>
      <w:marLeft w:val="0"/>
      <w:marRight w:val="0"/>
      <w:marTop w:val="0"/>
      <w:marBottom w:val="0"/>
      <w:divBdr>
        <w:top w:val="none" w:sz="0" w:space="0" w:color="auto"/>
        <w:left w:val="none" w:sz="0" w:space="0" w:color="auto"/>
        <w:bottom w:val="none" w:sz="0" w:space="0" w:color="auto"/>
        <w:right w:val="none" w:sz="0" w:space="0" w:color="auto"/>
      </w:divBdr>
    </w:div>
    <w:div w:id="225336609">
      <w:bodyDiv w:val="1"/>
      <w:marLeft w:val="0"/>
      <w:marRight w:val="0"/>
      <w:marTop w:val="0"/>
      <w:marBottom w:val="0"/>
      <w:divBdr>
        <w:top w:val="none" w:sz="0" w:space="0" w:color="auto"/>
        <w:left w:val="none" w:sz="0" w:space="0" w:color="auto"/>
        <w:bottom w:val="none" w:sz="0" w:space="0" w:color="auto"/>
        <w:right w:val="none" w:sz="0" w:space="0" w:color="auto"/>
      </w:divBdr>
    </w:div>
    <w:div w:id="295070141">
      <w:bodyDiv w:val="1"/>
      <w:marLeft w:val="0"/>
      <w:marRight w:val="0"/>
      <w:marTop w:val="0"/>
      <w:marBottom w:val="0"/>
      <w:divBdr>
        <w:top w:val="none" w:sz="0" w:space="0" w:color="auto"/>
        <w:left w:val="none" w:sz="0" w:space="0" w:color="auto"/>
        <w:bottom w:val="none" w:sz="0" w:space="0" w:color="auto"/>
        <w:right w:val="none" w:sz="0" w:space="0" w:color="auto"/>
      </w:divBdr>
    </w:div>
    <w:div w:id="325062619">
      <w:bodyDiv w:val="1"/>
      <w:marLeft w:val="0"/>
      <w:marRight w:val="0"/>
      <w:marTop w:val="0"/>
      <w:marBottom w:val="0"/>
      <w:divBdr>
        <w:top w:val="none" w:sz="0" w:space="0" w:color="auto"/>
        <w:left w:val="none" w:sz="0" w:space="0" w:color="auto"/>
        <w:bottom w:val="none" w:sz="0" w:space="0" w:color="auto"/>
        <w:right w:val="none" w:sz="0" w:space="0" w:color="auto"/>
      </w:divBdr>
    </w:div>
    <w:div w:id="411859564">
      <w:bodyDiv w:val="1"/>
      <w:marLeft w:val="0"/>
      <w:marRight w:val="0"/>
      <w:marTop w:val="0"/>
      <w:marBottom w:val="0"/>
      <w:divBdr>
        <w:top w:val="none" w:sz="0" w:space="0" w:color="auto"/>
        <w:left w:val="none" w:sz="0" w:space="0" w:color="auto"/>
        <w:bottom w:val="none" w:sz="0" w:space="0" w:color="auto"/>
        <w:right w:val="none" w:sz="0" w:space="0" w:color="auto"/>
      </w:divBdr>
    </w:div>
    <w:div w:id="490105221">
      <w:bodyDiv w:val="1"/>
      <w:marLeft w:val="0"/>
      <w:marRight w:val="0"/>
      <w:marTop w:val="0"/>
      <w:marBottom w:val="0"/>
      <w:divBdr>
        <w:top w:val="none" w:sz="0" w:space="0" w:color="auto"/>
        <w:left w:val="none" w:sz="0" w:space="0" w:color="auto"/>
        <w:bottom w:val="none" w:sz="0" w:space="0" w:color="auto"/>
        <w:right w:val="none" w:sz="0" w:space="0" w:color="auto"/>
      </w:divBdr>
    </w:div>
    <w:div w:id="808279590">
      <w:bodyDiv w:val="1"/>
      <w:marLeft w:val="0"/>
      <w:marRight w:val="0"/>
      <w:marTop w:val="0"/>
      <w:marBottom w:val="0"/>
      <w:divBdr>
        <w:top w:val="none" w:sz="0" w:space="0" w:color="auto"/>
        <w:left w:val="none" w:sz="0" w:space="0" w:color="auto"/>
        <w:bottom w:val="none" w:sz="0" w:space="0" w:color="auto"/>
        <w:right w:val="none" w:sz="0" w:space="0" w:color="auto"/>
      </w:divBdr>
    </w:div>
    <w:div w:id="849954353">
      <w:bodyDiv w:val="1"/>
      <w:marLeft w:val="0"/>
      <w:marRight w:val="0"/>
      <w:marTop w:val="0"/>
      <w:marBottom w:val="0"/>
      <w:divBdr>
        <w:top w:val="none" w:sz="0" w:space="0" w:color="auto"/>
        <w:left w:val="none" w:sz="0" w:space="0" w:color="auto"/>
        <w:bottom w:val="none" w:sz="0" w:space="0" w:color="auto"/>
        <w:right w:val="none" w:sz="0" w:space="0" w:color="auto"/>
      </w:divBdr>
    </w:div>
    <w:div w:id="922563899">
      <w:bodyDiv w:val="1"/>
      <w:marLeft w:val="0"/>
      <w:marRight w:val="0"/>
      <w:marTop w:val="0"/>
      <w:marBottom w:val="0"/>
      <w:divBdr>
        <w:top w:val="none" w:sz="0" w:space="0" w:color="auto"/>
        <w:left w:val="none" w:sz="0" w:space="0" w:color="auto"/>
        <w:bottom w:val="none" w:sz="0" w:space="0" w:color="auto"/>
        <w:right w:val="none" w:sz="0" w:space="0" w:color="auto"/>
      </w:divBdr>
    </w:div>
    <w:div w:id="1020547800">
      <w:bodyDiv w:val="1"/>
      <w:marLeft w:val="0"/>
      <w:marRight w:val="0"/>
      <w:marTop w:val="0"/>
      <w:marBottom w:val="0"/>
      <w:divBdr>
        <w:top w:val="none" w:sz="0" w:space="0" w:color="auto"/>
        <w:left w:val="none" w:sz="0" w:space="0" w:color="auto"/>
        <w:bottom w:val="none" w:sz="0" w:space="0" w:color="auto"/>
        <w:right w:val="none" w:sz="0" w:space="0" w:color="auto"/>
      </w:divBdr>
    </w:div>
    <w:div w:id="1431194077">
      <w:bodyDiv w:val="1"/>
      <w:marLeft w:val="0"/>
      <w:marRight w:val="0"/>
      <w:marTop w:val="0"/>
      <w:marBottom w:val="0"/>
      <w:divBdr>
        <w:top w:val="none" w:sz="0" w:space="0" w:color="auto"/>
        <w:left w:val="none" w:sz="0" w:space="0" w:color="auto"/>
        <w:bottom w:val="none" w:sz="0" w:space="0" w:color="auto"/>
        <w:right w:val="none" w:sz="0" w:space="0" w:color="auto"/>
      </w:divBdr>
    </w:div>
    <w:div w:id="1434127611">
      <w:bodyDiv w:val="1"/>
      <w:marLeft w:val="0"/>
      <w:marRight w:val="0"/>
      <w:marTop w:val="0"/>
      <w:marBottom w:val="0"/>
      <w:divBdr>
        <w:top w:val="none" w:sz="0" w:space="0" w:color="auto"/>
        <w:left w:val="none" w:sz="0" w:space="0" w:color="auto"/>
        <w:bottom w:val="none" w:sz="0" w:space="0" w:color="auto"/>
        <w:right w:val="none" w:sz="0" w:space="0" w:color="auto"/>
      </w:divBdr>
    </w:div>
    <w:div w:id="1458376496">
      <w:bodyDiv w:val="1"/>
      <w:marLeft w:val="0"/>
      <w:marRight w:val="0"/>
      <w:marTop w:val="0"/>
      <w:marBottom w:val="0"/>
      <w:divBdr>
        <w:top w:val="none" w:sz="0" w:space="0" w:color="auto"/>
        <w:left w:val="none" w:sz="0" w:space="0" w:color="auto"/>
        <w:bottom w:val="none" w:sz="0" w:space="0" w:color="auto"/>
        <w:right w:val="none" w:sz="0" w:space="0" w:color="auto"/>
      </w:divBdr>
    </w:div>
    <w:div w:id="1468474087">
      <w:bodyDiv w:val="1"/>
      <w:marLeft w:val="0"/>
      <w:marRight w:val="0"/>
      <w:marTop w:val="0"/>
      <w:marBottom w:val="0"/>
      <w:divBdr>
        <w:top w:val="none" w:sz="0" w:space="0" w:color="auto"/>
        <w:left w:val="none" w:sz="0" w:space="0" w:color="auto"/>
        <w:bottom w:val="none" w:sz="0" w:space="0" w:color="auto"/>
        <w:right w:val="none" w:sz="0" w:space="0" w:color="auto"/>
      </w:divBdr>
    </w:div>
    <w:div w:id="1469661153">
      <w:bodyDiv w:val="1"/>
      <w:marLeft w:val="0"/>
      <w:marRight w:val="0"/>
      <w:marTop w:val="0"/>
      <w:marBottom w:val="0"/>
      <w:divBdr>
        <w:top w:val="none" w:sz="0" w:space="0" w:color="auto"/>
        <w:left w:val="none" w:sz="0" w:space="0" w:color="auto"/>
        <w:bottom w:val="none" w:sz="0" w:space="0" w:color="auto"/>
        <w:right w:val="none" w:sz="0" w:space="0" w:color="auto"/>
      </w:divBdr>
    </w:div>
    <w:div w:id="1767457167">
      <w:bodyDiv w:val="1"/>
      <w:marLeft w:val="0"/>
      <w:marRight w:val="0"/>
      <w:marTop w:val="0"/>
      <w:marBottom w:val="0"/>
      <w:divBdr>
        <w:top w:val="none" w:sz="0" w:space="0" w:color="auto"/>
        <w:left w:val="none" w:sz="0" w:space="0" w:color="auto"/>
        <w:bottom w:val="none" w:sz="0" w:space="0" w:color="auto"/>
        <w:right w:val="none" w:sz="0" w:space="0" w:color="auto"/>
      </w:divBdr>
    </w:div>
    <w:div w:id="1840805967">
      <w:bodyDiv w:val="1"/>
      <w:marLeft w:val="0"/>
      <w:marRight w:val="0"/>
      <w:marTop w:val="0"/>
      <w:marBottom w:val="0"/>
      <w:divBdr>
        <w:top w:val="none" w:sz="0" w:space="0" w:color="auto"/>
        <w:left w:val="none" w:sz="0" w:space="0" w:color="auto"/>
        <w:bottom w:val="none" w:sz="0" w:space="0" w:color="auto"/>
        <w:right w:val="none" w:sz="0" w:space="0" w:color="auto"/>
      </w:divBdr>
    </w:div>
    <w:div w:id="197860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9db98cb6-af11-4c7b-a7d8-67834ae08d5b" origin="userSelected">
  <element uid="001b23ed-7eb2-47cd-8587-22599a8ecba0" value=""/>
  <element uid="cf0aa9e6-938a-4a75-bf4f-47bee88128f4"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32FE31DCA71EE042B948AD057CD0A191" ma:contentTypeVersion="3" ma:contentTypeDescription="Create a new document." ma:contentTypeScope="" ma:versionID="1499f3349fe230b3ff4fd642f1731afa">
  <xsd:schema xmlns:xsd="http://www.w3.org/2001/XMLSchema" xmlns:xs="http://www.w3.org/2001/XMLSchema" xmlns:p="http://schemas.microsoft.com/office/2006/metadata/properties" xmlns:ns2="9241daee-4956-4eb9-ac76-ccb92de7aa73" targetNamespace="http://schemas.microsoft.com/office/2006/metadata/properties" ma:root="true" ma:fieldsID="1ba3b90c527e7df5d2e9529dc2920bd8" ns2:_="">
    <xsd:import namespace="9241daee-4956-4eb9-ac76-ccb92de7aa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1daee-4956-4eb9-ac76-ccb92de7a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</Value>
</WrappedLabelHistor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E060E-D412-47EF-B5CC-7667FBC532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8256C3-E765-46D0-988E-B5AC620B028B}">
  <ds:schemaRefs>
    <ds:schemaRef ds:uri="http://schemas.microsoft.com/sharepoint/v3/contenttype/forms"/>
  </ds:schemaRefs>
</ds:datastoreItem>
</file>

<file path=customXml/itemProps3.xml><?xml version="1.0" encoding="utf-8"?>
<ds:datastoreItem xmlns:ds="http://schemas.openxmlformats.org/officeDocument/2006/customXml" ds:itemID="{9D0130B7-9AE5-4DBF-9E6A-866EC557C106}">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95245147-A051-4F9A-8D67-B83DB83A2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1daee-4956-4eb9-ac76-ccb92de7a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523027-BF30-4764-95CD-8CA8D453D3FD}">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4682800C-E356-414D-8999-E98D3DB2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5</Pages>
  <Words>3601</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Chrysanthou (CY)</dc:creator>
  <cp:keywords>This Email is Classified as: Traffic Light Protocol - AMBER</cp:keywords>
  <dc:description/>
  <cp:lastModifiedBy>Tasos Heracleous</cp:lastModifiedBy>
  <cp:revision>29</cp:revision>
  <dcterms:created xsi:type="dcterms:W3CDTF">2023-05-29T08:10:00Z</dcterms:created>
  <dcterms:modified xsi:type="dcterms:W3CDTF">2024-02-12T07:43:00Z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470b9be2-7ed9-40d1-b030-02bd12d15d01</vt:lpwstr>
  </property>
  <property fmtid="{D5CDD505-2E9C-101B-9397-08002B2CF9AE}" pid="3" name="bjSaver">
    <vt:lpwstr>YbCdNwDSfFNfr7oE/s/TSAem3s12nhHl</vt:lpwstr>
  </property>
  <property fmtid="{D5CDD505-2E9C-101B-9397-08002B2CF9AE}" pid="4" name="bjClsUserRVM">
    <vt:lpwstr>[]</vt:lpwstr>
  </property>
  <property fmtid="{D5CDD505-2E9C-101B-9397-08002B2CF9AE}" pid="5" name="ContentTypeId">
    <vt:lpwstr>0x01010032FE31DCA71EE042B948AD057CD0A191</vt:lpwstr>
  </property>
  <property fmtid="{D5CDD505-2E9C-101B-9397-08002B2CF9AE}" pid="6" name="bjHeaderBothDocProperty">
    <vt:lpwstr>TLP: AMBER</vt:lpwstr>
  </property>
  <property fmtid="{D5CDD505-2E9C-101B-9397-08002B2CF9AE}" pid="7" name="bjHeaderFirstPageDocProperty">
    <vt:lpwstr>TLP: AMBER</vt:lpwstr>
  </property>
  <property fmtid="{D5CDD505-2E9C-101B-9397-08002B2CF9AE}" pid="8" name="bjHeaderEvenPageDocProperty">
    <vt:lpwstr>TLP: AMBER</vt:lpwstr>
  </property>
  <property fmtid="{D5CDD505-2E9C-101B-9397-08002B2CF9AE}" pid="9" name="bjLabelHistoryID">
    <vt:lpwstr>{2F523027-BF30-4764-95CD-8CA8D453D3FD}</vt:lpwstr>
  </property>
  <property fmtid="{D5CDD505-2E9C-101B-9397-08002B2CF9AE}" pid="10" name="bjDocumentLabelXML">
    <vt:lpwstr>&lt;?xml version="1.0" encoding="us-ascii"?&gt;&lt;sisl xmlns:xsd="http://www.w3.org/2001/XMLSchema" xmlns:xsi="http://www.w3.org/2001/XMLSchema-instance" sislVersion="0" policy="9db98cb6-af11-4c7b-a7d8-67834ae08d5b" origin="userSelected" xmlns="http://www.boldonj</vt:lpwstr>
  </property>
  <property fmtid="{D5CDD505-2E9C-101B-9397-08002B2CF9AE}" pid="11" name="bjDocumentLabelXML-0">
    <vt:lpwstr>ames.com/2008/01/sie/internal/label"&gt;&lt;element uid="001b23ed-7eb2-47cd-8587-22599a8ecba0" value="" /&gt;&lt;element uid="cf0aa9e6-938a-4a75-bf4f-47bee88128f4" value="" /&gt;&lt;/sisl&gt;</vt:lpwstr>
  </property>
  <property fmtid="{D5CDD505-2E9C-101B-9397-08002B2CF9AE}" pid="12" name="bjDocumentSecurityLabel">
    <vt:lpwstr>This Email is Classified as: Traffic Light Protocol - AMBER</vt:lpwstr>
  </property>
</Properties>
</file>