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834A" w14:textId="77777777" w:rsidR="00D339CD" w:rsidRPr="00FA51EA" w:rsidRDefault="00D339CD" w:rsidP="00D339CD">
      <w:pPr>
        <w:jc w:val="center"/>
        <w:rPr>
          <w:sz w:val="40"/>
          <w:szCs w:val="40"/>
        </w:rPr>
      </w:pPr>
      <w:bookmarkStart w:id="0" w:name="_GoBack"/>
      <w:bookmarkEnd w:id="0"/>
    </w:p>
    <w:p w14:paraId="08146808" w14:textId="77777777" w:rsidR="00D339CD" w:rsidRPr="00FA51EA" w:rsidRDefault="00D339CD" w:rsidP="00D339CD">
      <w:pPr>
        <w:jc w:val="center"/>
        <w:rPr>
          <w:sz w:val="40"/>
          <w:szCs w:val="40"/>
        </w:rPr>
      </w:pPr>
    </w:p>
    <w:p w14:paraId="11E7AC96" w14:textId="77777777" w:rsidR="00D339CD" w:rsidRPr="00FA51EA" w:rsidRDefault="00D339CD" w:rsidP="00D339CD">
      <w:pPr>
        <w:jc w:val="center"/>
        <w:rPr>
          <w:sz w:val="40"/>
          <w:szCs w:val="40"/>
        </w:rPr>
      </w:pPr>
    </w:p>
    <w:p w14:paraId="7FD4BA60" w14:textId="77777777" w:rsidR="00D339CD" w:rsidRPr="00FA51EA" w:rsidRDefault="00D339CD" w:rsidP="00D339CD">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1EA">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1EFEE472" w14:textId="77777777" w:rsidR="00D339CD" w:rsidRPr="00FA51EA" w:rsidRDefault="00D339CD" w:rsidP="00D339CD"/>
    <w:p w14:paraId="338EAEB9" w14:textId="77777777" w:rsidR="00D339CD" w:rsidRPr="00FA51EA" w:rsidRDefault="00D339CD" w:rsidP="00D339CD"/>
    <w:p w14:paraId="03D1C9B9" w14:textId="77777777" w:rsidR="00D339CD" w:rsidRPr="00FA51EA" w:rsidRDefault="00D339CD" w:rsidP="00D339CD"/>
    <w:p w14:paraId="223481DF" w14:textId="77777777" w:rsidR="00D339CD" w:rsidRPr="00FA51EA" w:rsidRDefault="00D339CD" w:rsidP="00D339CD"/>
    <w:p w14:paraId="5366FC50" w14:textId="77777777" w:rsidR="00D339CD" w:rsidRPr="00FA51EA" w:rsidRDefault="00D339CD" w:rsidP="00D339CD"/>
    <w:p w14:paraId="30EA5AA9" w14:textId="77777777" w:rsidR="00D339CD" w:rsidRPr="00FA51EA" w:rsidRDefault="00D339CD" w:rsidP="006A0EAD">
      <w:pPr>
        <w:pStyle w:val="Heading1"/>
      </w:pPr>
    </w:p>
    <w:p w14:paraId="29A4D7D1" w14:textId="77777777" w:rsidR="00D339CD" w:rsidRPr="00FA51EA" w:rsidRDefault="00D339CD" w:rsidP="00D339CD"/>
    <w:p w14:paraId="33F83F46" w14:textId="77777777" w:rsidR="00D339CD" w:rsidRPr="00FA51EA" w:rsidRDefault="00D339CD" w:rsidP="00D339CD"/>
    <w:p w14:paraId="55A02BCE" w14:textId="024D221B" w:rsidR="00D339CD" w:rsidRPr="00FA51EA" w:rsidRDefault="00D339CD" w:rsidP="002675D6">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1EA">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Σχέδιο </w:t>
      </w:r>
      <w:r w:rsidR="003C7288" w:rsidRPr="00FA51EA">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Ανάκαμψης </w:t>
      </w:r>
      <w:r w:rsidRPr="00FA51EA">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Καταστροφή</w:t>
      </w:r>
    </w:p>
    <w:p w14:paraId="7CBD73B2" w14:textId="77777777" w:rsidR="00D339CD" w:rsidRPr="00FA51EA" w:rsidRDefault="00D339CD" w:rsidP="00D339CD"/>
    <w:p w14:paraId="0B0C6928" w14:textId="77777777" w:rsidR="00D339CD" w:rsidRPr="00FA51EA" w:rsidRDefault="00D339CD" w:rsidP="00D339CD"/>
    <w:p w14:paraId="762ACFD0" w14:textId="77777777" w:rsidR="00D339CD" w:rsidRPr="00FA51EA" w:rsidRDefault="00D339CD" w:rsidP="00D339CD"/>
    <w:p w14:paraId="637345D0" w14:textId="77777777" w:rsidR="00D339CD" w:rsidRPr="00FA51EA" w:rsidRDefault="00D339CD" w:rsidP="00D339CD"/>
    <w:p w14:paraId="584A2217" w14:textId="77777777" w:rsidR="00D339CD" w:rsidRPr="00FA51EA" w:rsidRDefault="00D339CD" w:rsidP="00D339CD"/>
    <w:p w14:paraId="2F0AAAEB" w14:textId="77777777" w:rsidR="00D339CD" w:rsidRPr="00FA51EA" w:rsidRDefault="00D339CD" w:rsidP="00D339CD"/>
    <w:p w14:paraId="474BB5B0" w14:textId="77777777" w:rsidR="00D339CD" w:rsidRPr="00FA51EA" w:rsidRDefault="00D339CD" w:rsidP="00D339CD"/>
    <w:p w14:paraId="3E86033E" w14:textId="77777777" w:rsidR="00D339CD" w:rsidRPr="00FA51EA" w:rsidRDefault="00D339CD" w:rsidP="00D339CD"/>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D339CD" w:rsidRPr="00FA51EA" w14:paraId="356B0067" w14:textId="77777777" w:rsidTr="00D339CD">
        <w:trPr>
          <w:cantSplit/>
          <w:trHeight w:val="253"/>
        </w:trPr>
        <w:tc>
          <w:tcPr>
            <w:tcW w:w="3164" w:type="dxa"/>
            <w:vAlign w:val="bottom"/>
          </w:tcPr>
          <w:p w14:paraId="3637475A" w14:textId="77777777" w:rsidR="00D339CD" w:rsidRPr="00FA51EA" w:rsidRDefault="00D339CD" w:rsidP="00D339CD">
            <w:pPr>
              <w:pStyle w:val="Body"/>
              <w:spacing w:before="20" w:after="20"/>
              <w:ind w:left="0"/>
              <w:rPr>
                <w:b/>
                <w:color w:val="auto"/>
                <w:sz w:val="18"/>
                <w:szCs w:val="18"/>
                <w:lang w:val="el-GR"/>
              </w:rPr>
            </w:pPr>
            <w:r w:rsidRPr="00FA51EA">
              <w:rPr>
                <w:rFonts w:cs="Arial"/>
                <w:b/>
                <w:color w:val="auto"/>
                <w:sz w:val="18"/>
                <w:szCs w:val="18"/>
                <w:lang w:val="el-GR"/>
              </w:rPr>
              <w:t>Περιεχόμενο</w:t>
            </w:r>
            <w:r w:rsidRPr="006A0EAD">
              <w:rPr>
                <w:rFonts w:cs="Arial"/>
                <w:b/>
                <w:color w:val="auto"/>
                <w:sz w:val="18"/>
                <w:szCs w:val="18"/>
                <w:lang w:val="el-GR"/>
              </w:rPr>
              <w:t>:</w:t>
            </w:r>
          </w:p>
        </w:tc>
        <w:tc>
          <w:tcPr>
            <w:tcW w:w="5052" w:type="dxa"/>
            <w:vAlign w:val="bottom"/>
          </w:tcPr>
          <w:p w14:paraId="01B91BC5" w14:textId="6422128A" w:rsidR="00D339CD" w:rsidRPr="00FA51EA" w:rsidRDefault="00D339CD" w:rsidP="00D339CD">
            <w:pPr>
              <w:pStyle w:val="Body"/>
              <w:spacing w:before="20" w:after="20"/>
              <w:ind w:left="34"/>
              <w:rPr>
                <w:sz w:val="18"/>
                <w:szCs w:val="18"/>
                <w:lang w:val="el-GR"/>
              </w:rPr>
            </w:pPr>
            <w:r w:rsidRPr="00FA51EA">
              <w:rPr>
                <w:rFonts w:cs="Arial"/>
                <w:sz w:val="18"/>
                <w:szCs w:val="18"/>
                <w:lang w:val="el-GR"/>
              </w:rPr>
              <w:t xml:space="preserve">Σχέδιο </w:t>
            </w:r>
            <w:r w:rsidR="005F6648" w:rsidRPr="00FA51EA">
              <w:rPr>
                <w:rFonts w:cs="Arial"/>
                <w:sz w:val="18"/>
                <w:szCs w:val="18"/>
                <w:lang w:val="el-GR"/>
              </w:rPr>
              <w:t>Ανάκαμψης</w:t>
            </w:r>
            <w:r w:rsidRPr="00FA51EA">
              <w:rPr>
                <w:rFonts w:cs="Arial"/>
                <w:sz w:val="18"/>
                <w:szCs w:val="18"/>
                <w:lang w:val="el-GR"/>
              </w:rPr>
              <w:t xml:space="preserve"> από Καταστροφή</w:t>
            </w:r>
          </w:p>
        </w:tc>
      </w:tr>
      <w:tr w:rsidR="00D339CD" w:rsidRPr="00FA51EA" w14:paraId="57A87F6E" w14:textId="77777777" w:rsidTr="00D339CD">
        <w:trPr>
          <w:cantSplit/>
          <w:trHeight w:val="253"/>
        </w:trPr>
        <w:tc>
          <w:tcPr>
            <w:tcW w:w="3164" w:type="dxa"/>
            <w:vAlign w:val="bottom"/>
          </w:tcPr>
          <w:p w14:paraId="64FB2CDC" w14:textId="77777777" w:rsidR="00D339CD" w:rsidRPr="006A0EAD" w:rsidRDefault="00D339CD" w:rsidP="00D339CD">
            <w:pPr>
              <w:pStyle w:val="Body"/>
              <w:spacing w:before="20" w:after="20"/>
              <w:ind w:left="0"/>
              <w:rPr>
                <w:b/>
                <w:color w:val="auto"/>
                <w:sz w:val="18"/>
                <w:szCs w:val="18"/>
                <w:lang w:val="el-GR"/>
              </w:rPr>
            </w:pPr>
            <w:r w:rsidRPr="00FA51EA">
              <w:rPr>
                <w:rFonts w:cs="Arial"/>
                <w:b/>
                <w:color w:val="auto"/>
                <w:sz w:val="18"/>
                <w:szCs w:val="18"/>
                <w:lang w:val="el-GR"/>
              </w:rPr>
              <w:t>Δημιουργός</w:t>
            </w:r>
            <w:r w:rsidRPr="006A0EAD">
              <w:rPr>
                <w:rFonts w:cs="Arial"/>
                <w:b/>
                <w:color w:val="auto"/>
                <w:sz w:val="18"/>
                <w:szCs w:val="18"/>
                <w:lang w:val="el-GR"/>
              </w:rPr>
              <w:t>:</w:t>
            </w:r>
          </w:p>
        </w:tc>
        <w:tc>
          <w:tcPr>
            <w:tcW w:w="5052" w:type="dxa"/>
            <w:vAlign w:val="bottom"/>
          </w:tcPr>
          <w:p w14:paraId="12F4E2AB" w14:textId="77777777" w:rsidR="00D339CD" w:rsidRPr="006A0EAD" w:rsidRDefault="00D339CD" w:rsidP="00D339CD">
            <w:pPr>
              <w:pStyle w:val="Body"/>
              <w:spacing w:before="20" w:after="20"/>
              <w:ind w:left="0"/>
              <w:rPr>
                <w:b/>
                <w:sz w:val="18"/>
                <w:szCs w:val="18"/>
                <w:lang w:val="el-GR"/>
              </w:rPr>
            </w:pPr>
            <w:r w:rsidRPr="006A0EAD">
              <w:rPr>
                <w:lang w:val="el-GR"/>
              </w:rPr>
              <w:fldChar w:fldCharType="begin"/>
            </w:r>
            <w:r w:rsidRPr="006A0EAD">
              <w:rPr>
                <w:lang w:val="el-GR"/>
              </w:rPr>
              <w:instrText xml:space="preserve"> DOCPROPERTY  Author  \* MERGEFORMAT </w:instrText>
            </w:r>
            <w:r w:rsidRPr="006A0EAD">
              <w:rPr>
                <w:lang w:val="el-GR"/>
              </w:rPr>
              <w:fldChar w:fldCharType="end"/>
            </w:r>
          </w:p>
        </w:tc>
      </w:tr>
      <w:tr w:rsidR="00D339CD" w:rsidRPr="00FA51EA" w14:paraId="342477EC" w14:textId="77777777" w:rsidTr="00D339CD">
        <w:trPr>
          <w:cantSplit/>
          <w:trHeight w:val="253"/>
        </w:trPr>
        <w:tc>
          <w:tcPr>
            <w:tcW w:w="3164" w:type="dxa"/>
            <w:vAlign w:val="bottom"/>
          </w:tcPr>
          <w:p w14:paraId="762D7979" w14:textId="77777777" w:rsidR="00D339CD" w:rsidRPr="006A0EAD" w:rsidRDefault="00D339CD" w:rsidP="00D339CD">
            <w:pPr>
              <w:pStyle w:val="Body"/>
              <w:spacing w:before="20" w:after="20"/>
              <w:ind w:left="0"/>
              <w:rPr>
                <w:b/>
                <w:color w:val="auto"/>
                <w:sz w:val="18"/>
                <w:szCs w:val="18"/>
                <w:lang w:val="el-GR"/>
              </w:rPr>
            </w:pPr>
            <w:r w:rsidRPr="00FA51EA">
              <w:rPr>
                <w:rFonts w:cs="Arial"/>
                <w:b/>
                <w:color w:val="auto"/>
                <w:sz w:val="18"/>
                <w:szCs w:val="18"/>
                <w:lang w:val="el-GR"/>
              </w:rPr>
              <w:t>Έκδοση</w:t>
            </w:r>
            <w:r w:rsidRPr="006A0EAD">
              <w:rPr>
                <w:rFonts w:cs="Arial"/>
                <w:b/>
                <w:color w:val="auto"/>
                <w:sz w:val="18"/>
                <w:szCs w:val="18"/>
                <w:lang w:val="el-GR"/>
              </w:rPr>
              <w:t>:</w:t>
            </w:r>
          </w:p>
        </w:tc>
        <w:tc>
          <w:tcPr>
            <w:tcW w:w="5052" w:type="dxa"/>
            <w:vAlign w:val="bottom"/>
          </w:tcPr>
          <w:p w14:paraId="499A00FB" w14:textId="77777777" w:rsidR="00D339CD" w:rsidRPr="006A0EAD" w:rsidRDefault="00D339CD" w:rsidP="00D339CD">
            <w:pPr>
              <w:pStyle w:val="DocVersion"/>
              <w:spacing w:before="20" w:after="20"/>
              <w:ind w:left="34"/>
              <w:rPr>
                <w:szCs w:val="18"/>
                <w:lang w:val="el-GR"/>
              </w:rPr>
            </w:pPr>
            <w:r w:rsidRPr="00FA51EA">
              <w:rPr>
                <w:szCs w:val="18"/>
                <w:lang w:val="el-GR"/>
              </w:rPr>
              <w:t>1</w:t>
            </w:r>
            <w:r w:rsidRPr="006A0EAD">
              <w:rPr>
                <w:szCs w:val="18"/>
                <w:lang w:val="el-GR"/>
              </w:rPr>
              <w:t>.0</w:t>
            </w:r>
          </w:p>
        </w:tc>
      </w:tr>
      <w:tr w:rsidR="00D339CD" w:rsidRPr="00FA51EA" w14:paraId="61660139" w14:textId="77777777" w:rsidTr="00D339CD">
        <w:trPr>
          <w:cantSplit/>
          <w:trHeight w:val="253"/>
        </w:trPr>
        <w:tc>
          <w:tcPr>
            <w:tcW w:w="3164" w:type="dxa"/>
            <w:vAlign w:val="bottom"/>
          </w:tcPr>
          <w:p w14:paraId="7619714C" w14:textId="77777777" w:rsidR="00D339CD" w:rsidRPr="006A0EAD" w:rsidRDefault="00D339CD" w:rsidP="00D339CD">
            <w:pPr>
              <w:pStyle w:val="Body"/>
              <w:spacing w:before="20" w:after="20"/>
              <w:ind w:left="0"/>
              <w:rPr>
                <w:b/>
                <w:color w:val="auto"/>
                <w:sz w:val="18"/>
                <w:szCs w:val="18"/>
                <w:lang w:val="el-GR"/>
              </w:rPr>
            </w:pPr>
            <w:r w:rsidRPr="00FA51EA">
              <w:rPr>
                <w:rFonts w:cs="Arial"/>
                <w:b/>
                <w:color w:val="auto"/>
                <w:sz w:val="18"/>
                <w:szCs w:val="18"/>
                <w:lang w:val="el-GR"/>
              </w:rPr>
              <w:t>Ημερομηνία Έκδοσης</w:t>
            </w:r>
            <w:r w:rsidRPr="006A0EAD">
              <w:rPr>
                <w:rFonts w:cs="Arial"/>
                <w:b/>
                <w:color w:val="auto"/>
                <w:sz w:val="18"/>
                <w:szCs w:val="18"/>
                <w:lang w:val="el-GR"/>
              </w:rPr>
              <w:t>:</w:t>
            </w:r>
          </w:p>
        </w:tc>
        <w:tc>
          <w:tcPr>
            <w:tcW w:w="5052" w:type="dxa"/>
            <w:vAlign w:val="bottom"/>
          </w:tcPr>
          <w:p w14:paraId="491C6546" w14:textId="77777777" w:rsidR="00D339CD" w:rsidRPr="006A0EAD" w:rsidRDefault="00D339CD" w:rsidP="00D339CD">
            <w:pPr>
              <w:pStyle w:val="DocDate"/>
              <w:spacing w:before="20" w:after="20"/>
              <w:ind w:left="34"/>
              <w:rPr>
                <w:szCs w:val="18"/>
                <w:lang w:val="el-GR"/>
              </w:rPr>
            </w:pPr>
            <w:r w:rsidRPr="00FA51EA">
              <w:rPr>
                <w:szCs w:val="18"/>
                <w:lang w:val="el-GR"/>
              </w:rPr>
              <w:t>ηη/μμ/χχχχ</w:t>
            </w:r>
          </w:p>
        </w:tc>
      </w:tr>
      <w:tr w:rsidR="00D339CD" w:rsidRPr="00FA51EA" w14:paraId="4A7AD9E3" w14:textId="77777777" w:rsidTr="00D339CD">
        <w:trPr>
          <w:cantSplit/>
          <w:trHeight w:val="253"/>
        </w:trPr>
        <w:tc>
          <w:tcPr>
            <w:tcW w:w="3164" w:type="dxa"/>
            <w:vAlign w:val="bottom"/>
          </w:tcPr>
          <w:p w14:paraId="2149DCE6" w14:textId="77777777" w:rsidR="00D339CD" w:rsidRPr="006A0EAD" w:rsidRDefault="00D339CD" w:rsidP="00D339CD">
            <w:pPr>
              <w:pStyle w:val="Body"/>
              <w:spacing w:before="20" w:after="20"/>
              <w:ind w:left="0"/>
              <w:rPr>
                <w:b/>
                <w:color w:val="auto"/>
                <w:sz w:val="18"/>
                <w:szCs w:val="18"/>
                <w:lang w:val="el-GR"/>
              </w:rPr>
            </w:pPr>
            <w:r w:rsidRPr="00FA51EA">
              <w:rPr>
                <w:rFonts w:cs="Arial"/>
                <w:b/>
                <w:color w:val="auto"/>
                <w:sz w:val="18"/>
                <w:szCs w:val="18"/>
                <w:lang w:val="el-GR"/>
              </w:rPr>
              <w:t>Εμπιστευτικότητα</w:t>
            </w:r>
            <w:r w:rsidRPr="006A0EAD">
              <w:rPr>
                <w:rFonts w:cs="Arial"/>
                <w:b/>
                <w:color w:val="auto"/>
                <w:sz w:val="18"/>
                <w:szCs w:val="18"/>
                <w:lang w:val="el-GR"/>
              </w:rPr>
              <w:t>:</w:t>
            </w:r>
          </w:p>
        </w:tc>
        <w:tc>
          <w:tcPr>
            <w:tcW w:w="5052" w:type="dxa"/>
            <w:vAlign w:val="bottom"/>
          </w:tcPr>
          <w:p w14:paraId="29AC1A54" w14:textId="77777777" w:rsidR="00D339CD" w:rsidRPr="006A0EAD" w:rsidRDefault="00D339CD" w:rsidP="00D339CD">
            <w:pPr>
              <w:pStyle w:val="Body"/>
              <w:spacing w:before="20" w:after="20"/>
              <w:ind w:left="34"/>
              <w:rPr>
                <w:sz w:val="18"/>
                <w:szCs w:val="18"/>
                <w:lang w:val="el-GR"/>
              </w:rPr>
            </w:pPr>
          </w:p>
        </w:tc>
      </w:tr>
      <w:tr w:rsidR="00D339CD" w:rsidRPr="00FA51EA" w14:paraId="2BBC5877" w14:textId="77777777" w:rsidTr="00D339CD">
        <w:trPr>
          <w:cantSplit/>
          <w:trHeight w:val="242"/>
        </w:trPr>
        <w:tc>
          <w:tcPr>
            <w:tcW w:w="3164" w:type="dxa"/>
            <w:vAlign w:val="bottom"/>
          </w:tcPr>
          <w:p w14:paraId="6605BD58" w14:textId="77777777" w:rsidR="00D339CD" w:rsidRPr="006A0EAD" w:rsidRDefault="00D339CD" w:rsidP="00D339CD">
            <w:pPr>
              <w:pStyle w:val="Body"/>
              <w:spacing w:before="20" w:after="20"/>
              <w:ind w:left="0"/>
              <w:rPr>
                <w:b/>
                <w:color w:val="auto"/>
                <w:sz w:val="18"/>
                <w:szCs w:val="18"/>
                <w:lang w:val="el-GR"/>
              </w:rPr>
            </w:pPr>
            <w:r w:rsidRPr="00FA51EA">
              <w:rPr>
                <w:rFonts w:cs="Arial"/>
                <w:b/>
                <w:color w:val="auto"/>
                <w:sz w:val="18"/>
                <w:szCs w:val="18"/>
                <w:lang w:val="el-GR"/>
              </w:rPr>
              <w:t>Ιδιοκτήτης:</w:t>
            </w:r>
          </w:p>
        </w:tc>
        <w:tc>
          <w:tcPr>
            <w:tcW w:w="5052" w:type="dxa"/>
            <w:vAlign w:val="bottom"/>
          </w:tcPr>
          <w:p w14:paraId="053DB7AF" w14:textId="77777777" w:rsidR="00D339CD" w:rsidRPr="00FA51EA" w:rsidRDefault="00D339CD" w:rsidP="00D339CD">
            <w:pPr>
              <w:pStyle w:val="Body"/>
              <w:spacing w:before="20" w:after="20"/>
              <w:ind w:left="0"/>
              <w:rPr>
                <w:bCs/>
                <w:sz w:val="18"/>
                <w:szCs w:val="18"/>
                <w:lang w:val="el-GR"/>
              </w:rPr>
            </w:pPr>
          </w:p>
        </w:tc>
      </w:tr>
    </w:tbl>
    <w:p w14:paraId="739AA74B" w14:textId="77777777" w:rsidR="00D339CD" w:rsidRPr="00FA51EA" w:rsidRDefault="00D339CD" w:rsidP="00D339CD"/>
    <w:p w14:paraId="0F10CED4" w14:textId="77777777" w:rsidR="00D339CD" w:rsidRPr="00FA51EA" w:rsidRDefault="00D339CD" w:rsidP="00D339CD">
      <w:pPr>
        <w:spacing w:after="0"/>
      </w:pPr>
      <w:r w:rsidRPr="00FA51EA">
        <w:rPr>
          <w:rFonts w:asciiTheme="majorHAnsi" w:hAnsiTheme="majorHAnsi" w:cstheme="majorHAnsi"/>
          <w:sz w:val="32"/>
          <w:szCs w:val="32"/>
        </w:rPr>
        <w:br w:type="page"/>
      </w:r>
      <w:r w:rsidRPr="00FA51EA">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D339CD" w:rsidRPr="00FA51EA" w14:paraId="257B85EC" w14:textId="77777777" w:rsidTr="00D339CD">
        <w:trPr>
          <w:trHeight w:val="390"/>
          <w:tblHeader/>
        </w:trPr>
        <w:tc>
          <w:tcPr>
            <w:tcW w:w="1001" w:type="pct"/>
            <w:tcBorders>
              <w:top w:val="single" w:sz="12" w:space="0" w:color="auto"/>
              <w:bottom w:val="single" w:sz="4" w:space="0" w:color="auto"/>
            </w:tcBorders>
            <w:shd w:val="clear" w:color="auto" w:fill="E0E0E0"/>
            <w:vAlign w:val="center"/>
          </w:tcPr>
          <w:p w14:paraId="12DB41C2" w14:textId="77777777" w:rsidR="00D339CD" w:rsidRPr="00FA51EA" w:rsidRDefault="00D339CD" w:rsidP="00D339CD">
            <w:pPr>
              <w:pStyle w:val="TableHeader"/>
              <w:jc w:val="center"/>
              <w:rPr>
                <w:rFonts w:cs="Arial"/>
                <w:color w:val="auto"/>
                <w:lang w:val="el-GR"/>
              </w:rPr>
            </w:pPr>
            <w:r w:rsidRPr="00FA51EA">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00765F6F" w14:textId="77777777" w:rsidR="00D339CD" w:rsidRPr="00FA51EA" w:rsidRDefault="00D339CD" w:rsidP="00D339CD">
            <w:pPr>
              <w:pStyle w:val="TableHeader"/>
              <w:jc w:val="center"/>
              <w:rPr>
                <w:rFonts w:cs="Arial"/>
                <w:color w:val="auto"/>
                <w:lang w:val="el-GR"/>
              </w:rPr>
            </w:pPr>
            <w:r w:rsidRPr="00FA51EA">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5837E264" w14:textId="77777777" w:rsidR="00D339CD" w:rsidRPr="00FA51EA" w:rsidRDefault="00D339CD" w:rsidP="00D339CD">
            <w:pPr>
              <w:pStyle w:val="TableHeader"/>
              <w:jc w:val="center"/>
              <w:rPr>
                <w:rFonts w:cs="Arial"/>
                <w:color w:val="auto"/>
                <w:lang w:val="el-GR"/>
              </w:rPr>
            </w:pPr>
            <w:r w:rsidRPr="00FA51EA">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72F4F197" w14:textId="77777777" w:rsidR="00D339CD" w:rsidRPr="00FA51EA" w:rsidRDefault="00D339CD" w:rsidP="00D339CD">
            <w:pPr>
              <w:pStyle w:val="TableHeader"/>
              <w:jc w:val="center"/>
              <w:rPr>
                <w:rFonts w:cs="Arial"/>
                <w:color w:val="auto"/>
                <w:lang w:val="el-GR"/>
              </w:rPr>
            </w:pPr>
            <w:r w:rsidRPr="00FA51EA">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39E51C4D" w14:textId="77777777" w:rsidR="00D339CD" w:rsidRPr="00FA51EA" w:rsidRDefault="00D339CD" w:rsidP="00D339CD">
            <w:pPr>
              <w:pStyle w:val="TableHeader"/>
              <w:jc w:val="center"/>
              <w:rPr>
                <w:rFonts w:cs="Arial"/>
                <w:color w:val="auto"/>
                <w:lang w:val="el-GR"/>
              </w:rPr>
            </w:pPr>
            <w:r w:rsidRPr="00FA51EA">
              <w:rPr>
                <w:rFonts w:cs="Arial"/>
                <w:color w:val="auto"/>
                <w:lang w:val="el-GR"/>
              </w:rPr>
              <w:t>Αριθμός Αντιτύπων</w:t>
            </w:r>
          </w:p>
        </w:tc>
      </w:tr>
      <w:tr w:rsidR="00D339CD" w:rsidRPr="00FA51EA" w14:paraId="3A19FF2C" w14:textId="77777777" w:rsidTr="00D339CD">
        <w:trPr>
          <w:cantSplit/>
        </w:trPr>
        <w:tc>
          <w:tcPr>
            <w:tcW w:w="1001" w:type="pct"/>
            <w:tcBorders>
              <w:top w:val="single" w:sz="4" w:space="0" w:color="auto"/>
            </w:tcBorders>
          </w:tcPr>
          <w:p w14:paraId="0ECD814F" w14:textId="77777777" w:rsidR="00D339CD" w:rsidRPr="006A0EAD" w:rsidRDefault="00D339CD" w:rsidP="00D339CD">
            <w:pPr>
              <w:pStyle w:val="BalloonText"/>
              <w:rPr>
                <w:rStyle w:val="TableText"/>
                <w:lang w:val="el-GR"/>
              </w:rPr>
            </w:pPr>
          </w:p>
        </w:tc>
        <w:tc>
          <w:tcPr>
            <w:tcW w:w="1173" w:type="pct"/>
            <w:tcBorders>
              <w:top w:val="single" w:sz="4" w:space="0" w:color="auto"/>
            </w:tcBorders>
          </w:tcPr>
          <w:p w14:paraId="7CE66D9E" w14:textId="77777777" w:rsidR="00D339CD" w:rsidRPr="00FA51EA" w:rsidRDefault="00D339CD" w:rsidP="00D339CD">
            <w:pPr>
              <w:rPr>
                <w:rStyle w:val="TableText"/>
              </w:rPr>
            </w:pPr>
          </w:p>
        </w:tc>
        <w:tc>
          <w:tcPr>
            <w:tcW w:w="1017" w:type="pct"/>
            <w:tcBorders>
              <w:top w:val="single" w:sz="4" w:space="0" w:color="auto"/>
            </w:tcBorders>
          </w:tcPr>
          <w:p w14:paraId="2F082FE6" w14:textId="77777777" w:rsidR="00D339CD" w:rsidRPr="00FA51EA" w:rsidRDefault="00D339CD" w:rsidP="00D339CD">
            <w:pPr>
              <w:rPr>
                <w:rStyle w:val="TableText"/>
              </w:rPr>
            </w:pPr>
          </w:p>
        </w:tc>
        <w:tc>
          <w:tcPr>
            <w:tcW w:w="1173" w:type="pct"/>
            <w:tcBorders>
              <w:top w:val="single" w:sz="4" w:space="0" w:color="auto"/>
            </w:tcBorders>
          </w:tcPr>
          <w:p w14:paraId="68225ACD" w14:textId="77777777" w:rsidR="00D339CD" w:rsidRPr="00FA51EA" w:rsidRDefault="00D339CD" w:rsidP="00D339CD">
            <w:pPr>
              <w:rPr>
                <w:rStyle w:val="TableText"/>
              </w:rPr>
            </w:pPr>
          </w:p>
        </w:tc>
        <w:tc>
          <w:tcPr>
            <w:tcW w:w="636" w:type="pct"/>
            <w:tcBorders>
              <w:top w:val="single" w:sz="4" w:space="0" w:color="auto"/>
            </w:tcBorders>
          </w:tcPr>
          <w:p w14:paraId="090258EC" w14:textId="77777777" w:rsidR="00D339CD" w:rsidRPr="00FA51EA" w:rsidRDefault="00D339CD" w:rsidP="00D339CD">
            <w:pPr>
              <w:rPr>
                <w:rStyle w:val="TableText"/>
              </w:rPr>
            </w:pPr>
          </w:p>
        </w:tc>
      </w:tr>
      <w:tr w:rsidR="00D339CD" w:rsidRPr="00FA51EA" w14:paraId="640B39D2" w14:textId="77777777" w:rsidTr="00D339CD">
        <w:trPr>
          <w:cantSplit/>
        </w:trPr>
        <w:tc>
          <w:tcPr>
            <w:tcW w:w="1001" w:type="pct"/>
          </w:tcPr>
          <w:p w14:paraId="125EFF9F" w14:textId="77777777" w:rsidR="00D339CD" w:rsidRPr="00FA51EA" w:rsidRDefault="00D339CD" w:rsidP="00D339CD">
            <w:pPr>
              <w:rPr>
                <w:rStyle w:val="TableText"/>
              </w:rPr>
            </w:pPr>
          </w:p>
        </w:tc>
        <w:tc>
          <w:tcPr>
            <w:tcW w:w="1173" w:type="pct"/>
          </w:tcPr>
          <w:p w14:paraId="618138EC" w14:textId="77777777" w:rsidR="00D339CD" w:rsidRPr="00FA51EA" w:rsidRDefault="00D339CD" w:rsidP="00D339CD">
            <w:pPr>
              <w:rPr>
                <w:rStyle w:val="TableText"/>
              </w:rPr>
            </w:pPr>
          </w:p>
        </w:tc>
        <w:tc>
          <w:tcPr>
            <w:tcW w:w="1017" w:type="pct"/>
          </w:tcPr>
          <w:p w14:paraId="35719E7C" w14:textId="77777777" w:rsidR="00D339CD" w:rsidRPr="00FA51EA" w:rsidRDefault="00D339CD" w:rsidP="00D339CD">
            <w:pPr>
              <w:rPr>
                <w:rStyle w:val="TableText"/>
              </w:rPr>
            </w:pPr>
          </w:p>
        </w:tc>
        <w:tc>
          <w:tcPr>
            <w:tcW w:w="1173" w:type="pct"/>
          </w:tcPr>
          <w:p w14:paraId="62D9D256" w14:textId="77777777" w:rsidR="00D339CD" w:rsidRPr="00FA51EA" w:rsidRDefault="00D339CD" w:rsidP="00D339CD">
            <w:pPr>
              <w:rPr>
                <w:rStyle w:val="TableText"/>
              </w:rPr>
            </w:pPr>
          </w:p>
        </w:tc>
        <w:tc>
          <w:tcPr>
            <w:tcW w:w="636" w:type="pct"/>
          </w:tcPr>
          <w:p w14:paraId="59671E88" w14:textId="77777777" w:rsidR="00D339CD" w:rsidRPr="00FA51EA" w:rsidRDefault="00D339CD" w:rsidP="00D339CD">
            <w:pPr>
              <w:rPr>
                <w:rStyle w:val="TableText"/>
              </w:rPr>
            </w:pPr>
          </w:p>
        </w:tc>
      </w:tr>
      <w:tr w:rsidR="00D339CD" w:rsidRPr="00FA51EA" w14:paraId="283DAA36" w14:textId="77777777" w:rsidTr="00D339CD">
        <w:trPr>
          <w:cantSplit/>
        </w:trPr>
        <w:tc>
          <w:tcPr>
            <w:tcW w:w="1001" w:type="pct"/>
          </w:tcPr>
          <w:p w14:paraId="1DB61524" w14:textId="77777777" w:rsidR="00D339CD" w:rsidRPr="006A0EAD" w:rsidRDefault="00D339CD" w:rsidP="00D339CD">
            <w:pPr>
              <w:pStyle w:val="Body"/>
              <w:ind w:left="0"/>
              <w:rPr>
                <w:rStyle w:val="TableText"/>
                <w:lang w:val="el-GR"/>
              </w:rPr>
            </w:pPr>
          </w:p>
        </w:tc>
        <w:tc>
          <w:tcPr>
            <w:tcW w:w="1173" w:type="pct"/>
          </w:tcPr>
          <w:p w14:paraId="6D55D679" w14:textId="77777777" w:rsidR="00D339CD" w:rsidRPr="006A0EAD" w:rsidRDefault="00D339CD" w:rsidP="00D339CD">
            <w:pPr>
              <w:pStyle w:val="BalloonText"/>
              <w:rPr>
                <w:rStyle w:val="TableText"/>
                <w:rFonts w:ascii="Arial" w:hAnsi="Arial" w:cs="Times New Roman"/>
                <w:szCs w:val="20"/>
                <w:lang w:val="el-GR"/>
              </w:rPr>
            </w:pPr>
          </w:p>
        </w:tc>
        <w:tc>
          <w:tcPr>
            <w:tcW w:w="1017" w:type="pct"/>
          </w:tcPr>
          <w:p w14:paraId="1111DC57" w14:textId="77777777" w:rsidR="00D339CD" w:rsidRPr="00FA51EA" w:rsidRDefault="00D339CD" w:rsidP="00D339CD">
            <w:pPr>
              <w:rPr>
                <w:rStyle w:val="TableText"/>
              </w:rPr>
            </w:pPr>
          </w:p>
        </w:tc>
        <w:tc>
          <w:tcPr>
            <w:tcW w:w="1173" w:type="pct"/>
          </w:tcPr>
          <w:p w14:paraId="753EBD29" w14:textId="77777777" w:rsidR="00D339CD" w:rsidRPr="00FA51EA" w:rsidRDefault="00D339CD" w:rsidP="00D339CD">
            <w:pPr>
              <w:rPr>
                <w:rStyle w:val="TableText"/>
              </w:rPr>
            </w:pPr>
          </w:p>
        </w:tc>
        <w:tc>
          <w:tcPr>
            <w:tcW w:w="636" w:type="pct"/>
          </w:tcPr>
          <w:p w14:paraId="02EBB9A5" w14:textId="77777777" w:rsidR="00D339CD" w:rsidRPr="00FA51EA" w:rsidRDefault="00D339CD" w:rsidP="00D339CD">
            <w:pPr>
              <w:rPr>
                <w:rStyle w:val="TableText"/>
              </w:rPr>
            </w:pPr>
          </w:p>
        </w:tc>
      </w:tr>
    </w:tbl>
    <w:p w14:paraId="60B7A718" w14:textId="77777777" w:rsidR="00D339CD" w:rsidRPr="00FA51EA" w:rsidRDefault="00D339CD" w:rsidP="00D339CD"/>
    <w:p w14:paraId="00922D86" w14:textId="77777777" w:rsidR="00D339CD" w:rsidRPr="00FA51EA" w:rsidRDefault="00D339CD" w:rsidP="00D339CD">
      <w:pPr>
        <w:spacing w:after="0"/>
      </w:pPr>
      <w:r w:rsidRPr="00FA51EA">
        <w:rPr>
          <w:rFonts w:asciiTheme="majorHAnsi" w:hAnsiTheme="majorHAnsi" w:cstheme="majorHAnsi"/>
          <w:color w:val="2F5496" w:themeColor="accent1" w:themeShade="BF"/>
          <w:sz w:val="32"/>
          <w:szCs w:val="32"/>
        </w:rPr>
        <w:t>Καταγραφή</w:t>
      </w:r>
      <w:r w:rsidRPr="00FA51EA">
        <w:t xml:space="preserve"> </w:t>
      </w:r>
      <w:r w:rsidRPr="00FA51EA">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D339CD" w:rsidRPr="00FA51EA" w14:paraId="5C9F4BBF" w14:textId="77777777" w:rsidTr="00D339CD">
        <w:tc>
          <w:tcPr>
            <w:tcW w:w="690" w:type="pct"/>
            <w:shd w:val="clear" w:color="auto" w:fill="D9D9D9"/>
            <w:vAlign w:val="center"/>
          </w:tcPr>
          <w:p w14:paraId="02E90D14" w14:textId="77777777" w:rsidR="00D339CD" w:rsidRPr="00FA51EA" w:rsidRDefault="00D339CD" w:rsidP="00D339CD">
            <w:pPr>
              <w:pStyle w:val="TableHeader"/>
              <w:jc w:val="center"/>
              <w:rPr>
                <w:rFonts w:cs="Arial"/>
                <w:color w:val="auto"/>
                <w:lang w:val="el-GR"/>
              </w:rPr>
            </w:pPr>
            <w:r w:rsidRPr="00FA51EA">
              <w:rPr>
                <w:rFonts w:cs="Arial"/>
                <w:color w:val="auto"/>
                <w:lang w:val="el-GR"/>
              </w:rPr>
              <w:t>Κατάσταση Έκδοσης</w:t>
            </w:r>
          </w:p>
        </w:tc>
        <w:tc>
          <w:tcPr>
            <w:tcW w:w="470" w:type="pct"/>
            <w:shd w:val="clear" w:color="auto" w:fill="D9D9D9"/>
            <w:vAlign w:val="center"/>
          </w:tcPr>
          <w:p w14:paraId="41A76FDD" w14:textId="77777777" w:rsidR="00D339CD" w:rsidRPr="00FA51EA" w:rsidRDefault="00D339CD" w:rsidP="00D339CD">
            <w:pPr>
              <w:pStyle w:val="TableHeader"/>
              <w:jc w:val="center"/>
              <w:rPr>
                <w:rFonts w:cs="Arial"/>
                <w:color w:val="auto"/>
                <w:lang w:val="el-GR"/>
              </w:rPr>
            </w:pPr>
            <w:r w:rsidRPr="00FA51EA">
              <w:rPr>
                <w:rFonts w:cs="Arial"/>
                <w:color w:val="auto"/>
                <w:lang w:val="el-GR"/>
              </w:rPr>
              <w:t>Έκδοση</w:t>
            </w:r>
          </w:p>
        </w:tc>
        <w:tc>
          <w:tcPr>
            <w:tcW w:w="1254" w:type="pct"/>
            <w:shd w:val="clear" w:color="auto" w:fill="D9D9D9"/>
            <w:vAlign w:val="center"/>
          </w:tcPr>
          <w:p w14:paraId="4F7B4E15" w14:textId="77777777" w:rsidR="00D339CD" w:rsidRPr="00FA51EA" w:rsidRDefault="00D339CD" w:rsidP="00D339CD">
            <w:pPr>
              <w:pStyle w:val="TableHeader"/>
              <w:jc w:val="center"/>
              <w:rPr>
                <w:rFonts w:cs="Arial"/>
                <w:color w:val="auto"/>
                <w:lang w:val="el-GR"/>
              </w:rPr>
            </w:pPr>
            <w:r w:rsidRPr="00FA51EA">
              <w:rPr>
                <w:rFonts w:cs="Arial"/>
                <w:color w:val="auto"/>
                <w:lang w:val="el-GR"/>
              </w:rPr>
              <w:t>Ημερομηνία</w:t>
            </w:r>
          </w:p>
        </w:tc>
        <w:tc>
          <w:tcPr>
            <w:tcW w:w="1254" w:type="pct"/>
            <w:shd w:val="clear" w:color="auto" w:fill="D9D9D9"/>
            <w:vAlign w:val="center"/>
          </w:tcPr>
          <w:p w14:paraId="486F5039" w14:textId="77777777" w:rsidR="00D339CD" w:rsidRPr="00FA51EA" w:rsidRDefault="00D339CD" w:rsidP="00D339CD">
            <w:pPr>
              <w:pStyle w:val="TableHeader"/>
              <w:jc w:val="center"/>
              <w:rPr>
                <w:rFonts w:cs="Arial"/>
                <w:color w:val="auto"/>
                <w:lang w:val="el-GR"/>
              </w:rPr>
            </w:pPr>
            <w:r w:rsidRPr="00FA51EA">
              <w:rPr>
                <w:rFonts w:cs="Arial"/>
                <w:color w:val="auto"/>
                <w:lang w:val="el-GR"/>
              </w:rPr>
              <w:t>Ενέργειες από</w:t>
            </w:r>
          </w:p>
        </w:tc>
        <w:tc>
          <w:tcPr>
            <w:tcW w:w="1332" w:type="pct"/>
            <w:shd w:val="clear" w:color="auto" w:fill="D9D9D9"/>
            <w:vAlign w:val="center"/>
          </w:tcPr>
          <w:p w14:paraId="71657751" w14:textId="77777777" w:rsidR="00D339CD" w:rsidRPr="00FA51EA" w:rsidRDefault="00D339CD" w:rsidP="00D339CD">
            <w:pPr>
              <w:pStyle w:val="TableHeader"/>
              <w:jc w:val="center"/>
              <w:rPr>
                <w:rFonts w:cs="Arial"/>
                <w:color w:val="auto"/>
                <w:lang w:val="el-GR"/>
              </w:rPr>
            </w:pPr>
            <w:r w:rsidRPr="00FA51EA">
              <w:rPr>
                <w:rFonts w:cs="Arial"/>
                <w:color w:val="auto"/>
                <w:lang w:val="el-GR"/>
              </w:rPr>
              <w:t>Περιγραφή</w:t>
            </w:r>
          </w:p>
        </w:tc>
      </w:tr>
      <w:tr w:rsidR="00D339CD" w:rsidRPr="00FA51EA" w14:paraId="49E431F4" w14:textId="77777777" w:rsidTr="00D339CD">
        <w:trPr>
          <w:trHeight w:val="382"/>
        </w:trPr>
        <w:tc>
          <w:tcPr>
            <w:tcW w:w="690" w:type="pct"/>
            <w:vAlign w:val="center"/>
          </w:tcPr>
          <w:p w14:paraId="6629B8D3" w14:textId="77777777" w:rsidR="00D339CD" w:rsidRPr="00FA51EA" w:rsidRDefault="00D339CD" w:rsidP="00D339CD">
            <w:pPr>
              <w:spacing w:after="0"/>
              <w:rPr>
                <w:rFonts w:cs="Arial"/>
                <w:sz w:val="16"/>
                <w:szCs w:val="16"/>
              </w:rPr>
            </w:pPr>
          </w:p>
        </w:tc>
        <w:tc>
          <w:tcPr>
            <w:tcW w:w="470" w:type="pct"/>
            <w:vAlign w:val="center"/>
          </w:tcPr>
          <w:p w14:paraId="69A459B5" w14:textId="77777777" w:rsidR="00D339CD" w:rsidRPr="00FA51EA" w:rsidRDefault="00D339CD" w:rsidP="00D339CD">
            <w:pPr>
              <w:spacing w:after="0"/>
              <w:rPr>
                <w:rFonts w:cs="Arial"/>
                <w:sz w:val="16"/>
                <w:szCs w:val="16"/>
              </w:rPr>
            </w:pPr>
          </w:p>
        </w:tc>
        <w:tc>
          <w:tcPr>
            <w:tcW w:w="1254" w:type="pct"/>
            <w:vAlign w:val="center"/>
          </w:tcPr>
          <w:p w14:paraId="61125389" w14:textId="77777777" w:rsidR="00D339CD" w:rsidRPr="006A0EAD" w:rsidRDefault="00D339CD" w:rsidP="00D339CD">
            <w:pPr>
              <w:pStyle w:val="BalloonText"/>
              <w:spacing w:before="0" w:after="0"/>
              <w:rPr>
                <w:rFonts w:ascii="Arial" w:hAnsi="Arial" w:cs="Arial"/>
                <w:lang w:val="el-GR"/>
              </w:rPr>
            </w:pPr>
          </w:p>
        </w:tc>
        <w:tc>
          <w:tcPr>
            <w:tcW w:w="1254" w:type="pct"/>
            <w:vAlign w:val="center"/>
          </w:tcPr>
          <w:p w14:paraId="171BA65C" w14:textId="77777777" w:rsidR="00D339CD" w:rsidRPr="00FA51EA" w:rsidRDefault="00D339CD" w:rsidP="00D339CD">
            <w:pPr>
              <w:spacing w:after="0"/>
              <w:rPr>
                <w:rFonts w:cs="Arial"/>
                <w:sz w:val="16"/>
                <w:szCs w:val="16"/>
              </w:rPr>
            </w:pPr>
          </w:p>
        </w:tc>
        <w:tc>
          <w:tcPr>
            <w:tcW w:w="1332" w:type="pct"/>
            <w:vAlign w:val="center"/>
          </w:tcPr>
          <w:p w14:paraId="1AC9C701" w14:textId="77777777" w:rsidR="00D339CD" w:rsidRPr="00FA51EA" w:rsidRDefault="00D339CD" w:rsidP="00D339CD">
            <w:pPr>
              <w:spacing w:after="0"/>
              <w:rPr>
                <w:rFonts w:cs="Arial"/>
                <w:sz w:val="16"/>
                <w:szCs w:val="16"/>
              </w:rPr>
            </w:pPr>
          </w:p>
        </w:tc>
      </w:tr>
      <w:tr w:rsidR="00D339CD" w:rsidRPr="00FA51EA" w14:paraId="5BEBAC58" w14:textId="77777777" w:rsidTr="00D339CD">
        <w:trPr>
          <w:trHeight w:val="351"/>
        </w:trPr>
        <w:tc>
          <w:tcPr>
            <w:tcW w:w="690" w:type="pct"/>
            <w:vAlign w:val="center"/>
          </w:tcPr>
          <w:p w14:paraId="525D2725" w14:textId="77777777" w:rsidR="00D339CD" w:rsidRPr="00FA51EA" w:rsidRDefault="00D339CD" w:rsidP="00D339CD">
            <w:pPr>
              <w:spacing w:after="0"/>
              <w:rPr>
                <w:rFonts w:cs="Arial"/>
                <w:sz w:val="16"/>
                <w:szCs w:val="16"/>
              </w:rPr>
            </w:pPr>
          </w:p>
        </w:tc>
        <w:tc>
          <w:tcPr>
            <w:tcW w:w="470" w:type="pct"/>
            <w:vAlign w:val="center"/>
          </w:tcPr>
          <w:p w14:paraId="5AB3978C" w14:textId="77777777" w:rsidR="00D339CD" w:rsidRPr="00FA51EA" w:rsidRDefault="00D339CD" w:rsidP="00D339CD">
            <w:pPr>
              <w:spacing w:after="0"/>
              <w:rPr>
                <w:rFonts w:cs="Arial"/>
                <w:sz w:val="16"/>
                <w:szCs w:val="16"/>
              </w:rPr>
            </w:pPr>
          </w:p>
        </w:tc>
        <w:tc>
          <w:tcPr>
            <w:tcW w:w="1254" w:type="pct"/>
            <w:vAlign w:val="center"/>
          </w:tcPr>
          <w:p w14:paraId="36C9BF49" w14:textId="77777777" w:rsidR="00D339CD" w:rsidRPr="00FA51EA" w:rsidRDefault="00D339CD" w:rsidP="00D339CD">
            <w:pPr>
              <w:spacing w:after="0"/>
              <w:rPr>
                <w:rFonts w:cs="Arial"/>
                <w:sz w:val="16"/>
                <w:szCs w:val="16"/>
              </w:rPr>
            </w:pPr>
          </w:p>
        </w:tc>
        <w:tc>
          <w:tcPr>
            <w:tcW w:w="1254" w:type="pct"/>
            <w:vAlign w:val="center"/>
          </w:tcPr>
          <w:p w14:paraId="74BC1CCC" w14:textId="77777777" w:rsidR="00D339CD" w:rsidRPr="00FA51EA" w:rsidRDefault="00D339CD" w:rsidP="00D339CD">
            <w:pPr>
              <w:spacing w:after="0"/>
              <w:rPr>
                <w:rFonts w:cs="Arial"/>
                <w:sz w:val="16"/>
                <w:szCs w:val="16"/>
              </w:rPr>
            </w:pPr>
          </w:p>
        </w:tc>
        <w:tc>
          <w:tcPr>
            <w:tcW w:w="1332" w:type="pct"/>
            <w:vAlign w:val="center"/>
          </w:tcPr>
          <w:p w14:paraId="6FA9B0AC" w14:textId="77777777" w:rsidR="00D339CD" w:rsidRPr="00FA51EA" w:rsidRDefault="00D339CD" w:rsidP="00D339CD">
            <w:pPr>
              <w:spacing w:after="0"/>
              <w:rPr>
                <w:rFonts w:cs="Arial"/>
                <w:sz w:val="16"/>
                <w:szCs w:val="16"/>
              </w:rPr>
            </w:pPr>
          </w:p>
        </w:tc>
      </w:tr>
      <w:tr w:rsidR="00D339CD" w:rsidRPr="00FA51EA" w14:paraId="42ED8D06" w14:textId="77777777" w:rsidTr="00D339CD">
        <w:trPr>
          <w:trHeight w:val="454"/>
        </w:trPr>
        <w:tc>
          <w:tcPr>
            <w:tcW w:w="690" w:type="pct"/>
            <w:vAlign w:val="center"/>
          </w:tcPr>
          <w:p w14:paraId="7B3FA187" w14:textId="77777777" w:rsidR="00D339CD" w:rsidRPr="00FA51EA" w:rsidRDefault="00D339CD" w:rsidP="00D339CD">
            <w:pPr>
              <w:spacing w:after="0"/>
              <w:rPr>
                <w:rFonts w:cs="Arial"/>
                <w:sz w:val="16"/>
                <w:szCs w:val="16"/>
              </w:rPr>
            </w:pPr>
          </w:p>
        </w:tc>
        <w:tc>
          <w:tcPr>
            <w:tcW w:w="470" w:type="pct"/>
            <w:vAlign w:val="center"/>
          </w:tcPr>
          <w:p w14:paraId="5324B805" w14:textId="77777777" w:rsidR="00D339CD" w:rsidRPr="00FA51EA" w:rsidRDefault="00D339CD" w:rsidP="00D339CD">
            <w:pPr>
              <w:spacing w:after="0"/>
              <w:rPr>
                <w:rFonts w:cs="Arial"/>
                <w:sz w:val="16"/>
                <w:szCs w:val="16"/>
              </w:rPr>
            </w:pPr>
          </w:p>
        </w:tc>
        <w:tc>
          <w:tcPr>
            <w:tcW w:w="1254" w:type="pct"/>
            <w:vAlign w:val="center"/>
          </w:tcPr>
          <w:p w14:paraId="42B47AF2" w14:textId="77777777" w:rsidR="00D339CD" w:rsidRPr="00FA51EA" w:rsidRDefault="00D339CD" w:rsidP="00D339CD">
            <w:pPr>
              <w:pStyle w:val="BalloonText"/>
              <w:spacing w:before="0" w:after="0"/>
              <w:rPr>
                <w:rFonts w:ascii="Arial" w:hAnsi="Arial"/>
                <w:lang w:val="el-GR"/>
              </w:rPr>
            </w:pPr>
          </w:p>
        </w:tc>
        <w:tc>
          <w:tcPr>
            <w:tcW w:w="1254" w:type="pct"/>
            <w:vAlign w:val="center"/>
          </w:tcPr>
          <w:p w14:paraId="20DD7BAB" w14:textId="77777777" w:rsidR="00D339CD" w:rsidRPr="00FA51EA" w:rsidRDefault="00D339CD" w:rsidP="00D339CD">
            <w:pPr>
              <w:spacing w:after="0"/>
              <w:rPr>
                <w:rFonts w:cs="Arial"/>
                <w:sz w:val="16"/>
                <w:szCs w:val="16"/>
              </w:rPr>
            </w:pPr>
          </w:p>
        </w:tc>
        <w:tc>
          <w:tcPr>
            <w:tcW w:w="1332" w:type="pct"/>
            <w:vAlign w:val="center"/>
          </w:tcPr>
          <w:p w14:paraId="6BDE1C38" w14:textId="77777777" w:rsidR="00D339CD" w:rsidRPr="00FA51EA" w:rsidRDefault="00D339CD" w:rsidP="00D339CD">
            <w:pPr>
              <w:spacing w:after="0"/>
              <w:rPr>
                <w:rFonts w:cs="Arial"/>
                <w:sz w:val="16"/>
                <w:szCs w:val="16"/>
              </w:rPr>
            </w:pPr>
          </w:p>
        </w:tc>
      </w:tr>
    </w:tbl>
    <w:p w14:paraId="2E48029C" w14:textId="77777777" w:rsidR="00D339CD" w:rsidRPr="00FA51EA" w:rsidRDefault="00D339CD" w:rsidP="00D339CD"/>
    <w:p w14:paraId="1B98F5F0" w14:textId="77777777" w:rsidR="00D339CD" w:rsidRPr="00FA51EA" w:rsidRDefault="00D339CD" w:rsidP="00D339CD">
      <w:pPr>
        <w:spacing w:after="0"/>
      </w:pPr>
      <w:r w:rsidRPr="00FA51EA">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D339CD" w:rsidRPr="00FA51EA" w14:paraId="4A649EA8" w14:textId="77777777" w:rsidTr="00D339CD">
        <w:trPr>
          <w:cantSplit/>
        </w:trPr>
        <w:tc>
          <w:tcPr>
            <w:tcW w:w="298" w:type="pct"/>
            <w:shd w:val="clear" w:color="auto" w:fill="E0E0E0"/>
            <w:vAlign w:val="center"/>
          </w:tcPr>
          <w:p w14:paraId="561FB4CE" w14:textId="77777777" w:rsidR="00D339CD" w:rsidRPr="00FA51EA" w:rsidRDefault="00D339CD" w:rsidP="00D339CD">
            <w:pPr>
              <w:jc w:val="center"/>
              <w:rPr>
                <w:rFonts w:cs="Arial"/>
                <w:b/>
                <w:sz w:val="16"/>
                <w:szCs w:val="16"/>
              </w:rPr>
            </w:pPr>
            <w:r w:rsidRPr="00FA51EA">
              <w:rPr>
                <w:rFonts w:cs="Arial"/>
                <w:b/>
                <w:sz w:val="16"/>
                <w:szCs w:val="16"/>
              </w:rPr>
              <w:t>Αρ.</w:t>
            </w:r>
          </w:p>
        </w:tc>
        <w:tc>
          <w:tcPr>
            <w:tcW w:w="3370" w:type="pct"/>
            <w:shd w:val="clear" w:color="auto" w:fill="E0E0E0"/>
            <w:vAlign w:val="center"/>
          </w:tcPr>
          <w:p w14:paraId="19681AA8" w14:textId="77777777" w:rsidR="00D339CD" w:rsidRPr="00FA51EA" w:rsidRDefault="00D339CD" w:rsidP="00D339CD">
            <w:pPr>
              <w:jc w:val="center"/>
              <w:rPr>
                <w:rFonts w:cs="Arial"/>
                <w:b/>
                <w:sz w:val="16"/>
                <w:szCs w:val="16"/>
              </w:rPr>
            </w:pPr>
          </w:p>
        </w:tc>
        <w:tc>
          <w:tcPr>
            <w:tcW w:w="1332" w:type="pct"/>
            <w:shd w:val="clear" w:color="auto" w:fill="E0E0E0"/>
            <w:vAlign w:val="center"/>
          </w:tcPr>
          <w:p w14:paraId="49D34E03" w14:textId="77777777" w:rsidR="00D339CD" w:rsidRPr="00FA51EA" w:rsidRDefault="00D339CD" w:rsidP="00D339CD">
            <w:pPr>
              <w:jc w:val="center"/>
              <w:rPr>
                <w:rFonts w:cs="Arial"/>
                <w:b/>
                <w:sz w:val="16"/>
                <w:szCs w:val="16"/>
              </w:rPr>
            </w:pPr>
            <w:r w:rsidRPr="00FA51EA">
              <w:rPr>
                <w:rFonts w:cs="Arial"/>
                <w:b/>
                <w:sz w:val="16"/>
                <w:szCs w:val="16"/>
              </w:rPr>
              <w:t>Αναφορά Εγγράφου</w:t>
            </w:r>
          </w:p>
        </w:tc>
      </w:tr>
      <w:tr w:rsidR="00D339CD" w:rsidRPr="00FA51EA" w14:paraId="04FB20F9" w14:textId="77777777" w:rsidTr="00D339CD">
        <w:trPr>
          <w:cantSplit/>
          <w:trHeight w:val="567"/>
        </w:trPr>
        <w:tc>
          <w:tcPr>
            <w:tcW w:w="298" w:type="pct"/>
            <w:vAlign w:val="center"/>
          </w:tcPr>
          <w:p w14:paraId="11277D82" w14:textId="77777777" w:rsidR="00D339CD" w:rsidRPr="00FA51EA" w:rsidRDefault="00D339CD" w:rsidP="00D339CD">
            <w:pPr>
              <w:spacing w:after="0"/>
              <w:jc w:val="center"/>
              <w:rPr>
                <w:rStyle w:val="TableText"/>
                <w:rFonts w:cs="Arial"/>
              </w:rPr>
            </w:pPr>
            <w:r w:rsidRPr="00FA51EA">
              <w:rPr>
                <w:rStyle w:val="TableText"/>
                <w:rFonts w:cs="Arial"/>
              </w:rPr>
              <w:t>1</w:t>
            </w:r>
          </w:p>
        </w:tc>
        <w:tc>
          <w:tcPr>
            <w:tcW w:w="3370" w:type="pct"/>
            <w:vAlign w:val="center"/>
          </w:tcPr>
          <w:p w14:paraId="33069BF9" w14:textId="77777777" w:rsidR="00D339CD" w:rsidRPr="006A0EAD" w:rsidRDefault="00D339CD" w:rsidP="00D339CD">
            <w:pPr>
              <w:pStyle w:val="BalloonText"/>
              <w:spacing w:before="0" w:after="0"/>
              <w:rPr>
                <w:rStyle w:val="TableText"/>
                <w:rFonts w:ascii="Arial" w:hAnsi="Arial" w:cs="Arial"/>
                <w:lang w:val="el-GR"/>
              </w:rPr>
            </w:pPr>
          </w:p>
        </w:tc>
        <w:tc>
          <w:tcPr>
            <w:tcW w:w="1332" w:type="pct"/>
            <w:vAlign w:val="center"/>
          </w:tcPr>
          <w:p w14:paraId="1F9A7EB1" w14:textId="77777777" w:rsidR="00D339CD" w:rsidRPr="006A0EAD" w:rsidRDefault="00D339CD" w:rsidP="00D339CD">
            <w:pPr>
              <w:spacing w:after="0"/>
              <w:jc w:val="center"/>
              <w:rPr>
                <w:rStyle w:val="TableText"/>
                <w:rFonts w:cs="Arial"/>
              </w:rPr>
            </w:pPr>
          </w:p>
        </w:tc>
      </w:tr>
      <w:tr w:rsidR="00D339CD" w:rsidRPr="00FA51EA" w14:paraId="2ADCE1A1" w14:textId="77777777" w:rsidTr="00D339CD">
        <w:trPr>
          <w:cantSplit/>
          <w:trHeight w:val="567"/>
        </w:trPr>
        <w:tc>
          <w:tcPr>
            <w:tcW w:w="298" w:type="pct"/>
            <w:vAlign w:val="center"/>
          </w:tcPr>
          <w:p w14:paraId="312CADAD" w14:textId="77777777" w:rsidR="00D339CD" w:rsidRPr="00FA51EA" w:rsidRDefault="00D339CD" w:rsidP="00D339CD">
            <w:pPr>
              <w:spacing w:after="0"/>
              <w:jc w:val="center"/>
              <w:rPr>
                <w:rStyle w:val="TableText"/>
                <w:rFonts w:cs="Arial"/>
              </w:rPr>
            </w:pPr>
            <w:r w:rsidRPr="00FA51EA">
              <w:rPr>
                <w:rStyle w:val="TableText"/>
                <w:rFonts w:cs="Arial"/>
              </w:rPr>
              <w:t>2</w:t>
            </w:r>
          </w:p>
        </w:tc>
        <w:tc>
          <w:tcPr>
            <w:tcW w:w="3370" w:type="pct"/>
            <w:vAlign w:val="center"/>
          </w:tcPr>
          <w:p w14:paraId="1A0F88B0" w14:textId="77777777" w:rsidR="00D339CD" w:rsidRPr="006A0EAD" w:rsidRDefault="00D339CD" w:rsidP="00D339CD">
            <w:pPr>
              <w:pStyle w:val="BalloonText"/>
              <w:spacing w:before="0" w:after="0"/>
              <w:rPr>
                <w:rStyle w:val="TableText"/>
                <w:rFonts w:cs="Arial"/>
                <w:lang w:val="el-GR"/>
              </w:rPr>
            </w:pPr>
          </w:p>
        </w:tc>
        <w:tc>
          <w:tcPr>
            <w:tcW w:w="1332" w:type="pct"/>
            <w:vAlign w:val="center"/>
          </w:tcPr>
          <w:p w14:paraId="60FB7C50" w14:textId="77777777" w:rsidR="00D339CD" w:rsidRPr="006A0EAD" w:rsidRDefault="00D339CD" w:rsidP="00D339CD">
            <w:pPr>
              <w:spacing w:after="0"/>
              <w:jc w:val="center"/>
              <w:rPr>
                <w:rStyle w:val="TableText"/>
                <w:rFonts w:cs="Arial"/>
              </w:rPr>
            </w:pPr>
          </w:p>
        </w:tc>
      </w:tr>
      <w:tr w:rsidR="00D339CD" w:rsidRPr="00FA51EA" w14:paraId="05A63105" w14:textId="77777777" w:rsidTr="00D339CD">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6C8ABC9" w14:textId="77777777" w:rsidR="00D339CD" w:rsidRPr="00FA51EA" w:rsidRDefault="00D339CD" w:rsidP="00D339CD">
            <w:pPr>
              <w:spacing w:after="120"/>
              <w:jc w:val="center"/>
              <w:rPr>
                <w:rStyle w:val="TableText"/>
                <w:rFonts w:cs="Arial"/>
              </w:rPr>
            </w:pPr>
            <w:r w:rsidRPr="00FA51EA">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0B73371B" w14:textId="77777777" w:rsidR="00D339CD" w:rsidRPr="00FA51EA" w:rsidRDefault="00D339CD" w:rsidP="00D339CD">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5E15CEAA" w14:textId="77777777" w:rsidR="00D339CD" w:rsidRPr="00FA51EA" w:rsidRDefault="00D339CD" w:rsidP="00D339CD">
            <w:pPr>
              <w:spacing w:after="120"/>
              <w:jc w:val="center"/>
              <w:rPr>
                <w:rStyle w:val="TableText"/>
                <w:rFonts w:cs="Arial"/>
              </w:rPr>
            </w:pPr>
          </w:p>
        </w:tc>
      </w:tr>
    </w:tbl>
    <w:p w14:paraId="53B33773" w14:textId="77777777" w:rsidR="00D339CD" w:rsidRPr="00FA51EA" w:rsidRDefault="00D339CD" w:rsidP="00D339CD"/>
    <w:p w14:paraId="1D631E2E" w14:textId="77777777" w:rsidR="00D339CD" w:rsidRPr="00FA51EA" w:rsidRDefault="00D339CD" w:rsidP="00D339CD">
      <w:pPr>
        <w:spacing w:after="0"/>
        <w:rPr>
          <w:rFonts w:asciiTheme="majorHAnsi" w:hAnsiTheme="majorHAnsi" w:cstheme="majorHAnsi"/>
          <w:color w:val="2F5496" w:themeColor="accent1" w:themeShade="BF"/>
          <w:sz w:val="32"/>
          <w:szCs w:val="32"/>
        </w:rPr>
      </w:pPr>
      <w:r w:rsidRPr="00FA51EA">
        <w:rPr>
          <w:rFonts w:asciiTheme="majorHAnsi" w:hAnsiTheme="majorHAnsi" w:cstheme="majorHAnsi"/>
          <w:color w:val="2F5496" w:themeColor="accent1" w:themeShade="BF"/>
          <w:sz w:val="32"/>
          <w:szCs w:val="32"/>
        </w:rPr>
        <w:t>Υποστηρικτικό 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D339CD" w:rsidRPr="00FA51EA" w14:paraId="3D46B38A" w14:textId="77777777" w:rsidTr="00D339CD">
        <w:trPr>
          <w:cantSplit/>
        </w:trPr>
        <w:tc>
          <w:tcPr>
            <w:tcW w:w="298" w:type="pct"/>
            <w:shd w:val="clear" w:color="auto" w:fill="E0E0E0"/>
            <w:vAlign w:val="center"/>
          </w:tcPr>
          <w:p w14:paraId="7E8997A9" w14:textId="77777777" w:rsidR="00D339CD" w:rsidRPr="00FA51EA" w:rsidRDefault="00D339CD" w:rsidP="00D339CD">
            <w:pPr>
              <w:jc w:val="center"/>
              <w:rPr>
                <w:rFonts w:cs="Arial"/>
                <w:b/>
                <w:sz w:val="16"/>
                <w:szCs w:val="16"/>
              </w:rPr>
            </w:pPr>
            <w:r w:rsidRPr="00FA51EA">
              <w:rPr>
                <w:rFonts w:cs="Arial"/>
                <w:b/>
                <w:sz w:val="16"/>
                <w:szCs w:val="16"/>
              </w:rPr>
              <w:t>Αρ.</w:t>
            </w:r>
          </w:p>
        </w:tc>
        <w:tc>
          <w:tcPr>
            <w:tcW w:w="4702" w:type="pct"/>
            <w:shd w:val="clear" w:color="auto" w:fill="E0E0E0"/>
            <w:vAlign w:val="center"/>
          </w:tcPr>
          <w:p w14:paraId="7F8C1D23" w14:textId="77777777" w:rsidR="00D339CD" w:rsidRPr="00FA51EA" w:rsidRDefault="00D339CD" w:rsidP="00D339CD">
            <w:pPr>
              <w:jc w:val="center"/>
              <w:rPr>
                <w:rFonts w:cs="Arial"/>
                <w:b/>
                <w:sz w:val="16"/>
                <w:szCs w:val="16"/>
              </w:rPr>
            </w:pPr>
            <w:r w:rsidRPr="00FA51EA">
              <w:rPr>
                <w:rFonts w:cs="Arial"/>
                <w:b/>
                <w:sz w:val="16"/>
                <w:szCs w:val="16"/>
              </w:rPr>
              <w:t>Αναφορά</w:t>
            </w:r>
          </w:p>
        </w:tc>
      </w:tr>
      <w:tr w:rsidR="00D339CD" w:rsidRPr="00FA51EA" w14:paraId="0CA0EDEE" w14:textId="77777777" w:rsidTr="00D339CD">
        <w:trPr>
          <w:cantSplit/>
        </w:trPr>
        <w:tc>
          <w:tcPr>
            <w:tcW w:w="298" w:type="pct"/>
          </w:tcPr>
          <w:p w14:paraId="5C62774B" w14:textId="77777777" w:rsidR="00D339CD" w:rsidRPr="00FA51EA" w:rsidRDefault="00D339CD" w:rsidP="00D339CD">
            <w:pPr>
              <w:rPr>
                <w:rStyle w:val="TableText"/>
              </w:rPr>
            </w:pPr>
            <w:r w:rsidRPr="00FA51EA">
              <w:rPr>
                <w:rStyle w:val="TableText"/>
              </w:rPr>
              <w:t>1</w:t>
            </w:r>
          </w:p>
        </w:tc>
        <w:tc>
          <w:tcPr>
            <w:tcW w:w="4702" w:type="pct"/>
          </w:tcPr>
          <w:p w14:paraId="488760FF" w14:textId="77777777" w:rsidR="00D339CD" w:rsidRPr="00FA51EA" w:rsidRDefault="00D339CD" w:rsidP="00D339CD">
            <w:pPr>
              <w:rPr>
                <w:rStyle w:val="TableText"/>
              </w:rPr>
            </w:pPr>
          </w:p>
        </w:tc>
      </w:tr>
      <w:tr w:rsidR="00D339CD" w:rsidRPr="00FA51EA" w14:paraId="4D9C9717" w14:textId="77777777" w:rsidTr="00D339CD">
        <w:trPr>
          <w:cantSplit/>
        </w:trPr>
        <w:tc>
          <w:tcPr>
            <w:tcW w:w="298" w:type="pct"/>
          </w:tcPr>
          <w:p w14:paraId="14D48E64" w14:textId="77777777" w:rsidR="00D339CD" w:rsidRPr="00FA51EA" w:rsidRDefault="00D339CD" w:rsidP="00D339CD">
            <w:pPr>
              <w:rPr>
                <w:rStyle w:val="TableText"/>
              </w:rPr>
            </w:pPr>
            <w:r w:rsidRPr="00FA51EA">
              <w:rPr>
                <w:rStyle w:val="TableText"/>
              </w:rPr>
              <w:t>2</w:t>
            </w:r>
          </w:p>
        </w:tc>
        <w:tc>
          <w:tcPr>
            <w:tcW w:w="4702" w:type="pct"/>
          </w:tcPr>
          <w:p w14:paraId="39675E62" w14:textId="77777777" w:rsidR="00D339CD" w:rsidRPr="00FA51EA" w:rsidRDefault="00D339CD" w:rsidP="00D339CD">
            <w:pPr>
              <w:rPr>
                <w:rStyle w:val="TableText"/>
              </w:rPr>
            </w:pPr>
          </w:p>
        </w:tc>
      </w:tr>
      <w:tr w:rsidR="00D339CD" w:rsidRPr="00FA51EA" w14:paraId="798E1EE8" w14:textId="77777777" w:rsidTr="00D339CD">
        <w:trPr>
          <w:cantSplit/>
        </w:trPr>
        <w:tc>
          <w:tcPr>
            <w:tcW w:w="298" w:type="pct"/>
            <w:tcBorders>
              <w:top w:val="single" w:sz="4" w:space="0" w:color="auto"/>
              <w:left w:val="single" w:sz="4" w:space="0" w:color="auto"/>
              <w:bottom w:val="single" w:sz="4" w:space="0" w:color="auto"/>
              <w:right w:val="single" w:sz="4" w:space="0" w:color="auto"/>
            </w:tcBorders>
          </w:tcPr>
          <w:p w14:paraId="0B5D1DC2" w14:textId="77777777" w:rsidR="00D339CD" w:rsidRPr="00FA51EA" w:rsidRDefault="00D339CD" w:rsidP="00D339CD">
            <w:pPr>
              <w:rPr>
                <w:rStyle w:val="TableText"/>
              </w:rPr>
            </w:pPr>
            <w:r w:rsidRPr="00FA51EA">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0E4B4B22" w14:textId="77777777" w:rsidR="00D339CD" w:rsidRPr="00FA51EA" w:rsidRDefault="00D339CD" w:rsidP="00D339CD">
            <w:pPr>
              <w:rPr>
                <w:rStyle w:val="TableText"/>
              </w:rPr>
            </w:pPr>
          </w:p>
        </w:tc>
      </w:tr>
    </w:tbl>
    <w:p w14:paraId="5C449607" w14:textId="77777777" w:rsidR="00D339CD" w:rsidRPr="00FA51EA" w:rsidRDefault="00D339CD" w:rsidP="00D339CD"/>
    <w:p w14:paraId="4E3C6C2D" w14:textId="77777777" w:rsidR="00D339CD" w:rsidRPr="00FA51EA" w:rsidRDefault="00D339CD" w:rsidP="00D339CD">
      <w:r w:rsidRPr="00FA51EA">
        <w:rPr>
          <w:rFonts w:asciiTheme="majorHAnsi" w:hAnsiTheme="majorHAnsi" w:cstheme="majorHAnsi"/>
          <w:color w:val="2F5496" w:themeColor="accent1" w:themeShade="BF"/>
          <w:sz w:val="32"/>
          <w:szCs w:val="32"/>
        </w:rPr>
        <w:t>Ειδικό</w:t>
      </w:r>
      <w:r w:rsidRPr="00FA51EA">
        <w:t xml:space="preserve"> </w:t>
      </w:r>
      <w:r w:rsidRPr="00FA51EA">
        <w:rPr>
          <w:rFonts w:asciiTheme="majorHAnsi" w:hAnsiTheme="majorHAnsi" w:cstheme="majorHAnsi"/>
          <w:color w:val="2F5496" w:themeColor="accent1" w:themeShade="BF"/>
          <w:sz w:val="32"/>
          <w:szCs w:val="32"/>
        </w:rPr>
        <w:t>Λεξιλόγιο</w:t>
      </w:r>
    </w:p>
    <w:p w14:paraId="7F0EC7D2" w14:textId="77777777" w:rsidR="00D339CD" w:rsidRPr="00FA51EA" w:rsidRDefault="00D339CD" w:rsidP="00D339CD">
      <w:pPr>
        <w:spacing w:after="0"/>
      </w:pPr>
      <w:r w:rsidRPr="00FA51EA">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D339CD" w:rsidRPr="00FA51EA" w14:paraId="6AA00F06" w14:textId="77777777" w:rsidTr="00D339CD">
        <w:trPr>
          <w:tblHeader/>
        </w:trPr>
        <w:tc>
          <w:tcPr>
            <w:tcW w:w="1082" w:type="pct"/>
            <w:tcBorders>
              <w:top w:val="single" w:sz="12" w:space="0" w:color="auto"/>
              <w:bottom w:val="single" w:sz="4" w:space="0" w:color="auto"/>
            </w:tcBorders>
            <w:shd w:val="clear" w:color="auto" w:fill="E0E0E0"/>
            <w:vAlign w:val="center"/>
          </w:tcPr>
          <w:p w14:paraId="7514BC72" w14:textId="77777777" w:rsidR="00D339CD" w:rsidRPr="00FA51EA" w:rsidRDefault="00D339CD" w:rsidP="00D339CD">
            <w:pPr>
              <w:pStyle w:val="TableHeader"/>
              <w:jc w:val="center"/>
              <w:rPr>
                <w:color w:val="auto"/>
                <w:lang w:val="el-GR"/>
              </w:rPr>
            </w:pPr>
            <w:r w:rsidRPr="00FA51EA">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378E56AD" w14:textId="77777777" w:rsidR="00D339CD" w:rsidRPr="00FA51EA" w:rsidRDefault="00D339CD" w:rsidP="00D339CD">
            <w:pPr>
              <w:pStyle w:val="TableHeader"/>
              <w:jc w:val="center"/>
              <w:rPr>
                <w:color w:val="auto"/>
                <w:lang w:val="el-GR"/>
              </w:rPr>
            </w:pPr>
            <w:r w:rsidRPr="00FA51EA">
              <w:rPr>
                <w:color w:val="auto"/>
                <w:lang w:val="el-GR"/>
              </w:rPr>
              <w:t>Περιγραφή</w:t>
            </w:r>
          </w:p>
        </w:tc>
      </w:tr>
      <w:tr w:rsidR="00D339CD" w:rsidRPr="00FA51EA" w14:paraId="532A0F05" w14:textId="77777777" w:rsidTr="00D339CD">
        <w:trPr>
          <w:cantSplit/>
        </w:trPr>
        <w:tc>
          <w:tcPr>
            <w:tcW w:w="1082" w:type="pct"/>
            <w:tcBorders>
              <w:top w:val="single" w:sz="4" w:space="0" w:color="auto"/>
            </w:tcBorders>
            <w:vAlign w:val="bottom"/>
          </w:tcPr>
          <w:p w14:paraId="196D53C4" w14:textId="77777777" w:rsidR="00D339CD" w:rsidRPr="006A0EAD" w:rsidRDefault="00D339CD" w:rsidP="00D339CD">
            <w:pPr>
              <w:pStyle w:val="Body"/>
              <w:spacing w:before="0" w:after="0"/>
              <w:ind w:left="0"/>
              <w:rPr>
                <w:rStyle w:val="TableText"/>
                <w:rFonts w:cs="Arial"/>
                <w:lang w:val="el-GR"/>
              </w:rPr>
            </w:pPr>
          </w:p>
        </w:tc>
        <w:tc>
          <w:tcPr>
            <w:tcW w:w="3918" w:type="pct"/>
            <w:tcBorders>
              <w:top w:val="single" w:sz="4" w:space="0" w:color="auto"/>
            </w:tcBorders>
            <w:vAlign w:val="bottom"/>
          </w:tcPr>
          <w:p w14:paraId="12333FFA" w14:textId="77777777" w:rsidR="00D339CD" w:rsidRPr="006A0EAD" w:rsidRDefault="00D339CD" w:rsidP="00D339CD">
            <w:pPr>
              <w:pStyle w:val="Body"/>
              <w:spacing w:before="0" w:after="0"/>
              <w:ind w:left="0"/>
              <w:jc w:val="both"/>
              <w:rPr>
                <w:rStyle w:val="TableText"/>
                <w:rFonts w:cs="Arial"/>
                <w:lang w:val="el-GR"/>
              </w:rPr>
            </w:pPr>
          </w:p>
        </w:tc>
      </w:tr>
      <w:tr w:rsidR="00D339CD" w:rsidRPr="00FA51EA" w14:paraId="21E212C0" w14:textId="77777777" w:rsidTr="00D339CD">
        <w:trPr>
          <w:cantSplit/>
        </w:trPr>
        <w:tc>
          <w:tcPr>
            <w:tcW w:w="1082" w:type="pct"/>
            <w:vAlign w:val="bottom"/>
          </w:tcPr>
          <w:p w14:paraId="0F8F0B4F" w14:textId="77777777" w:rsidR="00D339CD" w:rsidRPr="006A0EAD" w:rsidRDefault="00D339CD" w:rsidP="00D339CD">
            <w:pPr>
              <w:pStyle w:val="BalloonText"/>
              <w:spacing w:before="0" w:after="0"/>
              <w:rPr>
                <w:rStyle w:val="TableText"/>
                <w:rFonts w:ascii="Arial" w:hAnsi="Arial" w:cs="Arial"/>
                <w:szCs w:val="20"/>
                <w:lang w:val="el-GR"/>
              </w:rPr>
            </w:pPr>
          </w:p>
        </w:tc>
        <w:tc>
          <w:tcPr>
            <w:tcW w:w="3918" w:type="pct"/>
            <w:vAlign w:val="bottom"/>
          </w:tcPr>
          <w:p w14:paraId="7DB19D07" w14:textId="77777777" w:rsidR="00D339CD" w:rsidRPr="006A0EAD" w:rsidRDefault="00D339CD" w:rsidP="00D339CD">
            <w:pPr>
              <w:spacing w:after="0"/>
              <w:jc w:val="both"/>
              <w:rPr>
                <w:rStyle w:val="TableText"/>
                <w:rFonts w:cs="Arial"/>
              </w:rPr>
            </w:pPr>
          </w:p>
        </w:tc>
      </w:tr>
      <w:tr w:rsidR="00D339CD" w:rsidRPr="00FA51EA" w14:paraId="6B5BC242" w14:textId="77777777" w:rsidTr="00D339CD">
        <w:trPr>
          <w:cantSplit/>
        </w:trPr>
        <w:tc>
          <w:tcPr>
            <w:tcW w:w="1082" w:type="pct"/>
            <w:vAlign w:val="bottom"/>
          </w:tcPr>
          <w:p w14:paraId="78F6174E" w14:textId="77777777" w:rsidR="00D339CD" w:rsidRPr="00FA51EA" w:rsidRDefault="00D339CD" w:rsidP="00D339CD">
            <w:pPr>
              <w:spacing w:after="0"/>
              <w:rPr>
                <w:rStyle w:val="TableText"/>
                <w:rFonts w:cs="Arial"/>
              </w:rPr>
            </w:pPr>
          </w:p>
        </w:tc>
        <w:tc>
          <w:tcPr>
            <w:tcW w:w="3918" w:type="pct"/>
            <w:vAlign w:val="bottom"/>
          </w:tcPr>
          <w:p w14:paraId="13E8F716" w14:textId="77777777" w:rsidR="00D339CD" w:rsidRPr="00FA51EA" w:rsidRDefault="00D339CD" w:rsidP="00D339CD">
            <w:pPr>
              <w:spacing w:after="0"/>
              <w:jc w:val="both"/>
              <w:rPr>
                <w:rStyle w:val="TableText"/>
                <w:rFonts w:cs="Arial"/>
              </w:rPr>
            </w:pPr>
          </w:p>
        </w:tc>
      </w:tr>
    </w:tbl>
    <w:p w14:paraId="1A68DC0C" w14:textId="43CE6BD6" w:rsidR="00B8554D" w:rsidRPr="00FA51EA" w:rsidRDefault="00B8554D">
      <w:r w:rsidRPr="006A0EAD">
        <w:br w:type="page"/>
      </w:r>
    </w:p>
    <w:sdt>
      <w:sdtPr>
        <w:rPr>
          <w:rFonts w:eastAsiaTheme="minorHAnsi" w:cstheme="minorBidi"/>
          <w:b w:val="0"/>
          <w:color w:val="auto"/>
          <w:sz w:val="22"/>
          <w:szCs w:val="22"/>
          <w:lang w:val="el-GR"/>
        </w:rPr>
        <w:id w:val="-1894642824"/>
        <w:docPartObj>
          <w:docPartGallery w:val="Table of Contents"/>
          <w:docPartUnique/>
        </w:docPartObj>
      </w:sdtPr>
      <w:sdtEndPr>
        <w:rPr>
          <w:bCs/>
        </w:rPr>
      </w:sdtEndPr>
      <w:sdtContent>
        <w:p w14:paraId="7F888DE8" w14:textId="3C2D5044" w:rsidR="008B2A60" w:rsidRPr="006A0EAD" w:rsidRDefault="00BB2D2E" w:rsidP="009F2910">
          <w:pPr>
            <w:pStyle w:val="TOCHeading"/>
            <w:rPr>
              <w:lang w:val="el-GR"/>
            </w:rPr>
          </w:pPr>
          <w:r w:rsidRPr="006A0EAD">
            <w:rPr>
              <w:lang w:val="el-GR"/>
            </w:rPr>
            <w:t>Πίνακας Περιεχομένων</w:t>
          </w:r>
        </w:p>
        <w:p w14:paraId="3A587CCE" w14:textId="054801CC" w:rsidR="00D83557" w:rsidRDefault="008B2A60">
          <w:pPr>
            <w:pStyle w:val="TOC2"/>
            <w:tabs>
              <w:tab w:val="left" w:pos="660"/>
              <w:tab w:val="right" w:leader="dot" w:pos="8296"/>
            </w:tabs>
            <w:rPr>
              <w:rFonts w:eastAsiaTheme="minorEastAsia"/>
              <w:noProof/>
              <w:lang w:val="en-GB" w:eastAsia="en-GB"/>
            </w:rPr>
          </w:pPr>
          <w:r w:rsidRPr="006A0EAD">
            <w:fldChar w:fldCharType="begin"/>
          </w:r>
          <w:r w:rsidRPr="006A0EAD">
            <w:instrText xml:space="preserve"> TOC \o "1-3" \h \z \u </w:instrText>
          </w:r>
          <w:r w:rsidRPr="006A0EAD">
            <w:fldChar w:fldCharType="separate"/>
          </w:r>
          <w:hyperlink w:anchor="_Toc190846894" w:history="1">
            <w:r w:rsidR="00D83557" w:rsidRPr="00905A69">
              <w:rPr>
                <w:rStyle w:val="Hyperlink"/>
                <w:noProof/>
              </w:rPr>
              <w:t>1</w:t>
            </w:r>
            <w:r w:rsidR="00D83557">
              <w:rPr>
                <w:rFonts w:eastAsiaTheme="minorEastAsia"/>
                <w:noProof/>
                <w:lang w:val="en-GB" w:eastAsia="en-GB"/>
              </w:rPr>
              <w:tab/>
            </w:r>
            <w:r w:rsidR="00D83557" w:rsidRPr="00905A69">
              <w:rPr>
                <w:rStyle w:val="Hyperlink"/>
                <w:noProof/>
              </w:rPr>
              <w:t>Εισαγωγή</w:t>
            </w:r>
            <w:r w:rsidR="00D83557">
              <w:rPr>
                <w:noProof/>
                <w:webHidden/>
              </w:rPr>
              <w:tab/>
            </w:r>
            <w:r w:rsidR="00D83557">
              <w:rPr>
                <w:noProof/>
                <w:webHidden/>
              </w:rPr>
              <w:fldChar w:fldCharType="begin"/>
            </w:r>
            <w:r w:rsidR="00D83557">
              <w:rPr>
                <w:noProof/>
                <w:webHidden/>
              </w:rPr>
              <w:instrText xml:space="preserve"> PAGEREF _Toc190846894 \h </w:instrText>
            </w:r>
            <w:r w:rsidR="00D83557">
              <w:rPr>
                <w:noProof/>
                <w:webHidden/>
              </w:rPr>
            </w:r>
            <w:r w:rsidR="00D83557">
              <w:rPr>
                <w:noProof/>
                <w:webHidden/>
              </w:rPr>
              <w:fldChar w:fldCharType="separate"/>
            </w:r>
            <w:r w:rsidR="00D83557">
              <w:rPr>
                <w:noProof/>
                <w:webHidden/>
              </w:rPr>
              <w:t>4</w:t>
            </w:r>
            <w:r w:rsidR="00D83557">
              <w:rPr>
                <w:noProof/>
                <w:webHidden/>
              </w:rPr>
              <w:fldChar w:fldCharType="end"/>
            </w:r>
          </w:hyperlink>
        </w:p>
        <w:p w14:paraId="6FB8C4F9" w14:textId="1135C622" w:rsidR="00D83557" w:rsidRDefault="00ED2C26">
          <w:pPr>
            <w:pStyle w:val="TOC2"/>
            <w:tabs>
              <w:tab w:val="left" w:pos="880"/>
              <w:tab w:val="right" w:leader="dot" w:pos="8296"/>
            </w:tabs>
            <w:rPr>
              <w:rFonts w:eastAsiaTheme="minorEastAsia"/>
              <w:noProof/>
              <w:lang w:val="en-GB" w:eastAsia="en-GB"/>
            </w:rPr>
          </w:pPr>
          <w:hyperlink w:anchor="_Toc190846895" w:history="1">
            <w:r w:rsidR="00D83557" w:rsidRPr="00905A69">
              <w:rPr>
                <w:rStyle w:val="Hyperlink"/>
                <w:noProof/>
              </w:rPr>
              <w:t>1.1</w:t>
            </w:r>
            <w:r w:rsidR="00D83557">
              <w:rPr>
                <w:rFonts w:eastAsiaTheme="minorEastAsia"/>
                <w:noProof/>
                <w:lang w:val="en-GB" w:eastAsia="en-GB"/>
              </w:rPr>
              <w:tab/>
            </w:r>
            <w:r w:rsidR="00D83557" w:rsidRPr="00905A69">
              <w:rPr>
                <w:rStyle w:val="Hyperlink"/>
                <w:noProof/>
              </w:rPr>
              <w:t>Σκοπός</w:t>
            </w:r>
            <w:r w:rsidR="00D83557">
              <w:rPr>
                <w:noProof/>
                <w:webHidden/>
              </w:rPr>
              <w:tab/>
            </w:r>
            <w:r w:rsidR="00D83557">
              <w:rPr>
                <w:noProof/>
                <w:webHidden/>
              </w:rPr>
              <w:fldChar w:fldCharType="begin"/>
            </w:r>
            <w:r w:rsidR="00D83557">
              <w:rPr>
                <w:noProof/>
                <w:webHidden/>
              </w:rPr>
              <w:instrText xml:space="preserve"> PAGEREF _Toc190846895 \h </w:instrText>
            </w:r>
            <w:r w:rsidR="00D83557">
              <w:rPr>
                <w:noProof/>
                <w:webHidden/>
              </w:rPr>
            </w:r>
            <w:r w:rsidR="00D83557">
              <w:rPr>
                <w:noProof/>
                <w:webHidden/>
              </w:rPr>
              <w:fldChar w:fldCharType="separate"/>
            </w:r>
            <w:r w:rsidR="00D83557">
              <w:rPr>
                <w:noProof/>
                <w:webHidden/>
              </w:rPr>
              <w:t>4</w:t>
            </w:r>
            <w:r w:rsidR="00D83557">
              <w:rPr>
                <w:noProof/>
                <w:webHidden/>
              </w:rPr>
              <w:fldChar w:fldCharType="end"/>
            </w:r>
          </w:hyperlink>
        </w:p>
        <w:p w14:paraId="1E697201" w14:textId="12EE28E3" w:rsidR="00D83557" w:rsidRDefault="00ED2C26">
          <w:pPr>
            <w:pStyle w:val="TOC2"/>
            <w:tabs>
              <w:tab w:val="left" w:pos="880"/>
              <w:tab w:val="right" w:leader="dot" w:pos="8296"/>
            </w:tabs>
            <w:rPr>
              <w:rFonts w:eastAsiaTheme="minorEastAsia"/>
              <w:noProof/>
              <w:lang w:val="en-GB" w:eastAsia="en-GB"/>
            </w:rPr>
          </w:pPr>
          <w:hyperlink w:anchor="_Toc190846896" w:history="1">
            <w:r w:rsidR="00D83557" w:rsidRPr="00905A69">
              <w:rPr>
                <w:rStyle w:val="Hyperlink"/>
                <w:noProof/>
              </w:rPr>
              <w:t>1.2</w:t>
            </w:r>
            <w:r w:rsidR="00D83557">
              <w:rPr>
                <w:rFonts w:eastAsiaTheme="minorEastAsia"/>
                <w:noProof/>
                <w:lang w:val="en-GB" w:eastAsia="en-GB"/>
              </w:rPr>
              <w:tab/>
            </w:r>
            <w:r w:rsidR="00D83557" w:rsidRPr="00905A69">
              <w:rPr>
                <w:rStyle w:val="Hyperlink"/>
                <w:noProof/>
              </w:rPr>
              <w:t>Στόχοι του Σχεδίου</w:t>
            </w:r>
            <w:r w:rsidR="00D83557">
              <w:rPr>
                <w:noProof/>
                <w:webHidden/>
              </w:rPr>
              <w:tab/>
            </w:r>
            <w:r w:rsidR="00D83557">
              <w:rPr>
                <w:noProof/>
                <w:webHidden/>
              </w:rPr>
              <w:fldChar w:fldCharType="begin"/>
            </w:r>
            <w:r w:rsidR="00D83557">
              <w:rPr>
                <w:noProof/>
                <w:webHidden/>
              </w:rPr>
              <w:instrText xml:space="preserve"> PAGEREF _Toc190846896 \h </w:instrText>
            </w:r>
            <w:r w:rsidR="00D83557">
              <w:rPr>
                <w:noProof/>
                <w:webHidden/>
              </w:rPr>
            </w:r>
            <w:r w:rsidR="00D83557">
              <w:rPr>
                <w:noProof/>
                <w:webHidden/>
              </w:rPr>
              <w:fldChar w:fldCharType="separate"/>
            </w:r>
            <w:r w:rsidR="00D83557">
              <w:rPr>
                <w:noProof/>
                <w:webHidden/>
              </w:rPr>
              <w:t>4</w:t>
            </w:r>
            <w:r w:rsidR="00D83557">
              <w:rPr>
                <w:noProof/>
                <w:webHidden/>
              </w:rPr>
              <w:fldChar w:fldCharType="end"/>
            </w:r>
          </w:hyperlink>
        </w:p>
        <w:p w14:paraId="4E47596B" w14:textId="13187344" w:rsidR="00D83557" w:rsidRDefault="00ED2C26">
          <w:pPr>
            <w:pStyle w:val="TOC2"/>
            <w:tabs>
              <w:tab w:val="left" w:pos="880"/>
              <w:tab w:val="right" w:leader="dot" w:pos="8296"/>
            </w:tabs>
            <w:rPr>
              <w:rFonts w:eastAsiaTheme="minorEastAsia"/>
              <w:noProof/>
              <w:lang w:val="en-GB" w:eastAsia="en-GB"/>
            </w:rPr>
          </w:pPr>
          <w:hyperlink w:anchor="_Toc190846897" w:history="1">
            <w:r w:rsidR="00D83557" w:rsidRPr="00905A69">
              <w:rPr>
                <w:rStyle w:val="Hyperlink"/>
                <w:noProof/>
              </w:rPr>
              <w:t>1.3</w:t>
            </w:r>
            <w:r w:rsidR="00D83557">
              <w:rPr>
                <w:rFonts w:eastAsiaTheme="minorEastAsia"/>
                <w:noProof/>
                <w:lang w:val="en-GB" w:eastAsia="en-GB"/>
              </w:rPr>
              <w:tab/>
            </w:r>
            <w:r w:rsidR="00D83557" w:rsidRPr="00905A69">
              <w:rPr>
                <w:rStyle w:val="Hyperlink"/>
                <w:noProof/>
              </w:rPr>
              <w:t>Πεδίο εφαρμογής του σχεδίου</w:t>
            </w:r>
            <w:r w:rsidR="00D83557">
              <w:rPr>
                <w:noProof/>
                <w:webHidden/>
              </w:rPr>
              <w:tab/>
            </w:r>
            <w:r w:rsidR="00D83557">
              <w:rPr>
                <w:noProof/>
                <w:webHidden/>
              </w:rPr>
              <w:fldChar w:fldCharType="begin"/>
            </w:r>
            <w:r w:rsidR="00D83557">
              <w:rPr>
                <w:noProof/>
                <w:webHidden/>
              </w:rPr>
              <w:instrText xml:space="preserve"> PAGEREF _Toc190846897 \h </w:instrText>
            </w:r>
            <w:r w:rsidR="00D83557">
              <w:rPr>
                <w:noProof/>
                <w:webHidden/>
              </w:rPr>
            </w:r>
            <w:r w:rsidR="00D83557">
              <w:rPr>
                <w:noProof/>
                <w:webHidden/>
              </w:rPr>
              <w:fldChar w:fldCharType="separate"/>
            </w:r>
            <w:r w:rsidR="00D83557">
              <w:rPr>
                <w:noProof/>
                <w:webHidden/>
              </w:rPr>
              <w:t>5</w:t>
            </w:r>
            <w:r w:rsidR="00D83557">
              <w:rPr>
                <w:noProof/>
                <w:webHidden/>
              </w:rPr>
              <w:fldChar w:fldCharType="end"/>
            </w:r>
          </w:hyperlink>
        </w:p>
        <w:p w14:paraId="223E3B89" w14:textId="76C13F7E" w:rsidR="00D83557" w:rsidRDefault="00ED2C26">
          <w:pPr>
            <w:pStyle w:val="TOC2"/>
            <w:tabs>
              <w:tab w:val="left" w:pos="660"/>
              <w:tab w:val="right" w:leader="dot" w:pos="8296"/>
            </w:tabs>
            <w:rPr>
              <w:rFonts w:eastAsiaTheme="minorEastAsia"/>
              <w:noProof/>
              <w:lang w:val="en-GB" w:eastAsia="en-GB"/>
            </w:rPr>
          </w:pPr>
          <w:hyperlink w:anchor="_Toc190846898" w:history="1">
            <w:r w:rsidR="00D83557" w:rsidRPr="00905A69">
              <w:rPr>
                <w:rStyle w:val="Hyperlink"/>
                <w:noProof/>
              </w:rPr>
              <w:t>2</w:t>
            </w:r>
            <w:r w:rsidR="00D83557">
              <w:rPr>
                <w:rFonts w:eastAsiaTheme="minorEastAsia"/>
                <w:noProof/>
                <w:lang w:val="en-GB" w:eastAsia="en-GB"/>
              </w:rPr>
              <w:tab/>
            </w:r>
            <w:r w:rsidR="00D83557" w:rsidRPr="00905A69">
              <w:rPr>
                <w:rStyle w:val="Hyperlink"/>
                <w:noProof/>
              </w:rPr>
              <w:t>Ορισμοί</w:t>
            </w:r>
            <w:r w:rsidR="00D83557">
              <w:rPr>
                <w:noProof/>
                <w:webHidden/>
              </w:rPr>
              <w:tab/>
            </w:r>
            <w:r w:rsidR="00D83557">
              <w:rPr>
                <w:noProof/>
                <w:webHidden/>
              </w:rPr>
              <w:fldChar w:fldCharType="begin"/>
            </w:r>
            <w:r w:rsidR="00D83557">
              <w:rPr>
                <w:noProof/>
                <w:webHidden/>
              </w:rPr>
              <w:instrText xml:space="preserve"> PAGEREF _Toc190846898 \h </w:instrText>
            </w:r>
            <w:r w:rsidR="00D83557">
              <w:rPr>
                <w:noProof/>
                <w:webHidden/>
              </w:rPr>
            </w:r>
            <w:r w:rsidR="00D83557">
              <w:rPr>
                <w:noProof/>
                <w:webHidden/>
              </w:rPr>
              <w:fldChar w:fldCharType="separate"/>
            </w:r>
            <w:r w:rsidR="00D83557">
              <w:rPr>
                <w:noProof/>
                <w:webHidden/>
              </w:rPr>
              <w:t>5</w:t>
            </w:r>
            <w:r w:rsidR="00D83557">
              <w:rPr>
                <w:noProof/>
                <w:webHidden/>
              </w:rPr>
              <w:fldChar w:fldCharType="end"/>
            </w:r>
          </w:hyperlink>
        </w:p>
        <w:p w14:paraId="487EAC31" w14:textId="16D9397C" w:rsidR="00D83557" w:rsidRDefault="00ED2C26">
          <w:pPr>
            <w:pStyle w:val="TOC2"/>
            <w:tabs>
              <w:tab w:val="left" w:pos="660"/>
              <w:tab w:val="right" w:leader="dot" w:pos="8296"/>
            </w:tabs>
            <w:rPr>
              <w:rFonts w:eastAsiaTheme="minorEastAsia"/>
              <w:noProof/>
              <w:lang w:val="en-GB" w:eastAsia="en-GB"/>
            </w:rPr>
          </w:pPr>
          <w:hyperlink w:anchor="_Toc190846899" w:history="1">
            <w:r w:rsidR="00D83557" w:rsidRPr="00905A69">
              <w:rPr>
                <w:rStyle w:val="Hyperlink"/>
                <w:noProof/>
              </w:rPr>
              <w:t>3</w:t>
            </w:r>
            <w:r w:rsidR="00D83557">
              <w:rPr>
                <w:rFonts w:eastAsiaTheme="minorEastAsia"/>
                <w:noProof/>
                <w:lang w:val="en-GB" w:eastAsia="en-GB"/>
              </w:rPr>
              <w:tab/>
            </w:r>
            <w:r w:rsidR="00D83557" w:rsidRPr="00905A69">
              <w:rPr>
                <w:rStyle w:val="Hyperlink"/>
                <w:noProof/>
              </w:rPr>
              <w:t>Παραδοχές</w:t>
            </w:r>
            <w:r w:rsidR="00D83557">
              <w:rPr>
                <w:noProof/>
                <w:webHidden/>
              </w:rPr>
              <w:tab/>
            </w:r>
            <w:r w:rsidR="00D83557">
              <w:rPr>
                <w:noProof/>
                <w:webHidden/>
              </w:rPr>
              <w:fldChar w:fldCharType="begin"/>
            </w:r>
            <w:r w:rsidR="00D83557">
              <w:rPr>
                <w:noProof/>
                <w:webHidden/>
              </w:rPr>
              <w:instrText xml:space="preserve"> PAGEREF _Toc190846899 \h </w:instrText>
            </w:r>
            <w:r w:rsidR="00D83557">
              <w:rPr>
                <w:noProof/>
                <w:webHidden/>
              </w:rPr>
            </w:r>
            <w:r w:rsidR="00D83557">
              <w:rPr>
                <w:noProof/>
                <w:webHidden/>
              </w:rPr>
              <w:fldChar w:fldCharType="separate"/>
            </w:r>
            <w:r w:rsidR="00D83557">
              <w:rPr>
                <w:noProof/>
                <w:webHidden/>
              </w:rPr>
              <w:t>6</w:t>
            </w:r>
            <w:r w:rsidR="00D83557">
              <w:rPr>
                <w:noProof/>
                <w:webHidden/>
              </w:rPr>
              <w:fldChar w:fldCharType="end"/>
            </w:r>
          </w:hyperlink>
        </w:p>
        <w:p w14:paraId="3EA0C132" w14:textId="7894697B" w:rsidR="00D83557" w:rsidRDefault="00ED2C26">
          <w:pPr>
            <w:pStyle w:val="TOC2"/>
            <w:tabs>
              <w:tab w:val="left" w:pos="660"/>
              <w:tab w:val="right" w:leader="dot" w:pos="8296"/>
            </w:tabs>
            <w:rPr>
              <w:rFonts w:eastAsiaTheme="minorEastAsia"/>
              <w:noProof/>
              <w:lang w:val="en-GB" w:eastAsia="en-GB"/>
            </w:rPr>
          </w:pPr>
          <w:hyperlink w:anchor="_Toc190846900" w:history="1">
            <w:r w:rsidR="00D83557" w:rsidRPr="00905A69">
              <w:rPr>
                <w:rStyle w:val="Hyperlink"/>
                <w:noProof/>
              </w:rPr>
              <w:t>4</w:t>
            </w:r>
            <w:r w:rsidR="00D83557">
              <w:rPr>
                <w:rFonts w:eastAsiaTheme="minorEastAsia"/>
                <w:noProof/>
                <w:lang w:val="en-GB" w:eastAsia="en-GB"/>
              </w:rPr>
              <w:tab/>
            </w:r>
            <w:r w:rsidR="00D83557" w:rsidRPr="00905A69">
              <w:rPr>
                <w:rStyle w:val="Hyperlink"/>
                <w:noProof/>
              </w:rPr>
              <w:t>Προβλεπόμενο κοινό του Σχεδίου</w:t>
            </w:r>
            <w:r w:rsidR="00D83557">
              <w:rPr>
                <w:noProof/>
                <w:webHidden/>
              </w:rPr>
              <w:tab/>
            </w:r>
            <w:r w:rsidR="00D83557">
              <w:rPr>
                <w:noProof/>
                <w:webHidden/>
              </w:rPr>
              <w:fldChar w:fldCharType="begin"/>
            </w:r>
            <w:r w:rsidR="00D83557">
              <w:rPr>
                <w:noProof/>
                <w:webHidden/>
              </w:rPr>
              <w:instrText xml:space="preserve"> PAGEREF _Toc190846900 \h </w:instrText>
            </w:r>
            <w:r w:rsidR="00D83557">
              <w:rPr>
                <w:noProof/>
                <w:webHidden/>
              </w:rPr>
            </w:r>
            <w:r w:rsidR="00D83557">
              <w:rPr>
                <w:noProof/>
                <w:webHidden/>
              </w:rPr>
              <w:fldChar w:fldCharType="separate"/>
            </w:r>
            <w:r w:rsidR="00D83557">
              <w:rPr>
                <w:noProof/>
                <w:webHidden/>
              </w:rPr>
              <w:t>6</w:t>
            </w:r>
            <w:r w:rsidR="00D83557">
              <w:rPr>
                <w:noProof/>
                <w:webHidden/>
              </w:rPr>
              <w:fldChar w:fldCharType="end"/>
            </w:r>
          </w:hyperlink>
        </w:p>
        <w:p w14:paraId="38207C7F" w14:textId="5EA8A6F7" w:rsidR="00D83557" w:rsidRDefault="00ED2C26">
          <w:pPr>
            <w:pStyle w:val="TOC2"/>
            <w:tabs>
              <w:tab w:val="left" w:pos="660"/>
              <w:tab w:val="right" w:leader="dot" w:pos="8296"/>
            </w:tabs>
            <w:rPr>
              <w:rFonts w:eastAsiaTheme="minorEastAsia"/>
              <w:noProof/>
              <w:lang w:val="en-GB" w:eastAsia="en-GB"/>
            </w:rPr>
          </w:pPr>
          <w:hyperlink w:anchor="_Toc190846901" w:history="1">
            <w:r w:rsidR="00D83557" w:rsidRPr="00905A69">
              <w:rPr>
                <w:rStyle w:val="Hyperlink"/>
                <w:noProof/>
              </w:rPr>
              <w:t>5</w:t>
            </w:r>
            <w:r w:rsidR="00D83557">
              <w:rPr>
                <w:rFonts w:eastAsiaTheme="minorEastAsia"/>
                <w:noProof/>
                <w:lang w:val="en-GB" w:eastAsia="en-GB"/>
              </w:rPr>
              <w:tab/>
            </w:r>
            <w:r w:rsidR="00D83557" w:rsidRPr="00905A69">
              <w:rPr>
                <w:rStyle w:val="Hyperlink"/>
                <w:noProof/>
              </w:rPr>
              <w:t>Φύλαξη Εγγράφου</w:t>
            </w:r>
            <w:r w:rsidR="00D83557">
              <w:rPr>
                <w:noProof/>
                <w:webHidden/>
              </w:rPr>
              <w:tab/>
            </w:r>
            <w:r w:rsidR="00D83557">
              <w:rPr>
                <w:noProof/>
                <w:webHidden/>
              </w:rPr>
              <w:fldChar w:fldCharType="begin"/>
            </w:r>
            <w:r w:rsidR="00D83557">
              <w:rPr>
                <w:noProof/>
                <w:webHidden/>
              </w:rPr>
              <w:instrText xml:space="preserve"> PAGEREF _Toc190846901 \h </w:instrText>
            </w:r>
            <w:r w:rsidR="00D83557">
              <w:rPr>
                <w:noProof/>
                <w:webHidden/>
              </w:rPr>
            </w:r>
            <w:r w:rsidR="00D83557">
              <w:rPr>
                <w:noProof/>
                <w:webHidden/>
              </w:rPr>
              <w:fldChar w:fldCharType="separate"/>
            </w:r>
            <w:r w:rsidR="00D83557">
              <w:rPr>
                <w:noProof/>
                <w:webHidden/>
              </w:rPr>
              <w:t>7</w:t>
            </w:r>
            <w:r w:rsidR="00D83557">
              <w:rPr>
                <w:noProof/>
                <w:webHidden/>
              </w:rPr>
              <w:fldChar w:fldCharType="end"/>
            </w:r>
          </w:hyperlink>
        </w:p>
        <w:p w14:paraId="5154EC1A" w14:textId="18C456D8" w:rsidR="00D83557" w:rsidRDefault="00ED2C26">
          <w:pPr>
            <w:pStyle w:val="TOC2"/>
            <w:tabs>
              <w:tab w:val="left" w:pos="660"/>
              <w:tab w:val="right" w:leader="dot" w:pos="8296"/>
            </w:tabs>
            <w:rPr>
              <w:rFonts w:eastAsiaTheme="minorEastAsia"/>
              <w:noProof/>
              <w:lang w:val="en-GB" w:eastAsia="en-GB"/>
            </w:rPr>
          </w:pPr>
          <w:hyperlink w:anchor="_Toc190846902" w:history="1">
            <w:r w:rsidR="00D83557" w:rsidRPr="00905A69">
              <w:rPr>
                <w:rStyle w:val="Hyperlink"/>
                <w:noProof/>
              </w:rPr>
              <w:t>6</w:t>
            </w:r>
            <w:r w:rsidR="00D83557">
              <w:rPr>
                <w:rFonts w:eastAsiaTheme="minorEastAsia"/>
                <w:noProof/>
                <w:lang w:val="en-GB" w:eastAsia="en-GB"/>
              </w:rPr>
              <w:tab/>
            </w:r>
            <w:r w:rsidR="00D83557" w:rsidRPr="00905A69">
              <w:rPr>
                <w:rStyle w:val="Hyperlink"/>
                <w:noProof/>
              </w:rPr>
              <w:t>Ρόλοι και ευθύνες του Σχεδίου Ανάκαμψης Καταστροφών</w:t>
            </w:r>
            <w:r w:rsidR="00D83557">
              <w:rPr>
                <w:noProof/>
                <w:webHidden/>
              </w:rPr>
              <w:tab/>
            </w:r>
            <w:r w:rsidR="00D83557">
              <w:rPr>
                <w:noProof/>
                <w:webHidden/>
              </w:rPr>
              <w:fldChar w:fldCharType="begin"/>
            </w:r>
            <w:r w:rsidR="00D83557">
              <w:rPr>
                <w:noProof/>
                <w:webHidden/>
              </w:rPr>
              <w:instrText xml:space="preserve"> PAGEREF _Toc190846902 \h </w:instrText>
            </w:r>
            <w:r w:rsidR="00D83557">
              <w:rPr>
                <w:noProof/>
                <w:webHidden/>
              </w:rPr>
            </w:r>
            <w:r w:rsidR="00D83557">
              <w:rPr>
                <w:noProof/>
                <w:webHidden/>
              </w:rPr>
              <w:fldChar w:fldCharType="separate"/>
            </w:r>
            <w:r w:rsidR="00D83557">
              <w:rPr>
                <w:noProof/>
                <w:webHidden/>
              </w:rPr>
              <w:t>7</w:t>
            </w:r>
            <w:r w:rsidR="00D83557">
              <w:rPr>
                <w:noProof/>
                <w:webHidden/>
              </w:rPr>
              <w:fldChar w:fldCharType="end"/>
            </w:r>
          </w:hyperlink>
        </w:p>
        <w:p w14:paraId="41F284BA" w14:textId="531623C1" w:rsidR="00D83557" w:rsidRDefault="00ED2C26">
          <w:pPr>
            <w:pStyle w:val="TOC2"/>
            <w:tabs>
              <w:tab w:val="left" w:pos="880"/>
              <w:tab w:val="right" w:leader="dot" w:pos="8296"/>
            </w:tabs>
            <w:rPr>
              <w:rFonts w:eastAsiaTheme="minorEastAsia"/>
              <w:noProof/>
              <w:lang w:val="en-GB" w:eastAsia="en-GB"/>
            </w:rPr>
          </w:pPr>
          <w:hyperlink w:anchor="_Toc190846903" w:history="1">
            <w:r w:rsidR="00D83557" w:rsidRPr="00905A69">
              <w:rPr>
                <w:rStyle w:val="Hyperlink"/>
                <w:noProof/>
              </w:rPr>
              <w:t>6.1</w:t>
            </w:r>
            <w:r w:rsidR="00D83557">
              <w:rPr>
                <w:rFonts w:eastAsiaTheme="minorEastAsia"/>
                <w:noProof/>
                <w:lang w:val="en-GB" w:eastAsia="en-GB"/>
              </w:rPr>
              <w:tab/>
            </w:r>
            <w:r w:rsidR="00D83557" w:rsidRPr="00905A69">
              <w:rPr>
                <w:rStyle w:val="Hyperlink"/>
                <w:noProof/>
              </w:rPr>
              <w:t>Επικεφαλής ομάδας σχεδίου Ανάκαμψης καταστροφών</w:t>
            </w:r>
            <w:r w:rsidR="00D83557">
              <w:rPr>
                <w:noProof/>
                <w:webHidden/>
              </w:rPr>
              <w:tab/>
            </w:r>
            <w:r w:rsidR="00D83557">
              <w:rPr>
                <w:noProof/>
                <w:webHidden/>
              </w:rPr>
              <w:fldChar w:fldCharType="begin"/>
            </w:r>
            <w:r w:rsidR="00D83557">
              <w:rPr>
                <w:noProof/>
                <w:webHidden/>
              </w:rPr>
              <w:instrText xml:space="preserve"> PAGEREF _Toc190846903 \h </w:instrText>
            </w:r>
            <w:r w:rsidR="00D83557">
              <w:rPr>
                <w:noProof/>
                <w:webHidden/>
              </w:rPr>
            </w:r>
            <w:r w:rsidR="00D83557">
              <w:rPr>
                <w:noProof/>
                <w:webHidden/>
              </w:rPr>
              <w:fldChar w:fldCharType="separate"/>
            </w:r>
            <w:r w:rsidR="00D83557">
              <w:rPr>
                <w:noProof/>
                <w:webHidden/>
              </w:rPr>
              <w:t>8</w:t>
            </w:r>
            <w:r w:rsidR="00D83557">
              <w:rPr>
                <w:noProof/>
                <w:webHidden/>
              </w:rPr>
              <w:fldChar w:fldCharType="end"/>
            </w:r>
          </w:hyperlink>
        </w:p>
        <w:p w14:paraId="0FDAA0E6" w14:textId="48CAAAC4" w:rsidR="00D83557" w:rsidRDefault="00ED2C26">
          <w:pPr>
            <w:pStyle w:val="TOC2"/>
            <w:tabs>
              <w:tab w:val="left" w:pos="880"/>
              <w:tab w:val="right" w:leader="dot" w:pos="8296"/>
            </w:tabs>
            <w:rPr>
              <w:rFonts w:eastAsiaTheme="minorEastAsia"/>
              <w:noProof/>
              <w:lang w:val="en-GB" w:eastAsia="en-GB"/>
            </w:rPr>
          </w:pPr>
          <w:hyperlink w:anchor="_Toc190846904" w:history="1">
            <w:r w:rsidR="00D83557" w:rsidRPr="00905A69">
              <w:rPr>
                <w:rStyle w:val="Hyperlink"/>
                <w:noProof/>
              </w:rPr>
              <w:t>6.2</w:t>
            </w:r>
            <w:r w:rsidR="00D83557">
              <w:rPr>
                <w:rFonts w:eastAsiaTheme="minorEastAsia"/>
                <w:noProof/>
                <w:lang w:val="en-GB" w:eastAsia="en-GB"/>
              </w:rPr>
              <w:tab/>
            </w:r>
            <w:r w:rsidR="00D83557" w:rsidRPr="00905A69">
              <w:rPr>
                <w:rStyle w:val="Hyperlink"/>
                <w:noProof/>
              </w:rPr>
              <w:t>Επικεφαλής Τμήματος Πληροφορικής και η Ομάδα Πληροφορικής</w:t>
            </w:r>
            <w:r w:rsidR="00D83557">
              <w:rPr>
                <w:noProof/>
                <w:webHidden/>
              </w:rPr>
              <w:tab/>
            </w:r>
            <w:r w:rsidR="00D83557">
              <w:rPr>
                <w:noProof/>
                <w:webHidden/>
              </w:rPr>
              <w:fldChar w:fldCharType="begin"/>
            </w:r>
            <w:r w:rsidR="00D83557">
              <w:rPr>
                <w:noProof/>
                <w:webHidden/>
              </w:rPr>
              <w:instrText xml:space="preserve"> PAGEREF _Toc190846904 \h </w:instrText>
            </w:r>
            <w:r w:rsidR="00D83557">
              <w:rPr>
                <w:noProof/>
                <w:webHidden/>
              </w:rPr>
            </w:r>
            <w:r w:rsidR="00D83557">
              <w:rPr>
                <w:noProof/>
                <w:webHidden/>
              </w:rPr>
              <w:fldChar w:fldCharType="separate"/>
            </w:r>
            <w:r w:rsidR="00D83557">
              <w:rPr>
                <w:noProof/>
                <w:webHidden/>
              </w:rPr>
              <w:t>8</w:t>
            </w:r>
            <w:r w:rsidR="00D83557">
              <w:rPr>
                <w:noProof/>
                <w:webHidden/>
              </w:rPr>
              <w:fldChar w:fldCharType="end"/>
            </w:r>
          </w:hyperlink>
        </w:p>
        <w:p w14:paraId="515B5C6A" w14:textId="70C19042" w:rsidR="00D83557" w:rsidRDefault="00ED2C26">
          <w:pPr>
            <w:pStyle w:val="TOC2"/>
            <w:tabs>
              <w:tab w:val="left" w:pos="880"/>
              <w:tab w:val="right" w:leader="dot" w:pos="8296"/>
            </w:tabs>
            <w:rPr>
              <w:rFonts w:eastAsiaTheme="minorEastAsia"/>
              <w:noProof/>
              <w:lang w:val="en-GB" w:eastAsia="en-GB"/>
            </w:rPr>
          </w:pPr>
          <w:hyperlink w:anchor="_Toc190846905" w:history="1">
            <w:r w:rsidR="00D83557" w:rsidRPr="00905A69">
              <w:rPr>
                <w:rStyle w:val="Hyperlink"/>
                <w:rFonts w:eastAsia="Times New Roman" w:cstheme="minorHAnsi"/>
                <w:noProof/>
                <w:lang w:eastAsia="en-GB"/>
              </w:rPr>
              <w:t>6.3</w:t>
            </w:r>
            <w:r w:rsidR="00D83557">
              <w:rPr>
                <w:rFonts w:eastAsiaTheme="minorEastAsia"/>
                <w:noProof/>
                <w:lang w:val="en-GB" w:eastAsia="en-GB"/>
              </w:rPr>
              <w:tab/>
            </w:r>
            <w:r w:rsidR="00D83557" w:rsidRPr="00905A69">
              <w:rPr>
                <w:rStyle w:val="Hyperlink"/>
                <w:noProof/>
              </w:rPr>
              <w:t>Υπεύθυνος</w:t>
            </w:r>
            <w:r w:rsidR="00D83557" w:rsidRPr="00905A69">
              <w:rPr>
                <w:rStyle w:val="Hyperlink"/>
                <w:rFonts w:eastAsia="Times New Roman" w:cstheme="minorHAnsi"/>
                <w:noProof/>
                <w:lang w:eastAsia="en-GB"/>
              </w:rPr>
              <w:t xml:space="preserve"> </w:t>
            </w:r>
            <w:r w:rsidR="00D83557" w:rsidRPr="00905A69">
              <w:rPr>
                <w:rStyle w:val="Hyperlink"/>
                <w:noProof/>
              </w:rPr>
              <w:t>επικοινωνίας</w:t>
            </w:r>
            <w:r w:rsidR="00D83557">
              <w:rPr>
                <w:noProof/>
                <w:webHidden/>
              </w:rPr>
              <w:tab/>
            </w:r>
            <w:r w:rsidR="00D83557">
              <w:rPr>
                <w:noProof/>
                <w:webHidden/>
              </w:rPr>
              <w:fldChar w:fldCharType="begin"/>
            </w:r>
            <w:r w:rsidR="00D83557">
              <w:rPr>
                <w:noProof/>
                <w:webHidden/>
              </w:rPr>
              <w:instrText xml:space="preserve"> PAGEREF _Toc190846905 \h </w:instrText>
            </w:r>
            <w:r w:rsidR="00D83557">
              <w:rPr>
                <w:noProof/>
                <w:webHidden/>
              </w:rPr>
            </w:r>
            <w:r w:rsidR="00D83557">
              <w:rPr>
                <w:noProof/>
                <w:webHidden/>
              </w:rPr>
              <w:fldChar w:fldCharType="separate"/>
            </w:r>
            <w:r w:rsidR="00D83557">
              <w:rPr>
                <w:noProof/>
                <w:webHidden/>
              </w:rPr>
              <w:t>9</w:t>
            </w:r>
            <w:r w:rsidR="00D83557">
              <w:rPr>
                <w:noProof/>
                <w:webHidden/>
              </w:rPr>
              <w:fldChar w:fldCharType="end"/>
            </w:r>
          </w:hyperlink>
        </w:p>
        <w:p w14:paraId="38F52593" w14:textId="4D817D36" w:rsidR="00D83557" w:rsidRDefault="00ED2C26">
          <w:pPr>
            <w:pStyle w:val="TOC2"/>
            <w:tabs>
              <w:tab w:val="left" w:pos="660"/>
              <w:tab w:val="right" w:leader="dot" w:pos="8296"/>
            </w:tabs>
            <w:rPr>
              <w:rFonts w:eastAsiaTheme="minorEastAsia"/>
              <w:noProof/>
              <w:lang w:val="en-GB" w:eastAsia="en-GB"/>
            </w:rPr>
          </w:pPr>
          <w:hyperlink w:anchor="_Toc190846906" w:history="1">
            <w:r w:rsidR="00D83557" w:rsidRPr="00905A69">
              <w:rPr>
                <w:rStyle w:val="Hyperlink"/>
                <w:noProof/>
              </w:rPr>
              <w:t>7</w:t>
            </w:r>
            <w:r w:rsidR="00D83557">
              <w:rPr>
                <w:rFonts w:eastAsiaTheme="minorEastAsia"/>
                <w:noProof/>
                <w:lang w:val="en-GB" w:eastAsia="en-GB"/>
              </w:rPr>
              <w:tab/>
            </w:r>
            <w:r w:rsidR="00D83557" w:rsidRPr="00905A69">
              <w:rPr>
                <w:rStyle w:val="Hyperlink"/>
                <w:noProof/>
              </w:rPr>
              <w:t>Σχέδιο Ανάκαμψης καταστροφών</w:t>
            </w:r>
            <w:r w:rsidR="00D83557">
              <w:rPr>
                <w:noProof/>
                <w:webHidden/>
              </w:rPr>
              <w:tab/>
            </w:r>
            <w:r w:rsidR="00D83557">
              <w:rPr>
                <w:noProof/>
                <w:webHidden/>
              </w:rPr>
              <w:fldChar w:fldCharType="begin"/>
            </w:r>
            <w:r w:rsidR="00D83557">
              <w:rPr>
                <w:noProof/>
                <w:webHidden/>
              </w:rPr>
              <w:instrText xml:space="preserve"> PAGEREF _Toc190846906 \h </w:instrText>
            </w:r>
            <w:r w:rsidR="00D83557">
              <w:rPr>
                <w:noProof/>
                <w:webHidden/>
              </w:rPr>
            </w:r>
            <w:r w:rsidR="00D83557">
              <w:rPr>
                <w:noProof/>
                <w:webHidden/>
              </w:rPr>
              <w:fldChar w:fldCharType="separate"/>
            </w:r>
            <w:r w:rsidR="00D83557">
              <w:rPr>
                <w:noProof/>
                <w:webHidden/>
              </w:rPr>
              <w:t>9</w:t>
            </w:r>
            <w:r w:rsidR="00D83557">
              <w:rPr>
                <w:noProof/>
                <w:webHidden/>
              </w:rPr>
              <w:fldChar w:fldCharType="end"/>
            </w:r>
          </w:hyperlink>
        </w:p>
        <w:p w14:paraId="2FAF54CA" w14:textId="6AF3C9F3" w:rsidR="00D83557" w:rsidRDefault="00ED2C26">
          <w:pPr>
            <w:pStyle w:val="TOC2"/>
            <w:tabs>
              <w:tab w:val="left" w:pos="880"/>
              <w:tab w:val="right" w:leader="dot" w:pos="8296"/>
            </w:tabs>
            <w:rPr>
              <w:rFonts w:eastAsiaTheme="minorEastAsia"/>
              <w:noProof/>
              <w:lang w:val="en-GB" w:eastAsia="en-GB"/>
            </w:rPr>
          </w:pPr>
          <w:hyperlink w:anchor="_Toc190846907" w:history="1">
            <w:r w:rsidR="00D83557" w:rsidRPr="00905A69">
              <w:rPr>
                <w:rStyle w:val="Hyperlink"/>
                <w:noProof/>
              </w:rPr>
              <w:t>7.1</w:t>
            </w:r>
            <w:r w:rsidR="00D83557">
              <w:rPr>
                <w:rFonts w:eastAsiaTheme="minorEastAsia"/>
                <w:noProof/>
                <w:lang w:val="en-GB" w:eastAsia="en-GB"/>
              </w:rPr>
              <w:tab/>
            </w:r>
            <w:r w:rsidR="00D83557" w:rsidRPr="00905A69">
              <w:rPr>
                <w:rStyle w:val="Hyperlink"/>
                <w:noProof/>
              </w:rPr>
              <w:t>Στρατηγική Ανάκαμψης καταστροφών</w:t>
            </w:r>
            <w:r w:rsidR="00D83557">
              <w:rPr>
                <w:noProof/>
                <w:webHidden/>
              </w:rPr>
              <w:tab/>
            </w:r>
            <w:r w:rsidR="00D83557">
              <w:rPr>
                <w:noProof/>
                <w:webHidden/>
              </w:rPr>
              <w:fldChar w:fldCharType="begin"/>
            </w:r>
            <w:r w:rsidR="00D83557">
              <w:rPr>
                <w:noProof/>
                <w:webHidden/>
              </w:rPr>
              <w:instrText xml:space="preserve"> PAGEREF _Toc190846907 \h </w:instrText>
            </w:r>
            <w:r w:rsidR="00D83557">
              <w:rPr>
                <w:noProof/>
                <w:webHidden/>
              </w:rPr>
            </w:r>
            <w:r w:rsidR="00D83557">
              <w:rPr>
                <w:noProof/>
                <w:webHidden/>
              </w:rPr>
              <w:fldChar w:fldCharType="separate"/>
            </w:r>
            <w:r w:rsidR="00D83557">
              <w:rPr>
                <w:noProof/>
                <w:webHidden/>
              </w:rPr>
              <w:t>9</w:t>
            </w:r>
            <w:r w:rsidR="00D83557">
              <w:rPr>
                <w:noProof/>
                <w:webHidden/>
              </w:rPr>
              <w:fldChar w:fldCharType="end"/>
            </w:r>
          </w:hyperlink>
        </w:p>
        <w:p w14:paraId="7454A1CC" w14:textId="7C3DB573" w:rsidR="00D83557" w:rsidRDefault="00ED2C26">
          <w:pPr>
            <w:pStyle w:val="TOC2"/>
            <w:tabs>
              <w:tab w:val="left" w:pos="880"/>
              <w:tab w:val="right" w:leader="dot" w:pos="8296"/>
            </w:tabs>
            <w:rPr>
              <w:rFonts w:eastAsiaTheme="minorEastAsia"/>
              <w:noProof/>
              <w:lang w:val="en-GB" w:eastAsia="en-GB"/>
            </w:rPr>
          </w:pPr>
          <w:hyperlink w:anchor="_Toc190846908" w:history="1">
            <w:r w:rsidR="00D83557" w:rsidRPr="00905A69">
              <w:rPr>
                <w:rStyle w:val="Hyperlink"/>
                <w:noProof/>
              </w:rPr>
              <w:t>7.2</w:t>
            </w:r>
            <w:r w:rsidR="00D83557">
              <w:rPr>
                <w:rFonts w:eastAsiaTheme="minorEastAsia"/>
                <w:noProof/>
                <w:lang w:val="en-GB" w:eastAsia="en-GB"/>
              </w:rPr>
              <w:tab/>
            </w:r>
            <w:r w:rsidR="00D83557" w:rsidRPr="00905A69">
              <w:rPr>
                <w:rStyle w:val="Hyperlink"/>
                <w:noProof/>
              </w:rPr>
              <w:t>Ανάλυση επιχειρηματικών επιπτώσεων (BIA) - Καθορισμός Κρίσιμων λειτουργιών</w:t>
            </w:r>
            <w:r w:rsidR="00D83557">
              <w:rPr>
                <w:noProof/>
                <w:webHidden/>
              </w:rPr>
              <w:tab/>
            </w:r>
            <w:r w:rsidR="00D83557">
              <w:rPr>
                <w:noProof/>
                <w:webHidden/>
              </w:rPr>
              <w:fldChar w:fldCharType="begin"/>
            </w:r>
            <w:r w:rsidR="00D83557">
              <w:rPr>
                <w:noProof/>
                <w:webHidden/>
              </w:rPr>
              <w:instrText xml:space="preserve"> PAGEREF _Toc190846908 \h </w:instrText>
            </w:r>
            <w:r w:rsidR="00D83557">
              <w:rPr>
                <w:noProof/>
                <w:webHidden/>
              </w:rPr>
            </w:r>
            <w:r w:rsidR="00D83557">
              <w:rPr>
                <w:noProof/>
                <w:webHidden/>
              </w:rPr>
              <w:fldChar w:fldCharType="separate"/>
            </w:r>
            <w:r w:rsidR="00D83557">
              <w:rPr>
                <w:noProof/>
                <w:webHidden/>
              </w:rPr>
              <w:t>10</w:t>
            </w:r>
            <w:r w:rsidR="00D83557">
              <w:rPr>
                <w:noProof/>
                <w:webHidden/>
              </w:rPr>
              <w:fldChar w:fldCharType="end"/>
            </w:r>
          </w:hyperlink>
        </w:p>
        <w:p w14:paraId="6DCFF5D5" w14:textId="7253EC7A" w:rsidR="00D83557" w:rsidRDefault="00ED2C26">
          <w:pPr>
            <w:pStyle w:val="TOC2"/>
            <w:tabs>
              <w:tab w:val="left" w:pos="880"/>
              <w:tab w:val="right" w:leader="dot" w:pos="8296"/>
            </w:tabs>
            <w:rPr>
              <w:rFonts w:eastAsiaTheme="minorEastAsia"/>
              <w:noProof/>
              <w:lang w:val="en-GB" w:eastAsia="en-GB"/>
            </w:rPr>
          </w:pPr>
          <w:hyperlink w:anchor="_Toc190846909" w:history="1">
            <w:r w:rsidR="00D83557" w:rsidRPr="00905A69">
              <w:rPr>
                <w:rStyle w:val="Hyperlink"/>
                <w:noProof/>
              </w:rPr>
              <w:t>7.3</w:t>
            </w:r>
            <w:r w:rsidR="00D83557">
              <w:rPr>
                <w:rFonts w:eastAsiaTheme="minorEastAsia"/>
                <w:noProof/>
                <w:lang w:val="en-GB" w:eastAsia="en-GB"/>
              </w:rPr>
              <w:tab/>
            </w:r>
            <w:r w:rsidR="00D83557" w:rsidRPr="00905A69">
              <w:rPr>
                <w:rStyle w:val="Hyperlink"/>
                <w:noProof/>
              </w:rPr>
              <w:t>Πίνακας κρισιμότητας Ανάκαμψης καταστροφών (DR Criticality Matrix)</w:t>
            </w:r>
            <w:r w:rsidR="00D83557">
              <w:rPr>
                <w:noProof/>
                <w:webHidden/>
              </w:rPr>
              <w:tab/>
            </w:r>
            <w:r w:rsidR="00D83557">
              <w:rPr>
                <w:noProof/>
                <w:webHidden/>
              </w:rPr>
              <w:fldChar w:fldCharType="begin"/>
            </w:r>
            <w:r w:rsidR="00D83557">
              <w:rPr>
                <w:noProof/>
                <w:webHidden/>
              </w:rPr>
              <w:instrText xml:space="preserve"> PAGEREF _Toc190846909 \h </w:instrText>
            </w:r>
            <w:r w:rsidR="00D83557">
              <w:rPr>
                <w:noProof/>
                <w:webHidden/>
              </w:rPr>
            </w:r>
            <w:r w:rsidR="00D83557">
              <w:rPr>
                <w:noProof/>
                <w:webHidden/>
              </w:rPr>
              <w:fldChar w:fldCharType="separate"/>
            </w:r>
            <w:r w:rsidR="00D83557">
              <w:rPr>
                <w:noProof/>
                <w:webHidden/>
              </w:rPr>
              <w:t>11</w:t>
            </w:r>
            <w:r w:rsidR="00D83557">
              <w:rPr>
                <w:noProof/>
                <w:webHidden/>
              </w:rPr>
              <w:fldChar w:fldCharType="end"/>
            </w:r>
          </w:hyperlink>
        </w:p>
        <w:p w14:paraId="5E16EDC7" w14:textId="0A82EBCC" w:rsidR="00D83557" w:rsidRDefault="00ED2C26">
          <w:pPr>
            <w:pStyle w:val="TOC2"/>
            <w:tabs>
              <w:tab w:val="left" w:pos="880"/>
              <w:tab w:val="right" w:leader="dot" w:pos="8296"/>
            </w:tabs>
            <w:rPr>
              <w:rFonts w:eastAsiaTheme="minorEastAsia"/>
              <w:noProof/>
              <w:lang w:val="en-GB" w:eastAsia="en-GB"/>
            </w:rPr>
          </w:pPr>
          <w:hyperlink w:anchor="_Toc190846910" w:history="1">
            <w:r w:rsidR="00D83557" w:rsidRPr="00905A69">
              <w:rPr>
                <w:rStyle w:val="Hyperlink"/>
                <w:noProof/>
              </w:rPr>
              <w:t>7.4</w:t>
            </w:r>
            <w:r w:rsidR="00D83557">
              <w:rPr>
                <w:rFonts w:eastAsiaTheme="minorEastAsia"/>
                <w:noProof/>
                <w:lang w:val="en-GB" w:eastAsia="en-GB"/>
              </w:rPr>
              <w:tab/>
            </w:r>
            <w:r w:rsidR="00D83557" w:rsidRPr="00905A69">
              <w:rPr>
                <w:rStyle w:val="Hyperlink"/>
                <w:noProof/>
              </w:rPr>
              <w:t>Σενάρια</w:t>
            </w:r>
            <w:r w:rsidR="00D83557">
              <w:rPr>
                <w:noProof/>
                <w:webHidden/>
              </w:rPr>
              <w:tab/>
            </w:r>
            <w:r w:rsidR="00D83557">
              <w:rPr>
                <w:noProof/>
                <w:webHidden/>
              </w:rPr>
              <w:fldChar w:fldCharType="begin"/>
            </w:r>
            <w:r w:rsidR="00D83557">
              <w:rPr>
                <w:noProof/>
                <w:webHidden/>
              </w:rPr>
              <w:instrText xml:space="preserve"> PAGEREF _Toc190846910 \h </w:instrText>
            </w:r>
            <w:r w:rsidR="00D83557">
              <w:rPr>
                <w:noProof/>
                <w:webHidden/>
              </w:rPr>
            </w:r>
            <w:r w:rsidR="00D83557">
              <w:rPr>
                <w:noProof/>
                <w:webHidden/>
              </w:rPr>
              <w:fldChar w:fldCharType="separate"/>
            </w:r>
            <w:r w:rsidR="00D83557">
              <w:rPr>
                <w:noProof/>
                <w:webHidden/>
              </w:rPr>
              <w:t>12</w:t>
            </w:r>
            <w:r w:rsidR="00D83557">
              <w:rPr>
                <w:noProof/>
                <w:webHidden/>
              </w:rPr>
              <w:fldChar w:fldCharType="end"/>
            </w:r>
          </w:hyperlink>
        </w:p>
        <w:p w14:paraId="30ACDFCF" w14:textId="1C75D212" w:rsidR="00D83557" w:rsidRDefault="00ED2C26">
          <w:pPr>
            <w:pStyle w:val="TOC2"/>
            <w:tabs>
              <w:tab w:val="left" w:pos="880"/>
              <w:tab w:val="right" w:leader="dot" w:pos="8296"/>
            </w:tabs>
            <w:rPr>
              <w:rFonts w:eastAsiaTheme="minorEastAsia"/>
              <w:noProof/>
              <w:lang w:val="en-GB" w:eastAsia="en-GB"/>
            </w:rPr>
          </w:pPr>
          <w:hyperlink w:anchor="_Toc190846911" w:history="1">
            <w:r w:rsidR="00D83557" w:rsidRPr="00905A69">
              <w:rPr>
                <w:rStyle w:val="Hyperlink"/>
                <w:noProof/>
              </w:rPr>
              <w:t>7.5</w:t>
            </w:r>
            <w:r w:rsidR="00D83557">
              <w:rPr>
                <w:rFonts w:eastAsiaTheme="minorEastAsia"/>
                <w:noProof/>
                <w:lang w:val="en-GB" w:eastAsia="en-GB"/>
              </w:rPr>
              <w:tab/>
            </w:r>
            <w:r w:rsidR="00D83557" w:rsidRPr="00905A69">
              <w:rPr>
                <w:rStyle w:val="Hyperlink"/>
                <w:noProof/>
              </w:rPr>
              <w:t>Τοποθεσία και Συνδεσιμότητα εναλλακτικού χώρου εργασίας</w:t>
            </w:r>
            <w:r w:rsidR="00D83557">
              <w:rPr>
                <w:noProof/>
                <w:webHidden/>
              </w:rPr>
              <w:tab/>
            </w:r>
            <w:r w:rsidR="00D83557">
              <w:rPr>
                <w:noProof/>
                <w:webHidden/>
              </w:rPr>
              <w:fldChar w:fldCharType="begin"/>
            </w:r>
            <w:r w:rsidR="00D83557">
              <w:rPr>
                <w:noProof/>
                <w:webHidden/>
              </w:rPr>
              <w:instrText xml:space="preserve"> PAGEREF _Toc190846911 \h </w:instrText>
            </w:r>
            <w:r w:rsidR="00D83557">
              <w:rPr>
                <w:noProof/>
                <w:webHidden/>
              </w:rPr>
            </w:r>
            <w:r w:rsidR="00D83557">
              <w:rPr>
                <w:noProof/>
                <w:webHidden/>
              </w:rPr>
              <w:fldChar w:fldCharType="separate"/>
            </w:r>
            <w:r w:rsidR="00D83557">
              <w:rPr>
                <w:noProof/>
                <w:webHidden/>
              </w:rPr>
              <w:t>12</w:t>
            </w:r>
            <w:r w:rsidR="00D83557">
              <w:rPr>
                <w:noProof/>
                <w:webHidden/>
              </w:rPr>
              <w:fldChar w:fldCharType="end"/>
            </w:r>
          </w:hyperlink>
        </w:p>
        <w:p w14:paraId="7312CCFB" w14:textId="3C29DB7B" w:rsidR="00D83557" w:rsidRDefault="00ED2C26">
          <w:pPr>
            <w:pStyle w:val="TOC2"/>
            <w:tabs>
              <w:tab w:val="left" w:pos="880"/>
              <w:tab w:val="right" w:leader="dot" w:pos="8296"/>
            </w:tabs>
            <w:rPr>
              <w:rFonts w:eastAsiaTheme="minorEastAsia"/>
              <w:noProof/>
              <w:lang w:val="en-GB" w:eastAsia="en-GB"/>
            </w:rPr>
          </w:pPr>
          <w:hyperlink w:anchor="_Toc190846912" w:history="1">
            <w:r w:rsidR="00D83557" w:rsidRPr="00905A69">
              <w:rPr>
                <w:rStyle w:val="Hyperlink"/>
                <w:noProof/>
              </w:rPr>
              <w:t>7.6</w:t>
            </w:r>
            <w:r w:rsidR="00D83557">
              <w:rPr>
                <w:rFonts w:eastAsiaTheme="minorEastAsia"/>
                <w:noProof/>
                <w:lang w:val="en-GB" w:eastAsia="en-GB"/>
              </w:rPr>
              <w:tab/>
            </w:r>
            <w:r w:rsidR="00D83557" w:rsidRPr="00905A69">
              <w:rPr>
                <w:rStyle w:val="Hyperlink"/>
                <w:noProof/>
              </w:rPr>
              <w:t>Λίστα ελέγχου δραστηριοτήτων και εργασιών Ανάκαμψης καταστροφών</w:t>
            </w:r>
            <w:r w:rsidR="00D83557">
              <w:rPr>
                <w:noProof/>
                <w:webHidden/>
              </w:rPr>
              <w:tab/>
            </w:r>
            <w:r w:rsidR="00D83557">
              <w:rPr>
                <w:noProof/>
                <w:webHidden/>
              </w:rPr>
              <w:fldChar w:fldCharType="begin"/>
            </w:r>
            <w:r w:rsidR="00D83557">
              <w:rPr>
                <w:noProof/>
                <w:webHidden/>
              </w:rPr>
              <w:instrText xml:space="preserve"> PAGEREF _Toc190846912 \h </w:instrText>
            </w:r>
            <w:r w:rsidR="00D83557">
              <w:rPr>
                <w:noProof/>
                <w:webHidden/>
              </w:rPr>
            </w:r>
            <w:r w:rsidR="00D83557">
              <w:rPr>
                <w:noProof/>
                <w:webHidden/>
              </w:rPr>
              <w:fldChar w:fldCharType="separate"/>
            </w:r>
            <w:r w:rsidR="00D83557">
              <w:rPr>
                <w:noProof/>
                <w:webHidden/>
              </w:rPr>
              <w:t>12</w:t>
            </w:r>
            <w:r w:rsidR="00D83557">
              <w:rPr>
                <w:noProof/>
                <w:webHidden/>
              </w:rPr>
              <w:fldChar w:fldCharType="end"/>
            </w:r>
          </w:hyperlink>
        </w:p>
        <w:p w14:paraId="334EAFA5" w14:textId="705D9F02" w:rsidR="00D83557" w:rsidRDefault="00ED2C26">
          <w:pPr>
            <w:pStyle w:val="TOC2"/>
            <w:tabs>
              <w:tab w:val="left" w:pos="660"/>
              <w:tab w:val="right" w:leader="dot" w:pos="8296"/>
            </w:tabs>
            <w:rPr>
              <w:rFonts w:eastAsiaTheme="minorEastAsia"/>
              <w:noProof/>
              <w:lang w:val="en-GB" w:eastAsia="en-GB"/>
            </w:rPr>
          </w:pPr>
          <w:hyperlink w:anchor="_Toc190846913" w:history="1">
            <w:r w:rsidR="00D83557" w:rsidRPr="00905A69">
              <w:rPr>
                <w:rStyle w:val="Hyperlink"/>
                <w:noProof/>
              </w:rPr>
              <w:t>8</w:t>
            </w:r>
            <w:r w:rsidR="00D83557">
              <w:rPr>
                <w:rFonts w:eastAsiaTheme="minorEastAsia"/>
                <w:noProof/>
                <w:lang w:val="en-GB" w:eastAsia="en-GB"/>
              </w:rPr>
              <w:tab/>
            </w:r>
            <w:r w:rsidR="00D83557" w:rsidRPr="00905A69">
              <w:rPr>
                <w:rStyle w:val="Hyperlink"/>
                <w:noProof/>
              </w:rPr>
              <w:t>Συντήρηση και δοκιμές του Σχεδίου</w:t>
            </w:r>
            <w:r w:rsidR="00D83557">
              <w:rPr>
                <w:noProof/>
                <w:webHidden/>
              </w:rPr>
              <w:tab/>
            </w:r>
            <w:r w:rsidR="00D83557">
              <w:rPr>
                <w:noProof/>
                <w:webHidden/>
              </w:rPr>
              <w:fldChar w:fldCharType="begin"/>
            </w:r>
            <w:r w:rsidR="00D83557">
              <w:rPr>
                <w:noProof/>
                <w:webHidden/>
              </w:rPr>
              <w:instrText xml:space="preserve"> PAGEREF _Toc190846913 \h </w:instrText>
            </w:r>
            <w:r w:rsidR="00D83557">
              <w:rPr>
                <w:noProof/>
                <w:webHidden/>
              </w:rPr>
            </w:r>
            <w:r w:rsidR="00D83557">
              <w:rPr>
                <w:noProof/>
                <w:webHidden/>
              </w:rPr>
              <w:fldChar w:fldCharType="separate"/>
            </w:r>
            <w:r w:rsidR="00D83557">
              <w:rPr>
                <w:noProof/>
                <w:webHidden/>
              </w:rPr>
              <w:t>14</w:t>
            </w:r>
            <w:r w:rsidR="00D83557">
              <w:rPr>
                <w:noProof/>
                <w:webHidden/>
              </w:rPr>
              <w:fldChar w:fldCharType="end"/>
            </w:r>
          </w:hyperlink>
        </w:p>
        <w:p w14:paraId="6CB52D86" w14:textId="321B65F3" w:rsidR="00D83557" w:rsidRDefault="00ED2C26">
          <w:pPr>
            <w:pStyle w:val="TOC2"/>
            <w:tabs>
              <w:tab w:val="left" w:pos="880"/>
              <w:tab w:val="right" w:leader="dot" w:pos="8296"/>
            </w:tabs>
            <w:rPr>
              <w:rFonts w:eastAsiaTheme="minorEastAsia"/>
              <w:noProof/>
              <w:lang w:val="en-GB" w:eastAsia="en-GB"/>
            </w:rPr>
          </w:pPr>
          <w:hyperlink w:anchor="_Toc190846914" w:history="1">
            <w:r w:rsidR="00D83557" w:rsidRPr="00905A69">
              <w:rPr>
                <w:rStyle w:val="Hyperlink"/>
                <w:noProof/>
              </w:rPr>
              <w:t>8.1</w:t>
            </w:r>
            <w:r w:rsidR="00D83557">
              <w:rPr>
                <w:rFonts w:eastAsiaTheme="minorEastAsia"/>
                <w:noProof/>
                <w:lang w:val="en-GB" w:eastAsia="en-GB"/>
              </w:rPr>
              <w:tab/>
            </w:r>
            <w:r w:rsidR="00D83557" w:rsidRPr="00905A69">
              <w:rPr>
                <w:rStyle w:val="Hyperlink"/>
                <w:noProof/>
              </w:rPr>
              <w:t>Αναθεώρηση σχεδίων και χρονοδιάγραμμα</w:t>
            </w:r>
            <w:r w:rsidR="00D83557">
              <w:rPr>
                <w:noProof/>
                <w:webHidden/>
              </w:rPr>
              <w:tab/>
            </w:r>
            <w:r w:rsidR="00D83557">
              <w:rPr>
                <w:noProof/>
                <w:webHidden/>
              </w:rPr>
              <w:fldChar w:fldCharType="begin"/>
            </w:r>
            <w:r w:rsidR="00D83557">
              <w:rPr>
                <w:noProof/>
                <w:webHidden/>
              </w:rPr>
              <w:instrText xml:space="preserve"> PAGEREF _Toc190846914 \h </w:instrText>
            </w:r>
            <w:r w:rsidR="00D83557">
              <w:rPr>
                <w:noProof/>
                <w:webHidden/>
              </w:rPr>
            </w:r>
            <w:r w:rsidR="00D83557">
              <w:rPr>
                <w:noProof/>
                <w:webHidden/>
              </w:rPr>
              <w:fldChar w:fldCharType="separate"/>
            </w:r>
            <w:r w:rsidR="00D83557">
              <w:rPr>
                <w:noProof/>
                <w:webHidden/>
              </w:rPr>
              <w:t>14</w:t>
            </w:r>
            <w:r w:rsidR="00D83557">
              <w:rPr>
                <w:noProof/>
                <w:webHidden/>
              </w:rPr>
              <w:fldChar w:fldCharType="end"/>
            </w:r>
          </w:hyperlink>
        </w:p>
        <w:p w14:paraId="7DA04CAF" w14:textId="3D0E6187" w:rsidR="00D83557" w:rsidRDefault="00ED2C26">
          <w:pPr>
            <w:pStyle w:val="TOC2"/>
            <w:tabs>
              <w:tab w:val="left" w:pos="880"/>
              <w:tab w:val="right" w:leader="dot" w:pos="8296"/>
            </w:tabs>
            <w:rPr>
              <w:rFonts w:eastAsiaTheme="minorEastAsia"/>
              <w:noProof/>
              <w:lang w:val="en-GB" w:eastAsia="en-GB"/>
            </w:rPr>
          </w:pPr>
          <w:hyperlink w:anchor="_Toc190846915" w:history="1">
            <w:r w:rsidR="00D83557" w:rsidRPr="00905A69">
              <w:rPr>
                <w:rStyle w:val="Hyperlink"/>
                <w:noProof/>
              </w:rPr>
              <w:t>8.2</w:t>
            </w:r>
            <w:r w:rsidR="00D83557">
              <w:rPr>
                <w:rFonts w:eastAsiaTheme="minorEastAsia"/>
                <w:noProof/>
                <w:lang w:val="en-GB" w:eastAsia="en-GB"/>
              </w:rPr>
              <w:tab/>
            </w:r>
            <w:r w:rsidR="00D83557" w:rsidRPr="00905A69">
              <w:rPr>
                <w:rStyle w:val="Hyperlink"/>
                <w:noProof/>
              </w:rPr>
              <w:t>Αλλαγή διαδικασίας διαχείρισης</w:t>
            </w:r>
            <w:r w:rsidR="00D83557">
              <w:rPr>
                <w:noProof/>
                <w:webHidden/>
              </w:rPr>
              <w:tab/>
            </w:r>
            <w:r w:rsidR="00D83557">
              <w:rPr>
                <w:noProof/>
                <w:webHidden/>
              </w:rPr>
              <w:fldChar w:fldCharType="begin"/>
            </w:r>
            <w:r w:rsidR="00D83557">
              <w:rPr>
                <w:noProof/>
                <w:webHidden/>
              </w:rPr>
              <w:instrText xml:space="preserve"> PAGEREF _Toc190846915 \h </w:instrText>
            </w:r>
            <w:r w:rsidR="00D83557">
              <w:rPr>
                <w:noProof/>
                <w:webHidden/>
              </w:rPr>
            </w:r>
            <w:r w:rsidR="00D83557">
              <w:rPr>
                <w:noProof/>
                <w:webHidden/>
              </w:rPr>
              <w:fldChar w:fldCharType="separate"/>
            </w:r>
            <w:r w:rsidR="00D83557">
              <w:rPr>
                <w:noProof/>
                <w:webHidden/>
              </w:rPr>
              <w:t>14</w:t>
            </w:r>
            <w:r w:rsidR="00D83557">
              <w:rPr>
                <w:noProof/>
                <w:webHidden/>
              </w:rPr>
              <w:fldChar w:fldCharType="end"/>
            </w:r>
          </w:hyperlink>
        </w:p>
        <w:p w14:paraId="09AAE212" w14:textId="03B58399" w:rsidR="00D83557" w:rsidRDefault="00ED2C26">
          <w:pPr>
            <w:pStyle w:val="TOC2"/>
            <w:tabs>
              <w:tab w:val="left" w:pos="880"/>
              <w:tab w:val="right" w:leader="dot" w:pos="8296"/>
            </w:tabs>
            <w:rPr>
              <w:rFonts w:eastAsiaTheme="minorEastAsia"/>
              <w:noProof/>
              <w:lang w:val="en-GB" w:eastAsia="en-GB"/>
            </w:rPr>
          </w:pPr>
          <w:hyperlink w:anchor="_Toc190846916" w:history="1">
            <w:r w:rsidR="00D83557" w:rsidRPr="00905A69">
              <w:rPr>
                <w:rStyle w:val="Hyperlink"/>
                <w:noProof/>
              </w:rPr>
              <w:t>8.3</w:t>
            </w:r>
            <w:r w:rsidR="00D83557">
              <w:rPr>
                <w:rFonts w:eastAsiaTheme="minorEastAsia"/>
                <w:noProof/>
                <w:lang w:val="en-GB" w:eastAsia="en-GB"/>
              </w:rPr>
              <w:tab/>
            </w:r>
            <w:r w:rsidR="00D83557" w:rsidRPr="00905A69">
              <w:rPr>
                <w:rStyle w:val="Hyperlink"/>
                <w:noProof/>
              </w:rPr>
              <w:t>Δοκιμές Ανάκαμψης καταστροφών</w:t>
            </w:r>
            <w:r w:rsidR="00D83557">
              <w:rPr>
                <w:noProof/>
                <w:webHidden/>
              </w:rPr>
              <w:tab/>
            </w:r>
            <w:r w:rsidR="00D83557">
              <w:rPr>
                <w:noProof/>
                <w:webHidden/>
              </w:rPr>
              <w:fldChar w:fldCharType="begin"/>
            </w:r>
            <w:r w:rsidR="00D83557">
              <w:rPr>
                <w:noProof/>
                <w:webHidden/>
              </w:rPr>
              <w:instrText xml:space="preserve"> PAGEREF _Toc190846916 \h </w:instrText>
            </w:r>
            <w:r w:rsidR="00D83557">
              <w:rPr>
                <w:noProof/>
                <w:webHidden/>
              </w:rPr>
            </w:r>
            <w:r w:rsidR="00D83557">
              <w:rPr>
                <w:noProof/>
                <w:webHidden/>
              </w:rPr>
              <w:fldChar w:fldCharType="separate"/>
            </w:r>
            <w:r w:rsidR="00D83557">
              <w:rPr>
                <w:noProof/>
                <w:webHidden/>
              </w:rPr>
              <w:t>14</w:t>
            </w:r>
            <w:r w:rsidR="00D83557">
              <w:rPr>
                <w:noProof/>
                <w:webHidden/>
              </w:rPr>
              <w:fldChar w:fldCharType="end"/>
            </w:r>
          </w:hyperlink>
        </w:p>
        <w:p w14:paraId="7BAF6FD4" w14:textId="376B5C17" w:rsidR="00D83557" w:rsidRDefault="00ED2C26">
          <w:pPr>
            <w:pStyle w:val="TOC1"/>
            <w:rPr>
              <w:rFonts w:eastAsiaTheme="minorEastAsia"/>
              <w:noProof/>
              <w:lang w:val="en-GB" w:eastAsia="en-GB"/>
            </w:rPr>
          </w:pPr>
          <w:hyperlink w:anchor="_Toc190846917" w:history="1">
            <w:r w:rsidR="00D83557" w:rsidRPr="00905A69">
              <w:rPr>
                <w:rStyle w:val="Hyperlink"/>
                <w:noProof/>
              </w:rPr>
              <w:t>Παράρτημα Α – Στοιχεία επικοινωνίας της ομάδας Ομάδα Ανάκαμψης από Καταστροφές</w:t>
            </w:r>
            <w:r w:rsidR="00D83557">
              <w:rPr>
                <w:noProof/>
                <w:webHidden/>
              </w:rPr>
              <w:tab/>
            </w:r>
            <w:r w:rsidR="00D83557">
              <w:rPr>
                <w:noProof/>
                <w:webHidden/>
              </w:rPr>
              <w:fldChar w:fldCharType="begin"/>
            </w:r>
            <w:r w:rsidR="00D83557">
              <w:rPr>
                <w:noProof/>
                <w:webHidden/>
              </w:rPr>
              <w:instrText xml:space="preserve"> PAGEREF _Toc190846917 \h </w:instrText>
            </w:r>
            <w:r w:rsidR="00D83557">
              <w:rPr>
                <w:noProof/>
                <w:webHidden/>
              </w:rPr>
            </w:r>
            <w:r w:rsidR="00D83557">
              <w:rPr>
                <w:noProof/>
                <w:webHidden/>
              </w:rPr>
              <w:fldChar w:fldCharType="separate"/>
            </w:r>
            <w:r w:rsidR="00D83557">
              <w:rPr>
                <w:noProof/>
                <w:webHidden/>
              </w:rPr>
              <w:t>16</w:t>
            </w:r>
            <w:r w:rsidR="00D83557">
              <w:rPr>
                <w:noProof/>
                <w:webHidden/>
              </w:rPr>
              <w:fldChar w:fldCharType="end"/>
            </w:r>
          </w:hyperlink>
        </w:p>
        <w:p w14:paraId="14620710" w14:textId="49F137B4" w:rsidR="00D83557" w:rsidRDefault="00ED2C26">
          <w:pPr>
            <w:pStyle w:val="TOC1"/>
            <w:rPr>
              <w:rFonts w:eastAsiaTheme="minorEastAsia"/>
              <w:noProof/>
              <w:lang w:val="en-GB" w:eastAsia="en-GB"/>
            </w:rPr>
          </w:pPr>
          <w:hyperlink w:anchor="_Toc190846918" w:history="1">
            <w:r w:rsidR="00D83557" w:rsidRPr="00905A69">
              <w:rPr>
                <w:rStyle w:val="Hyperlink"/>
                <w:noProof/>
              </w:rPr>
              <w:t>Παράρτημα Β – Λίστες επαφών</w:t>
            </w:r>
            <w:r w:rsidR="00D83557">
              <w:rPr>
                <w:noProof/>
                <w:webHidden/>
              </w:rPr>
              <w:tab/>
            </w:r>
            <w:r w:rsidR="00D83557">
              <w:rPr>
                <w:noProof/>
                <w:webHidden/>
              </w:rPr>
              <w:fldChar w:fldCharType="begin"/>
            </w:r>
            <w:r w:rsidR="00D83557">
              <w:rPr>
                <w:noProof/>
                <w:webHidden/>
              </w:rPr>
              <w:instrText xml:space="preserve"> PAGEREF _Toc190846918 \h </w:instrText>
            </w:r>
            <w:r w:rsidR="00D83557">
              <w:rPr>
                <w:noProof/>
                <w:webHidden/>
              </w:rPr>
            </w:r>
            <w:r w:rsidR="00D83557">
              <w:rPr>
                <w:noProof/>
                <w:webHidden/>
              </w:rPr>
              <w:fldChar w:fldCharType="separate"/>
            </w:r>
            <w:r w:rsidR="00D83557">
              <w:rPr>
                <w:noProof/>
                <w:webHidden/>
              </w:rPr>
              <w:t>16</w:t>
            </w:r>
            <w:r w:rsidR="00D83557">
              <w:rPr>
                <w:noProof/>
                <w:webHidden/>
              </w:rPr>
              <w:fldChar w:fldCharType="end"/>
            </w:r>
          </w:hyperlink>
        </w:p>
        <w:p w14:paraId="0FB5ABC9" w14:textId="76B96D1D" w:rsidR="00D83557" w:rsidRDefault="00ED2C26">
          <w:pPr>
            <w:pStyle w:val="TOC2"/>
            <w:tabs>
              <w:tab w:val="right" w:leader="dot" w:pos="8296"/>
            </w:tabs>
            <w:rPr>
              <w:rFonts w:eastAsiaTheme="minorEastAsia"/>
              <w:noProof/>
              <w:lang w:val="en-GB" w:eastAsia="en-GB"/>
            </w:rPr>
          </w:pPr>
          <w:hyperlink w:anchor="_Toc190846919" w:history="1">
            <w:r w:rsidR="00D83557" w:rsidRPr="00905A69">
              <w:rPr>
                <w:rStyle w:val="Hyperlink"/>
                <w:noProof/>
              </w:rPr>
              <w:t>Εσωτερική λίστα επαφών</w:t>
            </w:r>
            <w:r w:rsidR="00D83557">
              <w:rPr>
                <w:noProof/>
                <w:webHidden/>
              </w:rPr>
              <w:tab/>
            </w:r>
            <w:r w:rsidR="00D83557">
              <w:rPr>
                <w:noProof/>
                <w:webHidden/>
              </w:rPr>
              <w:fldChar w:fldCharType="begin"/>
            </w:r>
            <w:r w:rsidR="00D83557">
              <w:rPr>
                <w:noProof/>
                <w:webHidden/>
              </w:rPr>
              <w:instrText xml:space="preserve"> PAGEREF _Toc190846919 \h </w:instrText>
            </w:r>
            <w:r w:rsidR="00D83557">
              <w:rPr>
                <w:noProof/>
                <w:webHidden/>
              </w:rPr>
            </w:r>
            <w:r w:rsidR="00D83557">
              <w:rPr>
                <w:noProof/>
                <w:webHidden/>
              </w:rPr>
              <w:fldChar w:fldCharType="separate"/>
            </w:r>
            <w:r w:rsidR="00D83557">
              <w:rPr>
                <w:noProof/>
                <w:webHidden/>
              </w:rPr>
              <w:t>16</w:t>
            </w:r>
            <w:r w:rsidR="00D83557">
              <w:rPr>
                <w:noProof/>
                <w:webHidden/>
              </w:rPr>
              <w:fldChar w:fldCharType="end"/>
            </w:r>
          </w:hyperlink>
        </w:p>
        <w:p w14:paraId="478BEF9F" w14:textId="1345D3EA" w:rsidR="00D83557" w:rsidRDefault="00ED2C26">
          <w:pPr>
            <w:pStyle w:val="TOC2"/>
            <w:tabs>
              <w:tab w:val="right" w:leader="dot" w:pos="8296"/>
            </w:tabs>
            <w:rPr>
              <w:rFonts w:eastAsiaTheme="minorEastAsia"/>
              <w:noProof/>
              <w:lang w:val="en-GB" w:eastAsia="en-GB"/>
            </w:rPr>
          </w:pPr>
          <w:hyperlink w:anchor="_Toc190846920" w:history="1">
            <w:r w:rsidR="00D83557" w:rsidRPr="00905A69">
              <w:rPr>
                <w:rStyle w:val="Hyperlink"/>
                <w:noProof/>
              </w:rPr>
              <w:t>Λίστα εξωτερικών επαφών</w:t>
            </w:r>
            <w:r w:rsidR="00D83557">
              <w:rPr>
                <w:noProof/>
                <w:webHidden/>
              </w:rPr>
              <w:tab/>
            </w:r>
            <w:r w:rsidR="00D83557">
              <w:rPr>
                <w:noProof/>
                <w:webHidden/>
              </w:rPr>
              <w:fldChar w:fldCharType="begin"/>
            </w:r>
            <w:r w:rsidR="00D83557">
              <w:rPr>
                <w:noProof/>
                <w:webHidden/>
              </w:rPr>
              <w:instrText xml:space="preserve"> PAGEREF _Toc190846920 \h </w:instrText>
            </w:r>
            <w:r w:rsidR="00D83557">
              <w:rPr>
                <w:noProof/>
                <w:webHidden/>
              </w:rPr>
            </w:r>
            <w:r w:rsidR="00D83557">
              <w:rPr>
                <w:noProof/>
                <w:webHidden/>
              </w:rPr>
              <w:fldChar w:fldCharType="separate"/>
            </w:r>
            <w:r w:rsidR="00D83557">
              <w:rPr>
                <w:noProof/>
                <w:webHidden/>
              </w:rPr>
              <w:t>16</w:t>
            </w:r>
            <w:r w:rsidR="00D83557">
              <w:rPr>
                <w:noProof/>
                <w:webHidden/>
              </w:rPr>
              <w:fldChar w:fldCharType="end"/>
            </w:r>
          </w:hyperlink>
        </w:p>
        <w:p w14:paraId="5E748A0A" w14:textId="2E930049" w:rsidR="00D83557" w:rsidRDefault="00ED2C26">
          <w:pPr>
            <w:pStyle w:val="TOC1"/>
            <w:rPr>
              <w:rFonts w:eastAsiaTheme="minorEastAsia"/>
              <w:noProof/>
              <w:lang w:val="en-GB" w:eastAsia="en-GB"/>
            </w:rPr>
          </w:pPr>
          <w:hyperlink w:anchor="_Toc190846921" w:history="1">
            <w:r w:rsidR="00D83557" w:rsidRPr="00905A69">
              <w:rPr>
                <w:rStyle w:val="Hyperlink"/>
                <w:noProof/>
              </w:rPr>
              <w:t xml:space="preserve">Άλλα Παραρτήματα κατά περίπτωση – Αναλυτική περιγραφή Σεναρίων και </w:t>
            </w:r>
            <w:r w:rsidR="00D83557" w:rsidRPr="00905A69">
              <w:rPr>
                <w:rStyle w:val="Hyperlink"/>
                <w:noProof/>
                <w:lang w:val="en-GB"/>
              </w:rPr>
              <w:t>Playbooks</w:t>
            </w:r>
            <w:r w:rsidR="00D83557" w:rsidRPr="00905A69">
              <w:rPr>
                <w:rStyle w:val="Hyperlink"/>
                <w:noProof/>
              </w:rPr>
              <w:t xml:space="preserve"> όπως καταγράφεται στη παράγραφο 7.4 του παρόντος σχεδίου</w:t>
            </w:r>
            <w:r w:rsidR="00D83557">
              <w:rPr>
                <w:noProof/>
                <w:webHidden/>
              </w:rPr>
              <w:tab/>
            </w:r>
            <w:r w:rsidR="00D83557">
              <w:rPr>
                <w:noProof/>
                <w:webHidden/>
              </w:rPr>
              <w:fldChar w:fldCharType="begin"/>
            </w:r>
            <w:r w:rsidR="00D83557">
              <w:rPr>
                <w:noProof/>
                <w:webHidden/>
              </w:rPr>
              <w:instrText xml:space="preserve"> PAGEREF _Toc190846921 \h </w:instrText>
            </w:r>
            <w:r w:rsidR="00D83557">
              <w:rPr>
                <w:noProof/>
                <w:webHidden/>
              </w:rPr>
            </w:r>
            <w:r w:rsidR="00D83557">
              <w:rPr>
                <w:noProof/>
                <w:webHidden/>
              </w:rPr>
              <w:fldChar w:fldCharType="separate"/>
            </w:r>
            <w:r w:rsidR="00D83557">
              <w:rPr>
                <w:noProof/>
                <w:webHidden/>
              </w:rPr>
              <w:t>16</w:t>
            </w:r>
            <w:r w:rsidR="00D83557">
              <w:rPr>
                <w:noProof/>
                <w:webHidden/>
              </w:rPr>
              <w:fldChar w:fldCharType="end"/>
            </w:r>
          </w:hyperlink>
        </w:p>
        <w:p w14:paraId="183EB462" w14:textId="718299F0" w:rsidR="00BE0DFB" w:rsidRPr="006A0EAD" w:rsidRDefault="008B2A60">
          <w:pPr>
            <w:rPr>
              <w:b/>
              <w:bCs/>
            </w:rPr>
          </w:pPr>
          <w:r w:rsidRPr="006A0EAD">
            <w:rPr>
              <w:b/>
              <w:bCs/>
            </w:rPr>
            <w:fldChar w:fldCharType="end"/>
          </w:r>
        </w:p>
      </w:sdtContent>
    </w:sdt>
    <w:p w14:paraId="0D413F7C" w14:textId="77777777" w:rsidR="00061FEB" w:rsidRPr="00FA51EA" w:rsidRDefault="008B2A60" w:rsidP="006A0EAD">
      <w:pPr>
        <w:pStyle w:val="Heading1"/>
      </w:pPr>
      <w:r w:rsidRPr="00FA51EA">
        <w:br w:type="page"/>
      </w:r>
      <w:bookmarkStart w:id="1" w:name="_Toc89762598"/>
      <w:bookmarkStart w:id="2" w:name="_Toc137714863"/>
      <w:bookmarkStart w:id="3" w:name="_Toc142309107"/>
    </w:p>
    <w:p w14:paraId="073EF1EC" w14:textId="77777777" w:rsidR="00061FEB" w:rsidRPr="00F240F4" w:rsidRDefault="00061FEB" w:rsidP="006A0EAD">
      <w:pPr>
        <w:pStyle w:val="Heading2"/>
      </w:pPr>
      <w:bookmarkStart w:id="4" w:name="_Toc155095256"/>
      <w:bookmarkStart w:id="5" w:name="_Toc137719628"/>
      <w:bookmarkStart w:id="6" w:name="_Toc190846894"/>
      <w:r w:rsidRPr="00F240F4">
        <w:t>Εισαγωγή</w:t>
      </w:r>
      <w:bookmarkEnd w:id="4"/>
      <w:bookmarkEnd w:id="5"/>
      <w:bookmarkEnd w:id="6"/>
    </w:p>
    <w:p w14:paraId="693C0E5A" w14:textId="02E5E38A" w:rsidR="00061FEB" w:rsidRPr="00FA51EA" w:rsidRDefault="00061FEB" w:rsidP="006A0EAD">
      <w:pPr>
        <w:pStyle w:val="Heading2"/>
        <w:numPr>
          <w:ilvl w:val="1"/>
          <w:numId w:val="14"/>
        </w:numPr>
      </w:pPr>
      <w:r w:rsidRPr="006A0EAD">
        <w:t xml:space="preserve"> </w:t>
      </w:r>
      <w:bookmarkStart w:id="7" w:name="_Toc190846895"/>
      <w:r w:rsidRPr="00FA51EA">
        <w:t>Σκοπός</w:t>
      </w:r>
      <w:bookmarkEnd w:id="7"/>
    </w:p>
    <w:p w14:paraId="3E990A72" w14:textId="77777777" w:rsidR="00E61671" w:rsidRDefault="00E61671" w:rsidP="00C4626C">
      <w:pPr>
        <w:jc w:val="both"/>
      </w:pPr>
    </w:p>
    <w:p w14:paraId="7F5B9BFB" w14:textId="491398E0" w:rsidR="00C4626C" w:rsidRPr="006A0EAD" w:rsidRDefault="003942B4" w:rsidP="00C4626C">
      <w:pPr>
        <w:jc w:val="both"/>
      </w:pPr>
      <w:r w:rsidRPr="006A0EAD">
        <w:t>Ο σκοπός του παρόντος Σχεδίου Ανάκαμψης από καταστροφές (D</w:t>
      </w:r>
      <w:r w:rsidR="000252EC">
        <w:rPr>
          <w:lang w:val="en-US"/>
        </w:rPr>
        <w:t>isaster</w:t>
      </w:r>
      <w:r w:rsidR="000252EC" w:rsidRPr="006A0EAD">
        <w:t xml:space="preserve"> </w:t>
      </w:r>
      <w:r w:rsidRPr="006A0EAD">
        <w:t>R</w:t>
      </w:r>
      <w:r w:rsidR="000252EC">
        <w:rPr>
          <w:lang w:val="en-US"/>
        </w:rPr>
        <w:t>ecovery</w:t>
      </w:r>
      <w:r w:rsidR="000252EC" w:rsidRPr="006A0EAD">
        <w:t xml:space="preserve"> </w:t>
      </w:r>
      <w:r w:rsidRPr="006A0EAD">
        <w:t>P</w:t>
      </w:r>
      <w:r w:rsidR="000252EC">
        <w:rPr>
          <w:lang w:val="en-US"/>
        </w:rPr>
        <w:t>lan</w:t>
      </w:r>
      <w:r w:rsidRPr="006A0EAD">
        <w:t xml:space="preserve">) </w:t>
      </w:r>
      <w:r w:rsidR="00876F49" w:rsidRPr="006A0EAD">
        <w:t xml:space="preserve">είναι </w:t>
      </w:r>
      <w:r w:rsidRPr="006A0EAD">
        <w:t xml:space="preserve">η καθιέρωση μιας δομημένης και τεκμηριωμένης προσέγγισης για την αντιμετώπιση διαταραχών που σχετίζονται με </w:t>
      </w:r>
      <w:r w:rsidR="00876F49" w:rsidRPr="006A0EAD">
        <w:t xml:space="preserve">το τομέα Πληροφορικής και Τηλεπικοινωνιών του </w:t>
      </w:r>
      <w:r w:rsidRPr="006A0EAD">
        <w:rPr>
          <w:color w:val="FF0000"/>
        </w:rPr>
        <w:t>[Όνομα Οργανισμού]</w:t>
      </w:r>
      <w:r w:rsidR="00876F49" w:rsidRPr="006A0EAD">
        <w:t xml:space="preserve"> εξασφαλίζοντας την έγκαιρη ανάκαμψη κρίσιμων συστημάτων, εφαρμογών και δεδομένων.</w:t>
      </w:r>
      <w:r w:rsidR="00C4626C" w:rsidRPr="006A0EAD">
        <w:t xml:space="preserve"> Το σχέδιο έχει σχεδιαστεί με στόχο την ελαχιστοποίηση του χρόνου διακοπής λειτουργίας</w:t>
      </w:r>
      <w:r w:rsidR="00A47128" w:rsidRPr="006A0EAD">
        <w:t xml:space="preserve"> σε περίπτωση ενός συμβάντος</w:t>
      </w:r>
      <w:r w:rsidR="00C4626C" w:rsidRPr="006A0EAD">
        <w:t>, τον μετριασμό των κινδύνων και τη διασφάλιση της επιχειρησιακής συνέχειας σε περίπτωση καταστροφής, είτε πρόκειται για περιστατικό κυβερνοασφάλειας, φυσική καταστροφή, βλάβη σε υλισμικό ή ανθρώπινο λάθος.</w:t>
      </w:r>
    </w:p>
    <w:p w14:paraId="138229B8" w14:textId="6E6F3309" w:rsidR="000058C4" w:rsidRPr="006A0EAD" w:rsidRDefault="000058C4" w:rsidP="006A0EAD">
      <w:pPr>
        <w:jc w:val="both"/>
      </w:pPr>
      <w:bookmarkStart w:id="8" w:name="_Toc89762600"/>
      <w:r w:rsidRPr="006A0EAD">
        <w:t xml:space="preserve">Το παρόν σχέδιο είναι ένα ζωντανό έγγραφο που υπόκειται σε τακτικές επικαιροποιήσεις για να διασφαλίζεται η </w:t>
      </w:r>
      <w:r w:rsidR="00FD4906" w:rsidRPr="006A0EAD">
        <w:t>καταλληλόλητα</w:t>
      </w:r>
      <w:r w:rsidRPr="006A0EAD">
        <w:t xml:space="preserve"> ως απάντηση στις νέες τεχνολογίες, τις αναδυόμενες απειλές και τις αλλαγές στις επιχειρηματικές διαδικασίες. Το παρόν Σχέδιο συμπληρώνει τον Σχέδιο Επιχειρησιακής Συνέχειας (B</w:t>
      </w:r>
      <w:r w:rsidR="000252EC">
        <w:rPr>
          <w:lang w:val="en-US"/>
        </w:rPr>
        <w:t>usiness</w:t>
      </w:r>
      <w:r w:rsidR="000252EC" w:rsidRPr="006A0EAD">
        <w:t xml:space="preserve"> </w:t>
      </w:r>
      <w:r w:rsidRPr="006A0EAD">
        <w:t>C</w:t>
      </w:r>
      <w:r w:rsidR="000252EC">
        <w:rPr>
          <w:lang w:val="en-US"/>
        </w:rPr>
        <w:t>ontinuity</w:t>
      </w:r>
      <w:r w:rsidR="000252EC" w:rsidRPr="006A0EAD">
        <w:t xml:space="preserve"> </w:t>
      </w:r>
      <w:r w:rsidRPr="006A0EAD">
        <w:t>P</w:t>
      </w:r>
      <w:r w:rsidR="000252EC">
        <w:rPr>
          <w:lang w:val="en-US"/>
        </w:rPr>
        <w:t>lan</w:t>
      </w:r>
      <w:r w:rsidRPr="006A0EAD">
        <w:t xml:space="preserve">) του οργανισμού. </w:t>
      </w:r>
    </w:p>
    <w:p w14:paraId="5A7C8D1C" w14:textId="6FF63C7A" w:rsidR="000058C4" w:rsidRPr="003A1A50" w:rsidRDefault="000058C4" w:rsidP="006A0EAD">
      <w:pPr>
        <w:pStyle w:val="Heading2"/>
        <w:numPr>
          <w:ilvl w:val="1"/>
          <w:numId w:val="14"/>
        </w:numPr>
      </w:pPr>
      <w:bookmarkStart w:id="9" w:name="_Toc190846896"/>
      <w:r w:rsidRPr="003A1A50">
        <w:t xml:space="preserve">Στόχοι </w:t>
      </w:r>
      <w:r w:rsidRPr="006A0EAD">
        <w:t>του</w:t>
      </w:r>
      <w:r w:rsidRPr="003A1A50">
        <w:t xml:space="preserve"> Σχεδίου</w:t>
      </w:r>
      <w:bookmarkEnd w:id="9"/>
    </w:p>
    <w:p w14:paraId="15DBBBC6" w14:textId="5C8EA13A" w:rsidR="003942B4" w:rsidRPr="00FA51EA" w:rsidRDefault="000058C4" w:rsidP="00A47128">
      <w:pPr>
        <w:spacing w:before="100" w:beforeAutospacing="1" w:after="100" w:afterAutospacing="1" w:line="240" w:lineRule="auto"/>
        <w:jc w:val="both"/>
      </w:pPr>
      <w:r w:rsidRPr="006A0EAD">
        <w:t xml:space="preserve">Οι στόχοι του Σχεδίου με </w:t>
      </w:r>
      <w:r w:rsidR="003942B4" w:rsidRPr="006A0EAD">
        <w:t xml:space="preserve"> την εφαρμογή αυτού </w:t>
      </w:r>
      <w:r w:rsidRPr="006A0EAD">
        <w:t>είναι οι ακόλουθοι:</w:t>
      </w:r>
    </w:p>
    <w:p w14:paraId="43D331A5" w14:textId="19966486" w:rsidR="000058C4" w:rsidRPr="006A0EAD" w:rsidRDefault="000058C4" w:rsidP="000058C4">
      <w:pPr>
        <w:numPr>
          <w:ilvl w:val="0"/>
          <w:numId w:val="16"/>
        </w:numPr>
        <w:spacing w:before="100" w:beforeAutospacing="1" w:after="100" w:afterAutospacing="1" w:line="240" w:lineRule="auto"/>
        <w:jc w:val="both"/>
      </w:pPr>
      <w:r w:rsidRPr="006A0EAD">
        <w:t>H</w:t>
      </w:r>
      <w:r w:rsidRPr="00FA51EA">
        <w:t xml:space="preserve"> ελαχιστοποίηση του χρόνου διακοπής λειτουργίας </w:t>
      </w:r>
      <w:r w:rsidR="000252EC">
        <w:t xml:space="preserve">των </w:t>
      </w:r>
      <w:r w:rsidRPr="00FA51EA">
        <w:t>κρίσιμων υπηρεσιών</w:t>
      </w:r>
      <w:r w:rsidRPr="006A0EAD">
        <w:t xml:space="preserve"> </w:t>
      </w:r>
      <w:r w:rsidR="00FD4906" w:rsidRPr="006A0EAD">
        <w:t>Π</w:t>
      </w:r>
      <w:r w:rsidR="00FD4906">
        <w:t>ληροφορικής</w:t>
      </w:r>
      <w:r w:rsidR="000252EC">
        <w:t xml:space="preserve"> και </w:t>
      </w:r>
      <w:r w:rsidR="00FD4906" w:rsidRPr="006A0EAD">
        <w:t>Τηλεπικοινω</w:t>
      </w:r>
      <w:r w:rsidR="00FD4906">
        <w:t>νι</w:t>
      </w:r>
      <w:r w:rsidR="00FD4906" w:rsidRPr="006A0EAD">
        <w:t>ών</w:t>
      </w:r>
      <w:r w:rsidR="000252EC">
        <w:t>.</w:t>
      </w:r>
    </w:p>
    <w:p w14:paraId="4BE24FB5" w14:textId="10A3B5BD" w:rsidR="000058C4" w:rsidRPr="006A0EAD" w:rsidRDefault="000058C4" w:rsidP="006A0EAD">
      <w:pPr>
        <w:numPr>
          <w:ilvl w:val="0"/>
          <w:numId w:val="16"/>
        </w:numPr>
        <w:spacing w:before="100" w:beforeAutospacing="1" w:after="100" w:afterAutospacing="1" w:line="240" w:lineRule="auto"/>
        <w:jc w:val="both"/>
      </w:pPr>
      <w:r w:rsidRPr="006A0EAD">
        <w:t>Η δ</w:t>
      </w:r>
      <w:r w:rsidRPr="00FA51EA">
        <w:t xml:space="preserve">ιασφάλιση </w:t>
      </w:r>
      <w:r w:rsidRPr="006A0EAD">
        <w:t xml:space="preserve">ότι η ακεραιότητα και η ασφάλεια </w:t>
      </w:r>
      <w:r w:rsidR="003E5C42" w:rsidRPr="006A0EAD">
        <w:t xml:space="preserve">των ευαίσθητων και κρίσιμων για τον Οργανισμό δεδομένων προστατεύονται επαρκώς από απώλεια, αλλοίωση ή μη εξουσιοδοτημένη πρόσβαση </w:t>
      </w:r>
      <w:r w:rsidRPr="006A0EAD">
        <w:t xml:space="preserve">καθ' όλη τη διάρκεια της διαδικασίας </w:t>
      </w:r>
      <w:r w:rsidR="003A1A50">
        <w:t>α</w:t>
      </w:r>
      <w:r w:rsidR="005F6648" w:rsidRPr="006A0EAD">
        <w:t>νάκαμψης</w:t>
      </w:r>
      <w:r w:rsidRPr="006A0EAD">
        <w:t>.</w:t>
      </w:r>
      <w:r w:rsidR="003E5C42" w:rsidRPr="006A0EAD">
        <w:t xml:space="preserve"> </w:t>
      </w:r>
    </w:p>
    <w:p w14:paraId="15F9E652" w14:textId="1247A51F" w:rsidR="000058C4" w:rsidRPr="006A0EAD" w:rsidRDefault="000058C4" w:rsidP="00D83557">
      <w:pPr>
        <w:numPr>
          <w:ilvl w:val="0"/>
          <w:numId w:val="16"/>
        </w:numPr>
        <w:spacing w:before="100" w:beforeAutospacing="1" w:after="100" w:afterAutospacing="1" w:line="240" w:lineRule="auto"/>
        <w:jc w:val="both"/>
      </w:pPr>
      <w:r w:rsidRPr="006A0EAD">
        <w:t>Ο κ</w:t>
      </w:r>
      <w:r w:rsidRPr="00FA51EA">
        <w:t xml:space="preserve">αθορισμός σαφώς καθορισμένων στόχων χρόνου </w:t>
      </w:r>
      <w:r w:rsidR="005F6648" w:rsidRPr="00FA51EA">
        <w:t>Ανάκαμψης</w:t>
      </w:r>
      <w:r w:rsidRPr="00FA51EA">
        <w:t xml:space="preserve"> (RTOs) και στόχων σημείου </w:t>
      </w:r>
      <w:r w:rsidR="005F6648" w:rsidRPr="00FA51EA">
        <w:t>Ανάκαμψης</w:t>
      </w:r>
      <w:r w:rsidRPr="00FA51EA">
        <w:t xml:space="preserve"> (RPOs) για να διασφαλιστεί η ταχεία αποκατάσταση των βασικών συστημάτων</w:t>
      </w:r>
      <w:r w:rsidRPr="006A0EAD">
        <w:t xml:space="preserve"> και ότι αυτά μπορούν να αποκατασταθούν εντός αποδεκτών χρονικών πλαισίων.</w:t>
      </w:r>
    </w:p>
    <w:p w14:paraId="58FA8F04" w14:textId="6681689C" w:rsidR="005A01DF" w:rsidRPr="006A0EAD" w:rsidRDefault="005A01DF" w:rsidP="006A0EAD">
      <w:pPr>
        <w:pStyle w:val="ListParagraph"/>
        <w:numPr>
          <w:ilvl w:val="0"/>
          <w:numId w:val="16"/>
        </w:numPr>
        <w:spacing w:before="100" w:beforeAutospacing="1" w:after="100" w:afterAutospacing="1" w:line="240" w:lineRule="auto"/>
        <w:jc w:val="both"/>
      </w:pPr>
      <w:r w:rsidRPr="00FA51EA">
        <w:t xml:space="preserve">Ο καθορισμός ενός </w:t>
      </w:r>
      <w:r w:rsidR="00FD4906" w:rsidRPr="00FA51EA">
        <w:t>πλαισίου</w:t>
      </w:r>
      <w:r w:rsidRPr="00FA51EA">
        <w:t xml:space="preserve"> επικοινωνίας για τα εσωτερικά και εξωτερικά ενδιαφερόμενα μέρη.</w:t>
      </w:r>
    </w:p>
    <w:p w14:paraId="4D40FFDF" w14:textId="7B5DCFD1" w:rsidR="000058C4" w:rsidRPr="00FA51EA" w:rsidRDefault="000058C4" w:rsidP="006A0EAD">
      <w:pPr>
        <w:numPr>
          <w:ilvl w:val="0"/>
          <w:numId w:val="16"/>
        </w:numPr>
        <w:spacing w:before="100" w:beforeAutospacing="1" w:after="100" w:afterAutospacing="1" w:line="240" w:lineRule="auto"/>
        <w:jc w:val="both"/>
      </w:pPr>
      <w:r w:rsidRPr="006A0EAD">
        <w:t>Η μ</w:t>
      </w:r>
      <w:r w:rsidRPr="00FA51EA">
        <w:t>είωση της οικονομικής ζημίας και της τυχόν ζημίας στην φήμη που προκαλούν οι παρατεταμένες διακοπές υπηρεσιών.</w:t>
      </w:r>
    </w:p>
    <w:p w14:paraId="10E2B9A2" w14:textId="1E43D2DB" w:rsidR="003E5C42" w:rsidRPr="006A0EAD" w:rsidRDefault="000252EC" w:rsidP="003E5C42">
      <w:pPr>
        <w:numPr>
          <w:ilvl w:val="0"/>
          <w:numId w:val="16"/>
        </w:numPr>
        <w:spacing w:before="100" w:beforeAutospacing="1" w:after="100" w:afterAutospacing="1" w:line="240" w:lineRule="auto"/>
        <w:jc w:val="both"/>
      </w:pPr>
      <w:r>
        <w:t>Ο</w:t>
      </w:r>
      <w:r w:rsidR="00DD0938" w:rsidRPr="006A0EAD">
        <w:t xml:space="preserve"> καθορισμός ρόλων και ευθυνών, αποστολών και δραστηριοτήτων για την ομάδα </w:t>
      </w:r>
      <w:r w:rsidR="005D43FB">
        <w:t>α</w:t>
      </w:r>
      <w:r w:rsidR="005F6648" w:rsidRPr="006A0EAD">
        <w:t>νάκαμψης</w:t>
      </w:r>
      <w:r w:rsidR="005D43FB">
        <w:t xml:space="preserve"> κ</w:t>
      </w:r>
      <w:r w:rsidR="00DD0938" w:rsidRPr="006A0EAD">
        <w:t>αταστροφών.</w:t>
      </w:r>
      <w:r w:rsidR="003E5C42" w:rsidRPr="006A0EAD">
        <w:t xml:space="preserve"> Οι εργαζόμενοι, τα ενδιαφερόμενα μέρη και οι τρίτα μέρη είναι καλά προετοιμασμένοι για να ανταποκριθούν αποτελεσματικά σε καταστροφές και να ελαχιστοποιήσουν τις λειτουργικές διαταραχές.</w:t>
      </w:r>
    </w:p>
    <w:p w14:paraId="32A68B12" w14:textId="126AE8A3" w:rsidR="00DD0938" w:rsidRPr="006A0EAD" w:rsidRDefault="00FD4906" w:rsidP="00DD0938">
      <w:pPr>
        <w:pStyle w:val="ListParagraph"/>
        <w:numPr>
          <w:ilvl w:val="0"/>
          <w:numId w:val="16"/>
        </w:numPr>
        <w:jc w:val="both"/>
      </w:pPr>
      <w:r w:rsidRPr="006A0EAD">
        <w:t>Ευθυγράμμιση</w:t>
      </w:r>
      <w:r w:rsidR="005A01DF" w:rsidRPr="006A0EAD">
        <w:t xml:space="preserve"> του Οργανισμού με </w:t>
      </w:r>
      <w:r w:rsidR="005A01DF" w:rsidRPr="00FA51EA">
        <w:t>σχετικούς ρυθμιστικούς νόμους περί προστασίας δεδομένων και κυβερνοασφάλειας όπως η Απόφαση Κ.Δ.Π 389/2020, διασφαλίζοντας την τήρηση των νομικών υποχρεώσεων.</w:t>
      </w:r>
    </w:p>
    <w:p w14:paraId="522A41FD" w14:textId="579A6F2D" w:rsidR="005A01DF" w:rsidRPr="00FA51EA" w:rsidRDefault="005B1DA7" w:rsidP="002A1C8E">
      <w:pPr>
        <w:pStyle w:val="ListParagraph"/>
        <w:numPr>
          <w:ilvl w:val="0"/>
          <w:numId w:val="16"/>
        </w:numPr>
        <w:jc w:val="both"/>
      </w:pPr>
      <w:r w:rsidRPr="006A0EAD">
        <w:t>Οι</w:t>
      </w:r>
      <w:r w:rsidR="005A01DF" w:rsidRPr="00FA51EA">
        <w:t xml:space="preserve"> τακτικ</w:t>
      </w:r>
      <w:r w:rsidRPr="00FA51EA">
        <w:t>ές</w:t>
      </w:r>
      <w:r w:rsidR="005A01DF" w:rsidRPr="00FA51EA">
        <w:t xml:space="preserve"> δοκιμ</w:t>
      </w:r>
      <w:r w:rsidRPr="00FA51EA">
        <w:t>ές</w:t>
      </w:r>
      <w:r w:rsidR="005A01DF" w:rsidRPr="00FA51EA">
        <w:t xml:space="preserve"> </w:t>
      </w:r>
      <w:r w:rsidRPr="00FA51EA">
        <w:t xml:space="preserve">μέσω ασκήσεων </w:t>
      </w:r>
      <w:r w:rsidR="005A01DF" w:rsidRPr="00FA51EA">
        <w:t>των διαδικασιών ανάκαμψης από καταστροφές μέσω επιτραπέζιων ασκήσεων</w:t>
      </w:r>
      <w:r w:rsidR="002A1C8E" w:rsidRPr="006A0EAD">
        <w:t xml:space="preserve"> </w:t>
      </w:r>
      <w:r w:rsidR="005A01DF" w:rsidRPr="00FA51EA">
        <w:t>(</w:t>
      </w:r>
      <w:r w:rsidR="002A1C8E" w:rsidRPr="006A0EAD">
        <w:t>t</w:t>
      </w:r>
      <w:r w:rsidR="005A01DF" w:rsidRPr="006A0EAD">
        <w:t>abletop)</w:t>
      </w:r>
      <w:r w:rsidR="005A01DF" w:rsidRPr="00FA51EA">
        <w:t xml:space="preserve">, προσομοιώσεων και δοκιμών πλήρους </w:t>
      </w:r>
      <w:r w:rsidR="005D43FB">
        <w:t>αποκατάστασης</w:t>
      </w:r>
      <w:r w:rsidR="005A01DF" w:rsidRPr="00FA51EA">
        <w:t>.</w:t>
      </w:r>
      <w:r w:rsidRPr="00FA51EA">
        <w:t xml:space="preserve"> </w:t>
      </w:r>
    </w:p>
    <w:p w14:paraId="4BE43523" w14:textId="77777777" w:rsidR="005B1DA7" w:rsidRPr="00FA51EA" w:rsidRDefault="005B1DA7" w:rsidP="005B1DA7">
      <w:pPr>
        <w:pStyle w:val="ListParagraph"/>
        <w:numPr>
          <w:ilvl w:val="0"/>
          <w:numId w:val="16"/>
        </w:numPr>
        <w:jc w:val="both"/>
      </w:pPr>
      <w:r w:rsidRPr="00FA51EA">
        <w:t>Η ενσωμάτωση των διδαγμάτων που εξάχθηκαν μετά από πραγματικά περιστατικά και ασκήσεις με στόχο τη συνεχή βελτίωση στις στρατηγικές ανάκαμψης.</w:t>
      </w:r>
    </w:p>
    <w:p w14:paraId="6B1E6AF2" w14:textId="220D68AC" w:rsidR="005B1DA7" w:rsidRPr="00FA51EA" w:rsidRDefault="005B1DA7" w:rsidP="005B1DA7">
      <w:pPr>
        <w:pStyle w:val="ListParagraph"/>
        <w:numPr>
          <w:ilvl w:val="0"/>
          <w:numId w:val="16"/>
        </w:numPr>
        <w:jc w:val="both"/>
      </w:pPr>
      <w:r w:rsidRPr="00FA51EA">
        <w:t>Η παροχή προγραμμάτων κατάρτισης στους εργαζομένους, εξασφαλίζοντας την ευαισθητοποίηση σχετικά με την ενεργοποίηση και την εκτέλεση του Σχεδίου.</w:t>
      </w:r>
    </w:p>
    <w:p w14:paraId="36E97686" w14:textId="5FB786BD" w:rsidR="003942B4" w:rsidRPr="00FA51EA" w:rsidRDefault="003942B4" w:rsidP="006A0EAD">
      <w:pPr>
        <w:pStyle w:val="Heading2"/>
        <w:numPr>
          <w:ilvl w:val="1"/>
          <w:numId w:val="14"/>
        </w:numPr>
      </w:pPr>
      <w:bookmarkStart w:id="10" w:name="_Toc190846897"/>
      <w:r w:rsidRPr="006A0EAD">
        <w:t xml:space="preserve">Πεδίο </w:t>
      </w:r>
      <w:r w:rsidRPr="005D43FB">
        <w:t>εφαρμογής</w:t>
      </w:r>
      <w:r w:rsidRPr="006A0EAD">
        <w:t xml:space="preserve"> του </w:t>
      </w:r>
      <w:bookmarkEnd w:id="8"/>
      <w:r w:rsidR="00402B1A" w:rsidRPr="006A0EAD">
        <w:t>σχεδίου</w:t>
      </w:r>
      <w:bookmarkEnd w:id="10"/>
    </w:p>
    <w:p w14:paraId="529A857E" w14:textId="77777777" w:rsidR="00E61671" w:rsidRDefault="00E61671" w:rsidP="0052761B">
      <w:pPr>
        <w:jc w:val="both"/>
      </w:pPr>
    </w:p>
    <w:p w14:paraId="59521404" w14:textId="466E8611" w:rsidR="0052761B" w:rsidRPr="006A0EAD" w:rsidRDefault="003942B4" w:rsidP="0052761B">
      <w:pPr>
        <w:jc w:val="both"/>
      </w:pPr>
      <w:r w:rsidRPr="006A0EAD">
        <w:t xml:space="preserve">Το πεδίο εφαρμογής του </w:t>
      </w:r>
      <w:r w:rsidR="0052761B" w:rsidRPr="006A0EAD">
        <w:t xml:space="preserve">Σχεδίου Ανάκαμψης από καταστροφές  καλύπτει όλα τα συστήματα, τις εφαρμογές και τις υποδομές ΤΠ που υποστηρίζουν τις λειτουργίες του </w:t>
      </w:r>
      <w:r w:rsidR="0052761B" w:rsidRPr="006A0EAD">
        <w:rPr>
          <w:color w:val="FF0000"/>
        </w:rPr>
        <w:t>[Όνομα Οργανισμού]</w:t>
      </w:r>
      <w:r w:rsidR="00402B1A" w:rsidRPr="006A0EAD">
        <w:t xml:space="preserve"> όπως έχουν οριστεί από την ανάλυση Εκτίμηση</w:t>
      </w:r>
      <w:r w:rsidR="00402B1A" w:rsidRPr="00FA51EA">
        <w:t>ς</w:t>
      </w:r>
      <w:r w:rsidR="00402B1A" w:rsidRPr="006A0EAD">
        <w:t xml:space="preserve"> Επιχειρηματικών Επιπτώσεων (BIA)</w:t>
      </w:r>
      <w:r w:rsidR="0052761B" w:rsidRPr="006A0EAD">
        <w:t xml:space="preserve">, διασφαλίζοντας ότι οι κρίσιμες υπηρεσίες μπορούν να αποκατασταθούν εντός των καθορισμένων χρονικών στόχων </w:t>
      </w:r>
      <w:r w:rsidR="005F6648" w:rsidRPr="006A0EAD">
        <w:t>Ανάκαμψης</w:t>
      </w:r>
      <w:r w:rsidR="0052761B" w:rsidRPr="006A0EAD">
        <w:t xml:space="preserve"> (RTO) και των στόχων ανάκτησης (RPO).</w:t>
      </w:r>
    </w:p>
    <w:p w14:paraId="11AD40A0" w14:textId="1EF5DDFE" w:rsidR="0052761B" w:rsidRPr="006A0EAD" w:rsidRDefault="0052761B" w:rsidP="0052761B">
      <w:pPr>
        <w:jc w:val="both"/>
      </w:pPr>
      <w:r w:rsidRPr="006A0EAD">
        <w:t>Συγκεκριμένα, το παρόν σχέδιο καλύπτει:</w:t>
      </w:r>
    </w:p>
    <w:p w14:paraId="3E94FF0F" w14:textId="64657DC1" w:rsidR="0052761B" w:rsidRPr="006A0EAD" w:rsidRDefault="0052761B" w:rsidP="006A0EAD">
      <w:pPr>
        <w:numPr>
          <w:ilvl w:val="0"/>
          <w:numId w:val="17"/>
        </w:numPr>
        <w:spacing w:before="100" w:beforeAutospacing="1" w:after="100" w:afterAutospacing="1" w:line="240" w:lineRule="auto"/>
        <w:jc w:val="both"/>
      </w:pPr>
      <w:r w:rsidRPr="006A0EAD">
        <w:rPr>
          <w:b/>
        </w:rPr>
        <w:t>Υποδομές ΤΠ</w:t>
      </w:r>
      <w:r w:rsidRPr="006A0EAD">
        <w:t>: Κέντρα δεδομένων, στοιχεία δικτύου</w:t>
      </w:r>
      <w:r w:rsidR="001C1332" w:rsidRPr="006A0EAD">
        <w:t xml:space="preserve"> και </w:t>
      </w:r>
      <w:r w:rsidR="00FD4906" w:rsidRPr="006A0EAD">
        <w:t>τηλεπικο</w:t>
      </w:r>
      <w:r w:rsidR="00FD4906">
        <w:t>ινων</w:t>
      </w:r>
      <w:r w:rsidR="00FD4906" w:rsidRPr="006A0EAD">
        <w:t>ιών</w:t>
      </w:r>
      <w:r w:rsidR="00532596" w:rsidRPr="006A0EAD">
        <w:t xml:space="preserve">, περιβάλλοντα cloud, </w:t>
      </w:r>
      <w:r w:rsidRPr="006A0EAD">
        <w:t xml:space="preserve"> και </w:t>
      </w:r>
      <w:r w:rsidR="00532596" w:rsidRPr="006A0EAD">
        <w:t>υλισμικό</w:t>
      </w:r>
      <w:r w:rsidRPr="006A0EAD">
        <w:t xml:space="preserve"> στις εγκαταστάσεις</w:t>
      </w:r>
      <w:r w:rsidR="00532596" w:rsidRPr="006A0EAD">
        <w:t xml:space="preserve"> του </w:t>
      </w:r>
      <w:r w:rsidR="00532596" w:rsidRPr="006A0EAD">
        <w:rPr>
          <w:color w:val="FF0000"/>
        </w:rPr>
        <w:t>[Όνομα Οργανισμού]</w:t>
      </w:r>
      <w:r w:rsidRPr="006A0EAD">
        <w:t>.</w:t>
      </w:r>
    </w:p>
    <w:p w14:paraId="53FCCB47" w14:textId="13A80E86" w:rsidR="00532596" w:rsidRPr="00FA51EA" w:rsidRDefault="0052761B" w:rsidP="00CB2906">
      <w:pPr>
        <w:numPr>
          <w:ilvl w:val="0"/>
          <w:numId w:val="17"/>
        </w:numPr>
        <w:spacing w:before="100" w:beforeAutospacing="1" w:after="100" w:afterAutospacing="1" w:line="240" w:lineRule="auto"/>
        <w:jc w:val="both"/>
        <w:rPr>
          <w:rFonts w:eastAsia="Times New Roman" w:cs="Times New Roman"/>
          <w:lang w:eastAsia="en-GB"/>
        </w:rPr>
      </w:pPr>
      <w:r w:rsidRPr="006A0EAD">
        <w:rPr>
          <w:b/>
        </w:rPr>
        <w:t>Εφαρμογές και βάσεις δεδομένων</w:t>
      </w:r>
      <w:r w:rsidRPr="006A0EAD">
        <w:t xml:space="preserve">: </w:t>
      </w:r>
      <w:r w:rsidR="00532596" w:rsidRPr="006A0EAD">
        <w:t>Κρίσιμα</w:t>
      </w:r>
      <w:r w:rsidRPr="006A0EAD">
        <w:t xml:space="preserve"> λογισμικ</w:t>
      </w:r>
      <w:r w:rsidR="00532596" w:rsidRPr="006A0EAD">
        <w:t>ά και άλλα συστήματα</w:t>
      </w:r>
      <w:r w:rsidRPr="006A0EAD">
        <w:t xml:space="preserve">, βάσεις δεδομένων και </w:t>
      </w:r>
      <w:r w:rsidR="00532596" w:rsidRPr="006A0EAD">
        <w:t xml:space="preserve">άλλες υποστηρικτικές </w:t>
      </w:r>
      <w:r w:rsidRPr="006A0EAD">
        <w:t>εφαρμογές.</w:t>
      </w:r>
    </w:p>
    <w:p w14:paraId="122A2D51" w14:textId="4B5839DA" w:rsidR="0052761B" w:rsidRPr="00FA51EA" w:rsidRDefault="0052761B" w:rsidP="00E677F1">
      <w:pPr>
        <w:numPr>
          <w:ilvl w:val="0"/>
          <w:numId w:val="17"/>
        </w:numPr>
        <w:spacing w:before="100" w:beforeAutospacing="1" w:after="100" w:afterAutospacing="1" w:line="240" w:lineRule="auto"/>
        <w:jc w:val="both"/>
        <w:rPr>
          <w:rFonts w:eastAsia="Times New Roman" w:cs="Times New Roman"/>
          <w:lang w:eastAsia="en-GB"/>
        </w:rPr>
      </w:pPr>
      <w:r w:rsidRPr="006A0EAD">
        <w:rPr>
          <w:b/>
        </w:rPr>
        <w:t>Συστήματα διαχείρισης δεδομένων και δημιουργίας αντιγράφων ασφαλείας:</w:t>
      </w:r>
      <w:r w:rsidRPr="00FA51EA">
        <w:rPr>
          <w:rFonts w:eastAsia="Times New Roman" w:cs="Times New Roman"/>
          <w:lang w:eastAsia="en-GB"/>
        </w:rPr>
        <w:t xml:space="preserve"> </w:t>
      </w:r>
      <w:r w:rsidRPr="006A0EAD">
        <w:t xml:space="preserve">Στρατηγικές για αντιγραφή δεδομένων, αποθήκευση εκτός </w:t>
      </w:r>
      <w:r w:rsidR="00532596" w:rsidRPr="006A0EAD">
        <w:t xml:space="preserve">κτηρίου του </w:t>
      </w:r>
      <w:r w:rsidR="00532596" w:rsidRPr="006A0EAD">
        <w:rPr>
          <w:color w:val="FF0000"/>
        </w:rPr>
        <w:t xml:space="preserve">[Όνομα Οργανισμού] </w:t>
      </w:r>
      <w:r w:rsidRPr="006A0EAD">
        <w:t>και λύσεις ανάκτησης με βάση το cloud.</w:t>
      </w:r>
    </w:p>
    <w:p w14:paraId="77192F00" w14:textId="77777777" w:rsidR="0052761B" w:rsidRPr="00FA51EA" w:rsidRDefault="0052761B" w:rsidP="00532596">
      <w:pPr>
        <w:numPr>
          <w:ilvl w:val="0"/>
          <w:numId w:val="17"/>
        </w:numPr>
        <w:spacing w:before="100" w:beforeAutospacing="1" w:after="100" w:afterAutospacing="1" w:line="240" w:lineRule="auto"/>
        <w:jc w:val="both"/>
        <w:rPr>
          <w:rFonts w:eastAsia="Times New Roman" w:cs="Times New Roman"/>
          <w:lang w:eastAsia="en-GB"/>
        </w:rPr>
      </w:pPr>
      <w:r w:rsidRPr="00FA51EA">
        <w:rPr>
          <w:rFonts w:eastAsia="Times New Roman" w:cs="Times New Roman"/>
          <w:b/>
          <w:bCs/>
          <w:lang w:eastAsia="en-GB"/>
        </w:rPr>
        <w:t>Μέτρα κυβερνοασφάλειας και συμμόρφωσης:</w:t>
      </w:r>
      <w:r w:rsidRPr="00FA51EA">
        <w:rPr>
          <w:rFonts w:eastAsia="Times New Roman" w:cs="Times New Roman"/>
          <w:lang w:eastAsia="en-GB"/>
        </w:rPr>
        <w:t xml:space="preserve"> Εξασφάλιση ασφαλούς ανάκαμψης για την αποτροπή εκμετάλλευσης ευπαθειών κατά τη διάρκεια σεναρίων καταστροφής.</w:t>
      </w:r>
    </w:p>
    <w:p w14:paraId="1C2D0425" w14:textId="298B9688" w:rsidR="0052761B" w:rsidRPr="00FA51EA" w:rsidRDefault="0052761B" w:rsidP="00CB2906">
      <w:pPr>
        <w:numPr>
          <w:ilvl w:val="0"/>
          <w:numId w:val="17"/>
        </w:numPr>
        <w:spacing w:before="100" w:beforeAutospacing="1" w:after="100" w:afterAutospacing="1" w:line="240" w:lineRule="auto"/>
        <w:jc w:val="both"/>
        <w:rPr>
          <w:rFonts w:eastAsia="Times New Roman" w:cs="Times New Roman"/>
          <w:lang w:eastAsia="en-GB"/>
        </w:rPr>
      </w:pPr>
      <w:r w:rsidRPr="00FA51EA">
        <w:rPr>
          <w:rFonts w:eastAsia="Times New Roman" w:cs="Times New Roman"/>
          <w:b/>
          <w:bCs/>
          <w:lang w:eastAsia="en-GB"/>
        </w:rPr>
        <w:t>Επικοινωνία &amp; αντιμετώπιση περιστατικών:</w:t>
      </w:r>
      <w:r w:rsidRPr="00FA51EA">
        <w:rPr>
          <w:rFonts w:eastAsia="Times New Roman" w:cs="Times New Roman"/>
          <w:lang w:eastAsia="en-GB"/>
        </w:rPr>
        <w:t xml:space="preserve"> Κατευθυντήριες γραμμές για την ενημέρωση των εργαζομένων, της διοίκησης, των ρυθμιστικών αρχών και των τρίτων προμηθευτών</w:t>
      </w:r>
      <w:r w:rsidR="00532596" w:rsidRPr="00FA51EA">
        <w:rPr>
          <w:rFonts w:eastAsia="Times New Roman" w:cs="Times New Roman"/>
          <w:lang w:eastAsia="en-GB"/>
        </w:rPr>
        <w:t>/συνεργατών</w:t>
      </w:r>
      <w:r w:rsidRPr="00FA51EA">
        <w:rPr>
          <w:rFonts w:eastAsia="Times New Roman" w:cs="Times New Roman"/>
          <w:lang w:eastAsia="en-GB"/>
        </w:rPr>
        <w:t xml:space="preserve"> κατά τη διάρκεια ενός συμβάντος.</w:t>
      </w:r>
    </w:p>
    <w:p w14:paraId="0604BDB6" w14:textId="65A7DEFF" w:rsidR="0052761B" w:rsidRPr="00FA51EA" w:rsidRDefault="0052761B" w:rsidP="00532596">
      <w:pPr>
        <w:numPr>
          <w:ilvl w:val="0"/>
          <w:numId w:val="17"/>
        </w:numPr>
        <w:spacing w:before="100" w:beforeAutospacing="1" w:after="100" w:afterAutospacing="1" w:line="240" w:lineRule="auto"/>
        <w:jc w:val="both"/>
        <w:rPr>
          <w:rFonts w:eastAsia="Times New Roman" w:cs="Times New Roman"/>
          <w:lang w:eastAsia="en-GB"/>
        </w:rPr>
      </w:pPr>
      <w:r w:rsidRPr="00FA51EA">
        <w:rPr>
          <w:rFonts w:eastAsia="Times New Roman" w:cs="Times New Roman"/>
          <w:b/>
          <w:bCs/>
          <w:lang w:eastAsia="en-GB"/>
        </w:rPr>
        <w:t xml:space="preserve">Εξαρτήσεις από </w:t>
      </w:r>
      <w:r w:rsidR="00532596" w:rsidRPr="00FA51EA">
        <w:rPr>
          <w:rFonts w:eastAsia="Times New Roman" w:cs="Times New Roman"/>
          <w:b/>
          <w:bCs/>
          <w:lang w:eastAsia="en-GB"/>
        </w:rPr>
        <w:t>εξωτερικούς προμηθευτές/συνεργάτες</w:t>
      </w:r>
      <w:r w:rsidRPr="00FA51EA">
        <w:rPr>
          <w:rFonts w:eastAsia="Times New Roman" w:cs="Times New Roman"/>
          <w:b/>
          <w:bCs/>
          <w:lang w:eastAsia="en-GB"/>
        </w:rPr>
        <w:t>:</w:t>
      </w:r>
      <w:r w:rsidRPr="00FA51EA">
        <w:rPr>
          <w:rFonts w:eastAsia="Times New Roman" w:cs="Times New Roman"/>
          <w:lang w:eastAsia="en-GB"/>
        </w:rPr>
        <w:t xml:space="preserve"> Συντονισμός με εξωτερικούς παρόχους υπηρ</w:t>
      </w:r>
      <w:r w:rsidR="00532596" w:rsidRPr="00FA51EA">
        <w:rPr>
          <w:rFonts w:eastAsia="Times New Roman" w:cs="Times New Roman"/>
          <w:lang w:eastAsia="en-GB"/>
        </w:rPr>
        <w:t xml:space="preserve">εσιών </w:t>
      </w:r>
      <w:r w:rsidRPr="00FA51EA">
        <w:rPr>
          <w:rFonts w:eastAsia="Times New Roman" w:cs="Times New Roman"/>
          <w:lang w:eastAsia="en-GB"/>
        </w:rPr>
        <w:t>και παρόχους διαχειριζόμενων υπηρεσιών πληροφορικής</w:t>
      </w:r>
      <w:r w:rsidR="00532596" w:rsidRPr="00FA51EA">
        <w:rPr>
          <w:rFonts w:eastAsia="Times New Roman" w:cs="Times New Roman"/>
          <w:lang w:eastAsia="en-GB"/>
        </w:rPr>
        <w:t xml:space="preserve"> και </w:t>
      </w:r>
      <w:r w:rsidR="00FD4906" w:rsidRPr="006A0EAD">
        <w:t>τηλεπικο</w:t>
      </w:r>
      <w:r w:rsidR="00FD4906">
        <w:t>ινων</w:t>
      </w:r>
      <w:r w:rsidR="00FD4906" w:rsidRPr="006A0EAD">
        <w:t>ιών</w:t>
      </w:r>
      <w:r w:rsidR="00532596" w:rsidRPr="00FA51EA">
        <w:rPr>
          <w:rFonts w:eastAsia="Times New Roman" w:cs="Times New Roman"/>
          <w:lang w:eastAsia="en-GB"/>
        </w:rPr>
        <w:t>.</w:t>
      </w:r>
    </w:p>
    <w:p w14:paraId="08FF6199" w14:textId="77777777" w:rsidR="005F6648" w:rsidRPr="006A0EAD" w:rsidRDefault="005F6648" w:rsidP="006A0EAD">
      <w:pPr>
        <w:pStyle w:val="Heading2"/>
      </w:pPr>
      <w:bookmarkStart w:id="11" w:name="_Toc190846898"/>
      <w:r w:rsidRPr="00FA51EA">
        <w:t>Ο</w:t>
      </w:r>
      <w:r w:rsidRPr="006A0EAD">
        <w:t>ρισμοί</w:t>
      </w:r>
      <w:bookmarkEnd w:id="11"/>
    </w:p>
    <w:p w14:paraId="2A312BE2" w14:textId="77777777" w:rsidR="005D43FB" w:rsidRDefault="005D43FB" w:rsidP="005F6648">
      <w:pPr>
        <w:jc w:val="both"/>
      </w:pPr>
    </w:p>
    <w:p w14:paraId="484FD30B" w14:textId="45D3A211" w:rsidR="005F6648" w:rsidRPr="00FA51EA" w:rsidRDefault="005F6648" w:rsidP="005F6648">
      <w:pPr>
        <w:jc w:val="both"/>
      </w:pPr>
      <w:r w:rsidRPr="006A0EAD">
        <w:t>Για τους σκοπούς του παρόντος εγγράφου χρησιμοποιούνται οι ακόλουθοι ορισμοί. Οι ορισμοί αυτοί ορίζονται ευρέως σε διάφορα πρότυπα ασφάλειας πληροφοριών όπως ISO27001 και NIST</w:t>
      </w:r>
      <w:r w:rsidRPr="00FA51EA">
        <w:t xml:space="preserve"> και έχουν </w:t>
      </w:r>
      <w:r w:rsidR="00FD4906" w:rsidRPr="00FA51EA">
        <w:t>υιοθετηθεί</w:t>
      </w:r>
      <w:r w:rsidRPr="00FA51EA">
        <w:t xml:space="preserve"> και στην Απόφαση Κ.Δ.Π 389/2020</w:t>
      </w:r>
      <w:r w:rsidRPr="006A0EAD">
        <w:t xml:space="preserve">: </w:t>
      </w:r>
    </w:p>
    <w:p w14:paraId="39602A22" w14:textId="09E90C48" w:rsidR="005F6648" w:rsidRPr="00FA51EA" w:rsidRDefault="005F6648" w:rsidP="005F6648">
      <w:pPr>
        <w:pStyle w:val="ListParagraph"/>
        <w:numPr>
          <w:ilvl w:val="0"/>
          <w:numId w:val="5"/>
        </w:numPr>
        <w:spacing w:before="200" w:after="120" w:line="240" w:lineRule="auto"/>
        <w:jc w:val="both"/>
      </w:pPr>
      <w:r w:rsidRPr="006A0EAD">
        <w:rPr>
          <w:b/>
        </w:rPr>
        <w:t xml:space="preserve">Στοιχείο ενεργητικού: </w:t>
      </w:r>
      <w:r w:rsidRPr="006A0EAD">
        <w:t xml:space="preserve">Ένα στοιχείο που προσφέρει αξία στον οργανισμό. Ο όρος "ενεργητικό" δεν περιορίζεται μόνο σε </w:t>
      </w:r>
      <w:r w:rsidR="00FD4906">
        <w:t>στοιχεία υλισμικού</w:t>
      </w:r>
      <w:r w:rsidRPr="006A0EAD">
        <w:t>, αλλά επεκτείνεται και σε άλλα στοιχεία όπως λογισμικό, δεδομένα, ανθρώπινο δυναμικό και φήμη.</w:t>
      </w:r>
    </w:p>
    <w:p w14:paraId="393D2BB9" w14:textId="77777777" w:rsidR="005F6648" w:rsidRPr="00FA51EA" w:rsidRDefault="005F6648" w:rsidP="005F6648">
      <w:pPr>
        <w:pStyle w:val="ListParagraph"/>
        <w:numPr>
          <w:ilvl w:val="0"/>
          <w:numId w:val="5"/>
        </w:numPr>
        <w:spacing w:before="120" w:after="120" w:line="240" w:lineRule="auto"/>
        <w:jc w:val="both"/>
      </w:pPr>
      <w:r w:rsidRPr="006A0EAD">
        <w:rPr>
          <w:b/>
        </w:rPr>
        <w:t>Απειλή:</w:t>
      </w:r>
      <w:r w:rsidRPr="006A0EAD">
        <w:t xml:space="preserve"> Μια πιθανή αιτία ενός συμβάντος, που μπορεί να οδηγήσει σε βλάβη των συστημάτων και του οργανισμού.</w:t>
      </w:r>
    </w:p>
    <w:p w14:paraId="7AC33C15" w14:textId="77777777" w:rsidR="005F6648" w:rsidRPr="00FA51EA" w:rsidRDefault="005F6648" w:rsidP="005F6648">
      <w:pPr>
        <w:pStyle w:val="ListParagraph"/>
        <w:numPr>
          <w:ilvl w:val="0"/>
          <w:numId w:val="5"/>
        </w:numPr>
        <w:spacing w:before="120" w:after="120" w:line="240" w:lineRule="auto"/>
        <w:jc w:val="both"/>
      </w:pPr>
      <w:r w:rsidRPr="006A0EAD">
        <w:rPr>
          <w:b/>
        </w:rPr>
        <w:t>Ευπάθεια:</w:t>
      </w:r>
      <w:r w:rsidRPr="006A0EAD">
        <w:t xml:space="preserve"> Μια αδυναμία ή σφάλμα σε ένα πληροφοριακό σύστημα που μπορεί να εκμεταλλευτεί από μια απειλή, θέτοντας σε κίνδυνο την ασφάλεια του συστήματος.</w:t>
      </w:r>
    </w:p>
    <w:p w14:paraId="2EE4F6B4" w14:textId="77777777" w:rsidR="005F6648" w:rsidRPr="00FA51EA" w:rsidRDefault="005F6648" w:rsidP="005F6648">
      <w:pPr>
        <w:pStyle w:val="ListParagraph"/>
        <w:numPr>
          <w:ilvl w:val="0"/>
          <w:numId w:val="5"/>
        </w:numPr>
        <w:spacing w:before="120" w:after="120" w:line="240" w:lineRule="auto"/>
        <w:jc w:val="both"/>
      </w:pPr>
      <w:r w:rsidRPr="006A0EAD">
        <w:rPr>
          <w:b/>
        </w:rPr>
        <w:t>Κίνδυνος:</w:t>
      </w:r>
      <w:r w:rsidRPr="006A0EAD">
        <w:t xml:space="preserve"> Αναφέρεται στις συνέπειες που μπορεί να προκύψουν για έναν οργανισμό και τα ενδιαφερόμενα μέρη του, λόγω των απειλών και των ευπαθειών που σχετίζονται με τη λειτουργία και τη χρήση των συστημάτων πληροφοριών, καθώς και με το περιβάλλον στο οποίο αυτά τα συστήματα δραστηριοποιούνται.</w:t>
      </w:r>
    </w:p>
    <w:p w14:paraId="20D921A6" w14:textId="77777777" w:rsidR="005F6648" w:rsidRPr="00FA51EA" w:rsidRDefault="005F6648" w:rsidP="005F6648">
      <w:pPr>
        <w:pStyle w:val="ListParagraph"/>
        <w:numPr>
          <w:ilvl w:val="0"/>
          <w:numId w:val="5"/>
        </w:numPr>
        <w:spacing w:before="120" w:after="120" w:line="240" w:lineRule="auto"/>
        <w:jc w:val="both"/>
      </w:pPr>
      <w:r w:rsidRPr="006A0EAD">
        <w:rPr>
          <w:b/>
        </w:rPr>
        <w:t>Εμπιστευτικότητα:</w:t>
      </w:r>
      <w:r w:rsidRPr="006A0EAD">
        <w:t xml:space="preserve"> Η διασφάλιση ότι οι πληροφορίες δεν είναι προσβάσιμες σε μη εξουσιοδοτημένους χρήστες, διαδικασίες ή άλλες.</w:t>
      </w:r>
    </w:p>
    <w:p w14:paraId="44EC9101" w14:textId="77777777" w:rsidR="005F6648" w:rsidRPr="00FA51EA" w:rsidRDefault="005F6648" w:rsidP="005F6648">
      <w:pPr>
        <w:pStyle w:val="ListParagraph"/>
        <w:numPr>
          <w:ilvl w:val="0"/>
          <w:numId w:val="5"/>
        </w:numPr>
        <w:spacing w:before="120" w:after="120" w:line="240" w:lineRule="auto"/>
        <w:jc w:val="both"/>
      </w:pPr>
      <w:r w:rsidRPr="006A0EAD">
        <w:rPr>
          <w:b/>
        </w:rPr>
        <w:t xml:space="preserve">Ακεραιότητα: </w:t>
      </w:r>
      <w:r w:rsidRPr="006A0EAD">
        <w:t>Η ακεραιότητα διασφαλίζει τη συνέπεια, την ακρίβεια και την αξιοπιστία των δεδομένων</w:t>
      </w:r>
      <w:r w:rsidRPr="00FA51EA">
        <w:t>.</w:t>
      </w:r>
      <w:r w:rsidRPr="006A0EAD">
        <w:t>.</w:t>
      </w:r>
    </w:p>
    <w:p w14:paraId="4283B9F1" w14:textId="77777777" w:rsidR="005F6648" w:rsidRPr="00FA51EA" w:rsidRDefault="005F6648" w:rsidP="005F6648">
      <w:pPr>
        <w:pStyle w:val="ListParagraph"/>
        <w:numPr>
          <w:ilvl w:val="0"/>
          <w:numId w:val="5"/>
        </w:numPr>
        <w:spacing w:before="120" w:after="120" w:line="240" w:lineRule="auto"/>
        <w:jc w:val="both"/>
      </w:pPr>
      <w:r w:rsidRPr="006A0EAD">
        <w:rPr>
          <w:b/>
        </w:rPr>
        <w:t>Διαθεσιμότητα:</w:t>
      </w:r>
      <w:r w:rsidRPr="006A0EAD">
        <w:t xml:space="preserve"> Η διαθεσιμότητα διασφαλίζει ότι οι πληροφορίες ή οι υπηρεσίες είναι προσβάσιμες όταν μια εξουσιοδοτημένη οντότητα απαιτεί πρόσβαση.</w:t>
      </w:r>
    </w:p>
    <w:p w14:paraId="52811F94" w14:textId="77777777" w:rsidR="005F6648" w:rsidRPr="00FA51EA" w:rsidRDefault="005F6648" w:rsidP="005F6648">
      <w:pPr>
        <w:pStyle w:val="ListParagraph"/>
        <w:numPr>
          <w:ilvl w:val="0"/>
          <w:numId w:val="5"/>
        </w:numPr>
        <w:spacing w:before="120" w:after="120" w:line="240" w:lineRule="auto"/>
        <w:jc w:val="both"/>
      </w:pPr>
      <w:r w:rsidRPr="006A0EAD">
        <w:rPr>
          <w:b/>
        </w:rPr>
        <w:t>Έλεγχος:</w:t>
      </w:r>
      <w:r w:rsidRPr="006A0EAD">
        <w:t xml:space="preserve"> Προστασία ή αντίμετρα για την αποφυγή, τον εντοπισμό, την εξουδετέρωση ή την ελαχιστοποίηση των κινδύνων ασφαλείας για τη φυσική ιδιοκτησία, τις πληροφορίες, τα συστήματα υπολογιστών ή άλλα περιουσιακά στοιχεία.</w:t>
      </w:r>
    </w:p>
    <w:p w14:paraId="3EA5401D" w14:textId="586FC6E7" w:rsidR="005F6648" w:rsidRPr="00FA51EA" w:rsidRDefault="005F6648" w:rsidP="005F6648">
      <w:pPr>
        <w:pStyle w:val="ListParagraph"/>
        <w:numPr>
          <w:ilvl w:val="0"/>
          <w:numId w:val="5"/>
        </w:numPr>
        <w:spacing w:before="120" w:after="120" w:line="240" w:lineRule="auto"/>
        <w:jc w:val="both"/>
      </w:pPr>
      <w:r w:rsidRPr="006A0EAD">
        <w:rPr>
          <w:b/>
        </w:rPr>
        <w:t xml:space="preserve">Σχέδιο επιχειρησιακής συνέχειας (BCP): </w:t>
      </w:r>
      <w:r w:rsidR="00FD4906" w:rsidRPr="006A0EAD">
        <w:t>Τεκμηριωμένες</w:t>
      </w:r>
      <w:r w:rsidRPr="006A0EAD">
        <w:t xml:space="preserve"> διαδικασίες που καθοδηγούν τους οργανισμούς να ανταποκριθούν, να ανακτήσουν, και να επαναφέρουν σε προκαθορισμένο επίπεδο λειτουργίας μετά από διακοπή.</w:t>
      </w:r>
    </w:p>
    <w:p w14:paraId="64998016" w14:textId="77777777" w:rsidR="005F6648" w:rsidRPr="00FA51EA" w:rsidRDefault="005F6648" w:rsidP="005F6648">
      <w:pPr>
        <w:pStyle w:val="ListParagraph"/>
        <w:numPr>
          <w:ilvl w:val="0"/>
          <w:numId w:val="5"/>
        </w:numPr>
        <w:spacing w:before="120" w:after="120" w:line="240" w:lineRule="auto"/>
        <w:jc w:val="both"/>
      </w:pPr>
      <w:r w:rsidRPr="006A0EAD">
        <w:rPr>
          <w:b/>
        </w:rPr>
        <w:t>Ανάλυση επιχειρηματικών επιπτώσεων (BIA):</w:t>
      </w:r>
      <w:r w:rsidRPr="006A0EAD">
        <w:t xml:space="preserve"> Η διαδικασία ανάλυσης των λειτουργικών λειτουργιών και εντοπισμού των επιπτώσεων που μπορεί να έχει μια διαταραχή σε αυτές.</w:t>
      </w:r>
    </w:p>
    <w:p w14:paraId="6FD3A6E1" w14:textId="77777777" w:rsidR="005F6648" w:rsidRPr="00FA51EA" w:rsidRDefault="005F6648" w:rsidP="005F6648">
      <w:pPr>
        <w:pStyle w:val="ListParagraph"/>
        <w:numPr>
          <w:ilvl w:val="0"/>
          <w:numId w:val="5"/>
        </w:numPr>
        <w:spacing w:before="120" w:after="120" w:line="240" w:lineRule="auto"/>
        <w:jc w:val="both"/>
      </w:pPr>
      <w:r w:rsidRPr="006A0EAD">
        <w:rPr>
          <w:b/>
        </w:rPr>
        <w:t>Σχέδιο Ανάκαμψης καταστροφών</w:t>
      </w:r>
      <w:r w:rsidRPr="00FA51EA">
        <w:rPr>
          <w:b/>
        </w:rPr>
        <w:t xml:space="preserve"> (</w:t>
      </w:r>
      <w:r w:rsidRPr="006A0EAD">
        <w:rPr>
          <w:b/>
        </w:rPr>
        <w:t>DRP</w:t>
      </w:r>
      <w:r w:rsidRPr="00FA51EA">
        <w:rPr>
          <w:b/>
        </w:rPr>
        <w:t>)</w:t>
      </w:r>
      <w:r w:rsidRPr="006A0EAD">
        <w:rPr>
          <w:b/>
        </w:rPr>
        <w:t>:</w:t>
      </w:r>
      <w:r w:rsidRPr="006A0EAD">
        <w:t xml:space="preserve"> Καθορισμένες και τεκμηριωμένες διαδικασίες ανάκτησης των υποδομών ΤΠ μετά από μια διαταραχή.</w:t>
      </w:r>
    </w:p>
    <w:p w14:paraId="25B5EC3E" w14:textId="77777777" w:rsidR="005F6648" w:rsidRPr="00FA51EA" w:rsidRDefault="005F6648" w:rsidP="005F6648">
      <w:pPr>
        <w:pStyle w:val="ListParagraph"/>
        <w:numPr>
          <w:ilvl w:val="0"/>
          <w:numId w:val="5"/>
        </w:numPr>
        <w:spacing w:before="120" w:after="120" w:line="240" w:lineRule="auto"/>
        <w:jc w:val="both"/>
      </w:pPr>
      <w:r w:rsidRPr="006A0EAD">
        <w:rPr>
          <w:b/>
        </w:rPr>
        <w:t>Διακοπή:</w:t>
      </w:r>
      <w:r w:rsidRPr="006A0EAD">
        <w:t xml:space="preserve"> συμβάν, είτε αναμενόμενο (π.χ. τυφώνας) είτε απρόβλεπτο (π.χ. διακοπή ρεύματος, σεισμός ή επίθεση σε συστήματα/υποδομές ICT) που διαταράσσει την κανονική πορεία λειτουργίας σε χώρο του οργανισμού.</w:t>
      </w:r>
    </w:p>
    <w:p w14:paraId="4F34CC95" w14:textId="77777777" w:rsidR="005F6648" w:rsidRPr="00FA51EA" w:rsidRDefault="005F6648" w:rsidP="005F6648">
      <w:pPr>
        <w:pStyle w:val="ListParagraph"/>
        <w:numPr>
          <w:ilvl w:val="0"/>
          <w:numId w:val="5"/>
        </w:numPr>
        <w:spacing w:before="120" w:after="120" w:line="240" w:lineRule="auto"/>
        <w:jc w:val="both"/>
        <w:rPr>
          <w:b/>
        </w:rPr>
      </w:pPr>
      <w:r w:rsidRPr="006A0EAD">
        <w:rPr>
          <w:b/>
        </w:rPr>
        <w:t xml:space="preserve">Στόχος χρόνου </w:t>
      </w:r>
      <w:r w:rsidRPr="006A0EAD">
        <w:rPr>
          <w:b/>
          <w:bCs/>
        </w:rPr>
        <w:t>Ανάκαμψης</w:t>
      </w:r>
      <w:r w:rsidRPr="00FA51EA">
        <w:rPr>
          <w:b/>
          <w:bCs/>
        </w:rPr>
        <w:t xml:space="preserve"> </w:t>
      </w:r>
      <w:r w:rsidRPr="006A0EAD">
        <w:rPr>
          <w:b/>
          <w:bCs/>
        </w:rPr>
        <w:t>(RTO</w:t>
      </w:r>
      <w:r w:rsidRPr="00FA51EA">
        <w:rPr>
          <w:b/>
          <w:bCs/>
        </w:rPr>
        <w:t>)</w:t>
      </w:r>
      <w:r w:rsidRPr="006A0EAD">
        <w:rPr>
          <w:b/>
          <w:bCs/>
        </w:rPr>
        <w:t>:</w:t>
      </w:r>
      <w:r w:rsidRPr="006A0EAD">
        <w:t xml:space="preserve"> Χρονική περίοδος εντός της οποίας πρέπει να ανακτηθούν τα ελάχιστα επίπεδα υπηρεσιών ή/και προϊόντων και τα υποστηρικτικά συστήματα, εφαρμογές ή λειτουργίες μετά από διακοπή.</w:t>
      </w:r>
    </w:p>
    <w:p w14:paraId="3799439A" w14:textId="77777777" w:rsidR="005F6648" w:rsidRPr="00FA51EA" w:rsidRDefault="005F6648" w:rsidP="005F6648">
      <w:pPr>
        <w:pStyle w:val="ListParagraph"/>
        <w:numPr>
          <w:ilvl w:val="0"/>
          <w:numId w:val="5"/>
        </w:numPr>
        <w:spacing w:before="120" w:after="120" w:line="240" w:lineRule="auto"/>
        <w:jc w:val="both"/>
      </w:pPr>
      <w:r w:rsidRPr="006A0EAD">
        <w:rPr>
          <w:b/>
        </w:rPr>
        <w:t>Στόχος σημείου ανάκτησης</w:t>
      </w:r>
      <w:r w:rsidRPr="00FA51EA">
        <w:rPr>
          <w:b/>
        </w:rPr>
        <w:t xml:space="preserve"> </w:t>
      </w:r>
      <w:r w:rsidRPr="006A0EAD">
        <w:rPr>
          <w:b/>
          <w:bCs/>
        </w:rPr>
        <w:t>(RPO</w:t>
      </w:r>
      <w:r w:rsidRPr="00FA51EA">
        <w:rPr>
          <w:b/>
          <w:bCs/>
        </w:rPr>
        <w:t>)</w:t>
      </w:r>
      <w:r w:rsidRPr="006A0EAD">
        <w:rPr>
          <w:b/>
        </w:rPr>
        <w:t xml:space="preserve">: </w:t>
      </w:r>
      <w:r w:rsidRPr="006A0EAD">
        <w:t>Χρονική στιγμή κατά την οποία τα δεδομένα πρέπει να ανακτηθούν μετά από διακοπή.</w:t>
      </w:r>
    </w:p>
    <w:p w14:paraId="0DC32BC3" w14:textId="77777777" w:rsidR="005F6648" w:rsidRPr="006A0EAD" w:rsidRDefault="005F6648" w:rsidP="005F6648">
      <w:pPr>
        <w:jc w:val="both"/>
      </w:pPr>
      <w:r w:rsidRPr="006A0EAD">
        <w:t xml:space="preserve"> </w:t>
      </w:r>
    </w:p>
    <w:p w14:paraId="2E7A8F88" w14:textId="4D4362F3" w:rsidR="00E677F1" w:rsidRPr="00FA51EA" w:rsidRDefault="00E677F1" w:rsidP="006A0EAD">
      <w:pPr>
        <w:pStyle w:val="Heading2"/>
      </w:pPr>
      <w:bookmarkStart w:id="12" w:name="_Toc190846899"/>
      <w:r w:rsidRPr="006A0EAD">
        <w:t>Παραδοχές</w:t>
      </w:r>
      <w:bookmarkEnd w:id="12"/>
    </w:p>
    <w:p w14:paraId="0D5D723F" w14:textId="52AFE599" w:rsidR="00E677F1" w:rsidRPr="006A0EAD" w:rsidRDefault="00E677F1" w:rsidP="006A0EAD">
      <w:pPr>
        <w:spacing w:before="100" w:beforeAutospacing="1" w:after="100" w:afterAutospacing="1" w:line="240" w:lineRule="auto"/>
      </w:pPr>
      <w:r w:rsidRPr="006A0EAD">
        <w:t xml:space="preserve">Για την </w:t>
      </w:r>
      <w:r w:rsidRPr="00FA51EA">
        <w:t>ορθή</w:t>
      </w:r>
      <w:r w:rsidRPr="006A0EAD">
        <w:t xml:space="preserve"> εφαρμογή του Σχεδίου, γίνονται οι εξής παραδοχές: </w:t>
      </w:r>
    </w:p>
    <w:p w14:paraId="7D9B0C6F" w14:textId="681EA3A8" w:rsidR="00E677F1" w:rsidRPr="00FA51EA" w:rsidRDefault="00E677F1" w:rsidP="00E677F1">
      <w:pPr>
        <w:numPr>
          <w:ilvl w:val="0"/>
          <w:numId w:val="20"/>
        </w:numPr>
        <w:spacing w:before="100" w:beforeAutospacing="1" w:after="100" w:afterAutospacing="1" w:line="240" w:lineRule="auto"/>
      </w:pPr>
      <w:r w:rsidRPr="006A0EAD">
        <w:t xml:space="preserve">Όλα τα κρίσιμα δεδομένα αντιγράφονται και αποθηκεύονται </w:t>
      </w:r>
      <w:r w:rsidRPr="00FA51EA">
        <w:t>και τηρούνται αντίγραφα ασφαλείας</w:t>
      </w:r>
      <w:r w:rsidRPr="006A0EAD">
        <w:t>.</w:t>
      </w:r>
    </w:p>
    <w:p w14:paraId="43F74A03" w14:textId="44948599" w:rsidR="00E677F1" w:rsidRPr="00FA51EA" w:rsidRDefault="00E677F1" w:rsidP="00E677F1">
      <w:pPr>
        <w:numPr>
          <w:ilvl w:val="0"/>
          <w:numId w:val="20"/>
        </w:numPr>
        <w:spacing w:before="100" w:beforeAutospacing="1" w:after="100" w:afterAutospacing="1" w:line="240" w:lineRule="auto"/>
      </w:pPr>
      <w:r w:rsidRPr="006A0EAD">
        <w:t xml:space="preserve">Οι εργαζόμενοι εκπαιδεύονται </w:t>
      </w:r>
      <w:r w:rsidRPr="00FA51EA">
        <w:t xml:space="preserve">σε τακτική βάση </w:t>
      </w:r>
      <w:r w:rsidRPr="006A0EAD">
        <w:t xml:space="preserve">στις διαδικασίες </w:t>
      </w:r>
      <w:r w:rsidR="005F6648" w:rsidRPr="00FA51EA">
        <w:t>Ανάκαμψης</w:t>
      </w:r>
      <w:r w:rsidRPr="006A0EAD">
        <w:t xml:space="preserve"> μετά από καταστροφή. </w:t>
      </w:r>
    </w:p>
    <w:p w14:paraId="15650002" w14:textId="56628E94" w:rsidR="005F6648" w:rsidRPr="006A0EAD" w:rsidRDefault="00E677F1" w:rsidP="006A0EAD">
      <w:pPr>
        <w:numPr>
          <w:ilvl w:val="0"/>
          <w:numId w:val="20"/>
        </w:numPr>
        <w:spacing w:before="100" w:beforeAutospacing="1" w:after="100" w:afterAutospacing="1" w:line="240" w:lineRule="auto"/>
        <w:jc w:val="both"/>
      </w:pPr>
      <w:r w:rsidRPr="006A0EAD">
        <w:t>Διατίθε</w:t>
      </w:r>
      <w:r w:rsidR="005F6648" w:rsidRPr="00FA51EA">
        <w:t xml:space="preserve">ται </w:t>
      </w:r>
      <w:r w:rsidR="005F6648" w:rsidRPr="006A0EAD">
        <w:t>εναλλακτικός χώρο ο οποίος μπορεί να ενεργοποιηθεί όταν είναι απαραίτητο και να συνεχίσει τις βασικές λειτουργίες σύμφωνα με τις απαιτήσεις RTO των φιλοξενούμενων εφαρμογών.</w:t>
      </w:r>
    </w:p>
    <w:p w14:paraId="5F36FDA6" w14:textId="3E7356AA" w:rsidR="006006EE" w:rsidRPr="00FA51EA" w:rsidRDefault="006006EE" w:rsidP="006A0EAD">
      <w:pPr>
        <w:pStyle w:val="Heading2"/>
      </w:pPr>
      <w:bookmarkStart w:id="13" w:name="_Toc89762601"/>
      <w:bookmarkStart w:id="14" w:name="_Toc137714865"/>
      <w:bookmarkStart w:id="15" w:name="_Toc142309109"/>
      <w:bookmarkStart w:id="16" w:name="_Toc190846900"/>
      <w:bookmarkEnd w:id="1"/>
      <w:bookmarkEnd w:id="2"/>
      <w:bookmarkEnd w:id="3"/>
      <w:r w:rsidRPr="006A0EAD">
        <w:t>Προβλεπόμενο κοινό</w:t>
      </w:r>
      <w:bookmarkEnd w:id="13"/>
      <w:bookmarkEnd w:id="14"/>
      <w:bookmarkEnd w:id="15"/>
      <w:r w:rsidR="00F240F4">
        <w:t xml:space="preserve"> του Σχεδίου</w:t>
      </w:r>
      <w:bookmarkEnd w:id="16"/>
    </w:p>
    <w:p w14:paraId="4C1366E0" w14:textId="5D437726" w:rsidR="003C7288" w:rsidRPr="006A0EAD" w:rsidRDefault="003C7288" w:rsidP="006A0EAD">
      <w:pPr>
        <w:spacing w:before="120" w:after="120" w:line="240" w:lineRule="auto"/>
        <w:jc w:val="both"/>
      </w:pPr>
      <w:r w:rsidRPr="00FA51EA">
        <w:t xml:space="preserve">Το </w:t>
      </w:r>
      <w:r w:rsidR="005D43FB">
        <w:t>Σχέδιο Α</w:t>
      </w:r>
      <w:r w:rsidRPr="006A0EAD">
        <w:t xml:space="preserve">νάκαμψης από </w:t>
      </w:r>
      <w:r w:rsidR="005D43FB">
        <w:t>Κ</w:t>
      </w:r>
      <w:r w:rsidRPr="006A0EAD">
        <w:t>αταστροφές (DRP)</w:t>
      </w:r>
      <w:r w:rsidRPr="00FA51EA">
        <w:t xml:space="preserve"> απευθύνεται σε </w:t>
      </w:r>
      <w:r w:rsidRPr="006A0EAD">
        <w:t>βασικούς ενδιαφερόμενους</w:t>
      </w:r>
      <w:r w:rsidR="005F6648" w:rsidRPr="006A0EAD">
        <w:t xml:space="preserve"> του </w:t>
      </w:r>
      <w:r w:rsidR="00F468A8" w:rsidRPr="006A0EAD">
        <w:rPr>
          <w:color w:val="FF0000"/>
        </w:rPr>
        <w:t>[Όνομα Οργανισμού]</w:t>
      </w:r>
      <w:r w:rsidRPr="006A0EAD">
        <w:t xml:space="preserve">, </w:t>
      </w:r>
      <w:r w:rsidR="005F6648" w:rsidRPr="006A0EAD">
        <w:t>εργαζομένους</w:t>
      </w:r>
      <w:r w:rsidRPr="006A0EAD">
        <w:t xml:space="preserve"> και εξωτερικούς συνεργάτες</w:t>
      </w:r>
      <w:r w:rsidRPr="00FA51EA">
        <w:t xml:space="preserve"> που εμπλέκονται στο </w:t>
      </w:r>
      <w:r w:rsidRPr="006A0EAD">
        <w:t>σχεδιασμό, την εκτέλεση και την εποπτεία</w:t>
      </w:r>
      <w:r w:rsidRPr="00FA51EA">
        <w:t xml:space="preserve"> των εργασιών ανάκαμψης από καταστροφές και επιχειρησιακής συνέχειας </w:t>
      </w:r>
      <w:r w:rsidR="00F468A8" w:rsidRPr="006A0EAD">
        <w:t xml:space="preserve">βάσει του παρόντος σχεδίου. </w:t>
      </w:r>
    </w:p>
    <w:p w14:paraId="4E4A3CCF" w14:textId="6CA7F394" w:rsidR="003C7288" w:rsidRPr="006A0EAD" w:rsidRDefault="003C7288" w:rsidP="00F468A8">
      <w:pPr>
        <w:jc w:val="both"/>
      </w:pPr>
      <w:r w:rsidRPr="006A0EAD">
        <w:t>Συνιστάται η διανομή του παρόντος εγγράφου σε όλους τους ενδιαφερόμενους φορείς για την πρώτη και τις επακόλουθες κύριες εκδόσεις του εγγράφου.</w:t>
      </w:r>
      <w:r w:rsidR="00F468A8" w:rsidRPr="006A0EAD">
        <w:t xml:space="preserve"> Πιθανοί παραλήπτες δύναται να είναι μεταξύ άλλων:</w:t>
      </w:r>
    </w:p>
    <w:p w14:paraId="5A2566C5" w14:textId="77777777" w:rsidR="00F468A8" w:rsidRPr="006A0EAD" w:rsidRDefault="00F468A8" w:rsidP="00F468A8">
      <w:pPr>
        <w:numPr>
          <w:ilvl w:val="0"/>
          <w:numId w:val="23"/>
        </w:numPr>
        <w:spacing w:before="100" w:beforeAutospacing="1" w:after="100" w:afterAutospacing="1" w:line="240" w:lineRule="auto"/>
      </w:pPr>
      <w:r w:rsidRPr="006A0EAD">
        <w:t>Μέλη της ηγεσία και της ανώτατης διοίκησης</w:t>
      </w:r>
    </w:p>
    <w:p w14:paraId="2752F9ED" w14:textId="1915DAC8" w:rsidR="00F468A8" w:rsidRPr="006A0EAD" w:rsidRDefault="00F468A8" w:rsidP="00F468A8">
      <w:pPr>
        <w:numPr>
          <w:ilvl w:val="0"/>
          <w:numId w:val="23"/>
        </w:numPr>
        <w:spacing w:before="100" w:beforeAutospacing="1" w:after="100" w:afterAutospacing="1" w:line="240" w:lineRule="auto"/>
      </w:pPr>
      <w:r w:rsidRPr="006A0EAD">
        <w:t xml:space="preserve">Μέλη της </w:t>
      </w:r>
      <w:r w:rsidR="00E654F6" w:rsidRPr="00FA51EA">
        <w:t>ομάδας</w:t>
      </w:r>
      <w:r w:rsidRPr="006A0EAD">
        <w:t xml:space="preserve"> ανάκαμψης από καταστροφές </w:t>
      </w:r>
    </w:p>
    <w:p w14:paraId="58FDC099" w14:textId="081F04A7" w:rsidR="00F468A8" w:rsidRPr="006A0EAD" w:rsidRDefault="00E654F6" w:rsidP="00E654F6">
      <w:pPr>
        <w:numPr>
          <w:ilvl w:val="0"/>
          <w:numId w:val="23"/>
        </w:numPr>
        <w:spacing w:before="100" w:beforeAutospacing="1" w:after="100" w:afterAutospacing="1" w:line="240" w:lineRule="auto"/>
      </w:pPr>
      <w:r w:rsidRPr="006A0EAD">
        <w:t xml:space="preserve">Προσωπικό </w:t>
      </w:r>
      <w:r w:rsidR="005D43FB">
        <w:t xml:space="preserve">του </w:t>
      </w:r>
      <w:r w:rsidRPr="006A0EAD">
        <w:t xml:space="preserve">Τμήματος Πληροφορικής και </w:t>
      </w:r>
      <w:r w:rsidR="005D43FB">
        <w:t>της Α</w:t>
      </w:r>
      <w:r w:rsidRPr="006A0EAD">
        <w:t xml:space="preserve">σφάλειας </w:t>
      </w:r>
      <w:r w:rsidR="005D43FB">
        <w:t>Π</w:t>
      </w:r>
      <w:r w:rsidRPr="006A0EAD">
        <w:t>ληροφοριών</w:t>
      </w:r>
    </w:p>
    <w:p w14:paraId="737392EB" w14:textId="053DE4F6" w:rsidR="00E654F6" w:rsidRPr="00FA51EA" w:rsidRDefault="00E654F6" w:rsidP="00E654F6">
      <w:pPr>
        <w:numPr>
          <w:ilvl w:val="0"/>
          <w:numId w:val="23"/>
        </w:numPr>
        <w:spacing w:before="100" w:beforeAutospacing="1" w:after="100" w:afterAutospacing="1" w:line="240" w:lineRule="auto"/>
      </w:pPr>
      <w:r w:rsidRPr="006A0EAD">
        <w:t xml:space="preserve">Εκπρόσωποι </w:t>
      </w:r>
      <w:r w:rsidRPr="00FA51EA">
        <w:t>επιχειρησιακών</w:t>
      </w:r>
      <w:r w:rsidRPr="006A0EAD">
        <w:t xml:space="preserve">  μονάδων</w:t>
      </w:r>
    </w:p>
    <w:p w14:paraId="4AA84F81" w14:textId="50683B2A" w:rsidR="00F468A8" w:rsidRPr="006A0EAD" w:rsidRDefault="00E654F6" w:rsidP="006A0EAD">
      <w:pPr>
        <w:numPr>
          <w:ilvl w:val="0"/>
          <w:numId w:val="23"/>
        </w:numPr>
        <w:spacing w:before="100" w:beforeAutospacing="1" w:after="100" w:afterAutospacing="1" w:line="240" w:lineRule="auto"/>
      </w:pPr>
      <w:r w:rsidRPr="00FA51EA">
        <w:t>Πάροχοι υπηρεσιών και άλλα τρίτα μέρη</w:t>
      </w:r>
    </w:p>
    <w:p w14:paraId="79D94F69" w14:textId="1CA7F9FC" w:rsidR="000E3519" w:rsidRPr="00FA51EA" w:rsidRDefault="000E3519" w:rsidP="006A0EAD">
      <w:pPr>
        <w:pStyle w:val="Heading2"/>
      </w:pPr>
      <w:bookmarkStart w:id="17" w:name="_Toc190846901"/>
      <w:r w:rsidRPr="00FA51EA">
        <w:t>Φύλαξη Εγγράφου</w:t>
      </w:r>
      <w:bookmarkEnd w:id="17"/>
    </w:p>
    <w:p w14:paraId="732E0665" w14:textId="52FA3F4F" w:rsidR="006E3B55" w:rsidRPr="00FA51EA" w:rsidRDefault="005D43FB" w:rsidP="00CA4B57">
      <w:pPr>
        <w:jc w:val="both"/>
      </w:pPr>
      <w:r>
        <w:br/>
      </w:r>
      <w:r w:rsidR="006E3B55" w:rsidRPr="00FA51EA">
        <w:t xml:space="preserve">Λόγω της κρισιμότητας και της </w:t>
      </w:r>
      <w:r w:rsidR="00443BEC" w:rsidRPr="00FA51EA">
        <w:t>σημαντικότητ</w:t>
      </w:r>
      <w:r>
        <w:t>α</w:t>
      </w:r>
      <w:r w:rsidR="00443BEC" w:rsidRPr="00FA51EA">
        <w:t>ς</w:t>
      </w:r>
      <w:r w:rsidR="006E3B55" w:rsidRPr="00FA51EA">
        <w:t xml:space="preserve"> του Σχεδίου, αυτό θα πρέπει να αποθηκεύεται με ασφάλεια, να είναι εύκολα προσβάσιμο στα άτομα που εμπλέκονται και να ενημερώνεται τακτικά για να διασφαλίζεται η αποτελεσματικότητ</w:t>
      </w:r>
      <w:r>
        <w:t>α</w:t>
      </w:r>
      <w:r w:rsidR="006E3B55" w:rsidRPr="00FA51EA">
        <w:t xml:space="preserve"> του.</w:t>
      </w:r>
      <w:r>
        <w:t xml:space="preserve"> Στο πίνακα πιο κάτω παρουσιάζεται η</w:t>
      </w:r>
      <w:r w:rsidR="00CA4B57">
        <w:t xml:space="preserve"> αποθήκευση της</w:t>
      </w:r>
      <w:r>
        <w:t xml:space="preserve"> </w:t>
      </w:r>
      <w:r w:rsidR="00FD4906">
        <w:t>τελευταίας</w:t>
      </w:r>
      <w:r>
        <w:t xml:space="preserve"> </w:t>
      </w:r>
      <w:r w:rsidR="00CA4B57">
        <w:t>έ</w:t>
      </w:r>
      <w:r>
        <w:t>κδοση</w:t>
      </w:r>
      <w:r w:rsidR="00CA4B57">
        <w:t>ς</w:t>
      </w:r>
      <w:r>
        <w:t xml:space="preserve"> της Σχεδίου.</w:t>
      </w:r>
    </w:p>
    <w:tbl>
      <w:tblPr>
        <w:tblStyle w:val="TableGrid"/>
        <w:tblW w:w="0" w:type="auto"/>
        <w:tblLook w:val="04A0" w:firstRow="1" w:lastRow="0" w:firstColumn="1" w:lastColumn="0" w:noHBand="0" w:noVBand="1"/>
      </w:tblPr>
      <w:tblGrid>
        <w:gridCol w:w="2394"/>
        <w:gridCol w:w="2918"/>
        <w:gridCol w:w="2984"/>
      </w:tblGrid>
      <w:tr w:rsidR="006E3B55" w:rsidRPr="00ED2C26" w14:paraId="305A465E" w14:textId="77777777" w:rsidTr="006A0EAD">
        <w:tc>
          <w:tcPr>
            <w:tcW w:w="2394" w:type="dxa"/>
          </w:tcPr>
          <w:p w14:paraId="479CF866" w14:textId="7926FDB4" w:rsidR="006E3B55" w:rsidRPr="00FA51EA" w:rsidRDefault="006E3B55" w:rsidP="006E3B55">
            <w:pPr>
              <w:jc w:val="both"/>
            </w:pPr>
            <w:r w:rsidRPr="00FA51EA">
              <w:t>Κύρια αποθήκευση</w:t>
            </w:r>
          </w:p>
        </w:tc>
        <w:tc>
          <w:tcPr>
            <w:tcW w:w="2918" w:type="dxa"/>
          </w:tcPr>
          <w:p w14:paraId="1A28752D" w14:textId="77777777" w:rsidR="006E3B55" w:rsidRPr="00FA51EA" w:rsidRDefault="006E3B55" w:rsidP="006E3B55">
            <w:pPr>
              <w:jc w:val="both"/>
              <w:rPr>
                <w:rFonts w:ascii="Calibri" w:hAnsi="Calibri" w:cs="Calibri"/>
                <w:color w:val="324146"/>
                <w:sz w:val="21"/>
                <w:szCs w:val="21"/>
              </w:rPr>
            </w:pPr>
            <w:r w:rsidRPr="00FA51EA">
              <w:t>Ηλεκτρονική μορφή (</w:t>
            </w:r>
            <w:r w:rsidRPr="006A0EAD">
              <w:t>Electronic copy):</w:t>
            </w:r>
          </w:p>
          <w:p w14:paraId="0ADC506C" w14:textId="7FDC75B7" w:rsidR="006E3B55" w:rsidRPr="00FA51EA" w:rsidRDefault="006E3B55" w:rsidP="000F5E44">
            <w:pPr>
              <w:jc w:val="both"/>
            </w:pPr>
          </w:p>
          <w:p w14:paraId="39EFCDAE" w14:textId="77777777" w:rsidR="006E3B55" w:rsidRPr="00FA51EA" w:rsidRDefault="006E3B55" w:rsidP="000F5E44">
            <w:pPr>
              <w:jc w:val="both"/>
              <w:rPr>
                <w:rFonts w:ascii="Calibri" w:hAnsi="Calibri" w:cs="Calibri"/>
                <w:color w:val="324146"/>
                <w:sz w:val="21"/>
                <w:szCs w:val="21"/>
              </w:rPr>
            </w:pPr>
          </w:p>
          <w:p w14:paraId="003B021C" w14:textId="2FF55725" w:rsidR="006E3B55" w:rsidRPr="00FA51EA" w:rsidRDefault="006E3B55" w:rsidP="000F5E44">
            <w:pPr>
              <w:jc w:val="both"/>
            </w:pPr>
            <w:r w:rsidRPr="00FA51EA">
              <w:rPr>
                <w:color w:val="FF0000"/>
              </w:rPr>
              <w:t xml:space="preserve">[ηλεκτρονική διεύθυνση που είναι φυλαγμένο το έγγραφο π.χ. </w:t>
            </w:r>
            <w:r w:rsidRPr="006A0EAD">
              <w:rPr>
                <w:color w:val="FF0000"/>
              </w:rPr>
              <w:t>intranet</w:t>
            </w:r>
            <w:r w:rsidRPr="00FA51EA">
              <w:rPr>
                <w:color w:val="FF0000"/>
              </w:rPr>
              <w:t>]</w:t>
            </w:r>
          </w:p>
        </w:tc>
        <w:tc>
          <w:tcPr>
            <w:tcW w:w="2984" w:type="dxa"/>
          </w:tcPr>
          <w:p w14:paraId="7E10F97A" w14:textId="7783D7E9" w:rsidR="006E3B55" w:rsidRPr="00FA51EA" w:rsidRDefault="00FD4906" w:rsidP="000F5E44">
            <w:pPr>
              <w:jc w:val="both"/>
            </w:pPr>
            <w:r w:rsidRPr="006A0EAD">
              <w:t>Α</w:t>
            </w:r>
            <w:r w:rsidRPr="00FA51EA">
              <w:t>ντίγραφο</w:t>
            </w:r>
            <w:r w:rsidR="006E3B55" w:rsidRPr="00FA51EA">
              <w:t xml:space="preserve"> σε χαρτί (</w:t>
            </w:r>
            <w:r w:rsidR="006E3B55" w:rsidRPr="006A0EAD">
              <w:t>Paper</w:t>
            </w:r>
            <w:r w:rsidR="006E3B55" w:rsidRPr="00FA51EA">
              <w:t xml:space="preserve"> </w:t>
            </w:r>
            <w:r w:rsidR="006E3B55" w:rsidRPr="006A0EAD">
              <w:t>Copy</w:t>
            </w:r>
            <w:r w:rsidR="006E3B55" w:rsidRPr="00FA51EA">
              <w:t>):</w:t>
            </w:r>
          </w:p>
          <w:p w14:paraId="4C62AE64" w14:textId="5276DAB1" w:rsidR="006E3B55" w:rsidRPr="00FA51EA" w:rsidRDefault="006E3B55" w:rsidP="000F5E44">
            <w:pPr>
              <w:jc w:val="both"/>
            </w:pPr>
          </w:p>
          <w:p w14:paraId="1978438E" w14:textId="427CA9C5" w:rsidR="006E3B55" w:rsidRPr="00FA51EA" w:rsidRDefault="006E3B55" w:rsidP="000F5E44">
            <w:pPr>
              <w:jc w:val="both"/>
              <w:rPr>
                <w:color w:val="FF0000"/>
              </w:rPr>
            </w:pPr>
            <w:r w:rsidRPr="00FA51EA">
              <w:rPr>
                <w:color w:val="FF0000"/>
              </w:rPr>
              <w:t xml:space="preserve">[Αντίγραφο 1 : </w:t>
            </w:r>
            <w:r w:rsidRPr="006A0EAD">
              <w:rPr>
                <w:color w:val="FF0000"/>
              </w:rPr>
              <w:t>Box</w:t>
            </w:r>
            <w:r w:rsidRPr="00FA51EA">
              <w:rPr>
                <w:color w:val="FF0000"/>
              </w:rPr>
              <w:t xml:space="preserve"> </w:t>
            </w:r>
            <w:r w:rsidRPr="006A0EAD">
              <w:rPr>
                <w:color w:val="FF0000"/>
              </w:rPr>
              <w:t>file</w:t>
            </w:r>
            <w:r w:rsidRPr="00FA51EA">
              <w:rPr>
                <w:color w:val="FF0000"/>
              </w:rPr>
              <w:t xml:space="preserve"> στο γραφείο του Προιστάμενου του Τμήματος Πληροφορικής </w:t>
            </w:r>
          </w:p>
          <w:p w14:paraId="59A8B0AD" w14:textId="77777777" w:rsidR="006E3B55" w:rsidRPr="00FA51EA" w:rsidRDefault="006E3B55" w:rsidP="000F5E44">
            <w:pPr>
              <w:jc w:val="both"/>
              <w:rPr>
                <w:color w:val="FF0000"/>
              </w:rPr>
            </w:pPr>
          </w:p>
          <w:p w14:paraId="72CCA81D" w14:textId="63AD5B74" w:rsidR="006E3B55" w:rsidRPr="00A53298" w:rsidRDefault="006E3B55" w:rsidP="000F5E44">
            <w:pPr>
              <w:jc w:val="both"/>
              <w:rPr>
                <w:lang w:val="en-GB"/>
              </w:rPr>
            </w:pPr>
            <w:r w:rsidRPr="00FA51EA">
              <w:rPr>
                <w:color w:val="FF0000"/>
              </w:rPr>
              <w:t>Αντίγραφο</w:t>
            </w:r>
            <w:r w:rsidRPr="00A53298">
              <w:rPr>
                <w:color w:val="FF0000"/>
                <w:lang w:val="en-GB"/>
              </w:rPr>
              <w:t xml:space="preserve"> 2 : Box file </w:t>
            </w:r>
            <w:r w:rsidRPr="00FA51EA">
              <w:rPr>
                <w:color w:val="FF0000"/>
              </w:rPr>
              <w:t>στο</w:t>
            </w:r>
            <w:r w:rsidRPr="00A53298">
              <w:rPr>
                <w:color w:val="FF0000"/>
                <w:lang w:val="en-GB"/>
              </w:rPr>
              <w:t xml:space="preserve"> DR Site</w:t>
            </w:r>
          </w:p>
        </w:tc>
      </w:tr>
      <w:tr w:rsidR="0046315F" w:rsidRPr="00FA51EA" w14:paraId="2565C127" w14:textId="77777777" w:rsidTr="006E3B55">
        <w:tc>
          <w:tcPr>
            <w:tcW w:w="2394" w:type="dxa"/>
          </w:tcPr>
          <w:p w14:paraId="6287641B" w14:textId="32B53375" w:rsidR="0046315F" w:rsidRPr="00FA51EA" w:rsidRDefault="0046315F" w:rsidP="006E3B55">
            <w:pPr>
              <w:jc w:val="both"/>
            </w:pPr>
            <w:r w:rsidRPr="00FA51EA">
              <w:t>Εφεδρική αποθήκευση Σχεδίου</w:t>
            </w:r>
          </w:p>
        </w:tc>
        <w:tc>
          <w:tcPr>
            <w:tcW w:w="2918" w:type="dxa"/>
          </w:tcPr>
          <w:p w14:paraId="7F1846C2" w14:textId="77777777" w:rsidR="0046315F" w:rsidRPr="00FA51EA" w:rsidRDefault="0046315F" w:rsidP="006E3B55">
            <w:pPr>
              <w:jc w:val="both"/>
            </w:pPr>
          </w:p>
        </w:tc>
        <w:tc>
          <w:tcPr>
            <w:tcW w:w="2984" w:type="dxa"/>
          </w:tcPr>
          <w:p w14:paraId="615F7058" w14:textId="77777777" w:rsidR="0046315F" w:rsidRPr="006A0EAD" w:rsidRDefault="0046315F" w:rsidP="000F5E44">
            <w:pPr>
              <w:jc w:val="both"/>
            </w:pPr>
          </w:p>
        </w:tc>
      </w:tr>
    </w:tbl>
    <w:p w14:paraId="3BCA0BF5" w14:textId="01ADCE84" w:rsidR="000E3519" w:rsidRPr="006A0EAD" w:rsidRDefault="000E3519" w:rsidP="0046315F"/>
    <w:p w14:paraId="6C923D55" w14:textId="00C0491D" w:rsidR="002006D9" w:rsidRPr="006A0EAD" w:rsidRDefault="002006D9" w:rsidP="006A0EAD">
      <w:pPr>
        <w:pStyle w:val="Heading2"/>
      </w:pPr>
      <w:bookmarkStart w:id="18" w:name="_Toc190846902"/>
      <w:bookmarkStart w:id="19" w:name="_Toc89762602"/>
      <w:bookmarkStart w:id="20" w:name="_Toc137714866"/>
      <w:bookmarkStart w:id="21" w:name="_Toc142309110"/>
      <w:r w:rsidRPr="006A0EAD">
        <w:t>Ρόλοι και ευθύνες του Σχεδίου Ανάκαμψης Καταστροφών</w:t>
      </w:r>
      <w:bookmarkEnd w:id="18"/>
    </w:p>
    <w:p w14:paraId="6BC1865E" w14:textId="107E1155" w:rsidR="002006D9" w:rsidRPr="006A0EAD" w:rsidRDefault="002006D9" w:rsidP="00876C7A">
      <w:pPr>
        <w:jc w:val="both"/>
      </w:pPr>
      <w:r w:rsidRPr="00FA51EA">
        <w:t xml:space="preserve">Η Ομάδα Ανάκαμψης από Καταστροφές είναι υπεύθυνη για την εκτέλεση, τη διαχείριση και το συντονισμό όλων των δραστηριοτήτων που περιγράφονται στο </w:t>
      </w:r>
      <w:r w:rsidRPr="00F240F4">
        <w:t>παρόν Σχέδιο Ανάκαμψης από Καταστροφές, προκειμένου να διασφαλιστεί η έγκαιρη αποκατάσταση των κρίσιμων υπηρεσιών, λειτουργιών και συστημάτων</w:t>
      </w:r>
      <w:r w:rsidRPr="002675D6">
        <w:t>. Η Ομάδα</w:t>
      </w:r>
      <w:r w:rsidRPr="00CB5EED">
        <w:t xml:space="preserve"> απαρτίζεται από τους πιο κάτω</w:t>
      </w:r>
      <w:r w:rsidRPr="006A0EAD">
        <w:t>:</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2650"/>
        <w:gridCol w:w="7131"/>
      </w:tblGrid>
      <w:tr w:rsidR="002059D6" w:rsidRPr="00FA51EA" w14:paraId="4ABAAA4A" w14:textId="77777777" w:rsidTr="006A0EAD">
        <w:trPr>
          <w:tblHeader/>
          <w:tblCellSpacing w:w="15" w:type="dxa"/>
        </w:trPr>
        <w:tc>
          <w:tcPr>
            <w:tcW w:w="2605" w:type="dxa"/>
            <w:vAlign w:val="center"/>
            <w:hideMark/>
          </w:tcPr>
          <w:p w14:paraId="64ECCE8D" w14:textId="77777777" w:rsidR="002059D6" w:rsidRPr="00FA51EA" w:rsidRDefault="002059D6" w:rsidP="00467FCD">
            <w:pPr>
              <w:spacing w:after="0" w:line="240" w:lineRule="auto"/>
              <w:ind w:left="360"/>
              <w:rPr>
                <w:rFonts w:eastAsia="Times New Roman" w:cstheme="minorHAnsi"/>
                <w:b/>
                <w:bCs/>
                <w:lang w:eastAsia="en-GB"/>
              </w:rPr>
            </w:pPr>
            <w:r w:rsidRPr="00FA51EA">
              <w:rPr>
                <w:rFonts w:eastAsia="Times New Roman" w:cstheme="minorHAnsi"/>
                <w:b/>
                <w:bCs/>
                <w:lang w:eastAsia="en-GB"/>
              </w:rPr>
              <w:t>Ρόλος</w:t>
            </w:r>
          </w:p>
        </w:tc>
        <w:tc>
          <w:tcPr>
            <w:tcW w:w="7086" w:type="dxa"/>
            <w:vAlign w:val="center"/>
            <w:hideMark/>
          </w:tcPr>
          <w:p w14:paraId="6BBCF2C7" w14:textId="50BD06D8" w:rsidR="002059D6" w:rsidRPr="006A0EAD" w:rsidRDefault="002059D6" w:rsidP="006A0EAD">
            <w:pPr>
              <w:spacing w:after="0" w:line="240" w:lineRule="auto"/>
              <w:rPr>
                <w:rFonts w:eastAsia="Times New Roman" w:cstheme="minorHAnsi"/>
                <w:b/>
                <w:bCs/>
                <w:lang w:eastAsia="en-GB"/>
              </w:rPr>
            </w:pPr>
            <w:r w:rsidRPr="00FA51EA">
              <w:rPr>
                <w:rFonts w:eastAsia="Times New Roman" w:cstheme="minorHAnsi"/>
                <w:b/>
                <w:bCs/>
                <w:lang w:eastAsia="en-GB"/>
              </w:rPr>
              <w:t xml:space="preserve">Βασικές </w:t>
            </w:r>
            <w:r w:rsidRPr="006A0EAD">
              <w:rPr>
                <w:rFonts w:eastAsia="Times New Roman" w:cstheme="minorHAnsi"/>
                <w:b/>
                <w:bCs/>
                <w:lang w:eastAsia="en-GB"/>
              </w:rPr>
              <w:t>Αρμοδιότητες</w:t>
            </w:r>
          </w:p>
        </w:tc>
      </w:tr>
      <w:tr w:rsidR="002059D6" w:rsidRPr="00FA51EA" w14:paraId="0517DB86" w14:textId="77777777" w:rsidTr="006A0EAD">
        <w:trPr>
          <w:tblCellSpacing w:w="15" w:type="dxa"/>
        </w:trPr>
        <w:tc>
          <w:tcPr>
            <w:tcW w:w="2605" w:type="dxa"/>
            <w:vAlign w:val="center"/>
          </w:tcPr>
          <w:p w14:paraId="7623A53B" w14:textId="05525966" w:rsidR="002059D6" w:rsidRPr="006A0EAD" w:rsidRDefault="002059D6" w:rsidP="002059D6">
            <w:pPr>
              <w:spacing w:after="0" w:line="240" w:lineRule="auto"/>
              <w:ind w:left="360"/>
              <w:rPr>
                <w:rFonts w:eastAsia="Times New Roman" w:cstheme="minorHAnsi"/>
                <w:b/>
                <w:bCs/>
                <w:lang w:eastAsia="en-GB"/>
              </w:rPr>
            </w:pPr>
            <w:r w:rsidRPr="006A0EAD">
              <w:t>Επικεφαλής ομάδας σχεδίου Ανάκαμψης καταστροφών</w:t>
            </w:r>
            <w:r w:rsidR="00B10629" w:rsidRPr="006A0EAD">
              <w:t>.*</w:t>
            </w:r>
          </w:p>
        </w:tc>
        <w:tc>
          <w:tcPr>
            <w:tcW w:w="7086" w:type="dxa"/>
            <w:vAlign w:val="center"/>
          </w:tcPr>
          <w:p w14:paraId="43481941" w14:textId="77777777" w:rsidR="00876C7A" w:rsidRDefault="008605F5" w:rsidP="0091655D">
            <w:pPr>
              <w:pStyle w:val="ListParagraph"/>
              <w:numPr>
                <w:ilvl w:val="0"/>
                <w:numId w:val="26"/>
              </w:numPr>
              <w:spacing w:after="0" w:line="240" w:lineRule="auto"/>
              <w:rPr>
                <w:rFonts w:eastAsia="Times New Roman" w:cstheme="minorHAnsi"/>
                <w:lang w:eastAsia="en-GB"/>
              </w:rPr>
            </w:pPr>
            <w:r w:rsidRPr="006A0EAD">
              <w:rPr>
                <w:rFonts w:eastAsia="Times New Roman" w:cstheme="minorHAnsi"/>
                <w:lang w:eastAsia="en-GB"/>
              </w:rPr>
              <w:t xml:space="preserve">Επιβλέπει την εκτέλεση του </w:t>
            </w:r>
            <w:r w:rsidR="0091655D">
              <w:rPr>
                <w:rFonts w:eastAsia="Times New Roman" w:cstheme="minorHAnsi"/>
                <w:lang w:eastAsia="en-GB"/>
              </w:rPr>
              <w:t>Σχεδίου (</w:t>
            </w:r>
            <w:r w:rsidRPr="006A0EAD">
              <w:rPr>
                <w:rFonts w:eastAsia="Times New Roman" w:cstheme="minorHAnsi"/>
                <w:lang w:eastAsia="en-GB"/>
              </w:rPr>
              <w:t>DRP</w:t>
            </w:r>
            <w:r w:rsidR="0091655D">
              <w:rPr>
                <w:rFonts w:eastAsia="Times New Roman" w:cstheme="minorHAnsi"/>
                <w:lang w:eastAsia="en-GB"/>
              </w:rPr>
              <w:t>)</w:t>
            </w:r>
            <w:r w:rsidRPr="006A0EAD">
              <w:rPr>
                <w:rFonts w:eastAsia="Times New Roman" w:cstheme="minorHAnsi"/>
                <w:lang w:eastAsia="en-GB"/>
              </w:rPr>
              <w:t xml:space="preserve">, </w:t>
            </w:r>
          </w:p>
          <w:p w14:paraId="6B8641C3" w14:textId="7CA6132F" w:rsidR="002059D6" w:rsidRPr="006A0EAD" w:rsidRDefault="00876C7A" w:rsidP="0091655D">
            <w:pPr>
              <w:pStyle w:val="ListParagraph"/>
              <w:numPr>
                <w:ilvl w:val="0"/>
                <w:numId w:val="26"/>
              </w:numPr>
              <w:spacing w:after="0" w:line="240" w:lineRule="auto"/>
              <w:rPr>
                <w:rFonts w:eastAsia="Times New Roman" w:cstheme="minorHAnsi"/>
                <w:lang w:eastAsia="en-GB"/>
              </w:rPr>
            </w:pPr>
            <w:r>
              <w:rPr>
                <w:rFonts w:eastAsia="Times New Roman" w:cstheme="minorHAnsi"/>
                <w:lang w:eastAsia="en-GB"/>
              </w:rPr>
              <w:t>Σ</w:t>
            </w:r>
            <w:r w:rsidR="008605F5" w:rsidRPr="006A0EAD">
              <w:rPr>
                <w:rFonts w:eastAsia="Times New Roman" w:cstheme="minorHAnsi"/>
                <w:lang w:eastAsia="en-GB"/>
              </w:rPr>
              <w:t>υντονίζει τις προσπάθειες ανάκαμψης</w:t>
            </w:r>
          </w:p>
          <w:p w14:paraId="2F770C19" w14:textId="0BA3C066" w:rsidR="00467FCD" w:rsidRPr="006A0EAD" w:rsidRDefault="00467FCD" w:rsidP="006A0EAD">
            <w:pPr>
              <w:pStyle w:val="ListParagraph"/>
              <w:numPr>
                <w:ilvl w:val="0"/>
                <w:numId w:val="26"/>
              </w:numPr>
              <w:spacing w:after="0" w:line="240" w:lineRule="auto"/>
              <w:rPr>
                <w:rFonts w:eastAsia="Times New Roman" w:cstheme="minorHAnsi"/>
                <w:lang w:eastAsia="en-GB"/>
              </w:rPr>
            </w:pPr>
            <w:r w:rsidRPr="006A0EAD">
              <w:rPr>
                <w:rFonts w:eastAsia="Times New Roman" w:cstheme="minorHAnsi"/>
                <w:lang w:eastAsia="en-GB"/>
              </w:rPr>
              <w:t>Λήψη αποφάσεων</w:t>
            </w:r>
          </w:p>
        </w:tc>
      </w:tr>
      <w:tr w:rsidR="00B6755D" w:rsidRPr="00FA51EA" w14:paraId="0F6B9EF6" w14:textId="77777777" w:rsidTr="006A0EAD">
        <w:trPr>
          <w:tblCellSpacing w:w="15" w:type="dxa"/>
        </w:trPr>
        <w:tc>
          <w:tcPr>
            <w:tcW w:w="2605" w:type="dxa"/>
            <w:vAlign w:val="center"/>
          </w:tcPr>
          <w:p w14:paraId="227B2106" w14:textId="22DB1941" w:rsidR="00B6755D" w:rsidRPr="006A0EAD" w:rsidRDefault="00B6755D" w:rsidP="009F2910">
            <w:pPr>
              <w:spacing w:after="0" w:line="240" w:lineRule="auto"/>
              <w:ind w:left="360"/>
            </w:pPr>
            <w:r w:rsidRPr="006A0EAD">
              <w:t>Επικεφαλής</w:t>
            </w:r>
            <w:r w:rsidR="00467FCD" w:rsidRPr="006A0EAD">
              <w:t xml:space="preserve"> </w:t>
            </w:r>
            <w:r w:rsidR="00FD4906" w:rsidRPr="006A0EAD">
              <w:t>Τ</w:t>
            </w:r>
            <w:r w:rsidR="00FD4906" w:rsidRPr="00FA51EA">
              <w:t>μή</w:t>
            </w:r>
            <w:r w:rsidR="00FD4906" w:rsidRPr="006A0EAD">
              <w:t>ματος</w:t>
            </w:r>
            <w:r w:rsidR="00467FCD" w:rsidRPr="006A0EAD">
              <w:t xml:space="preserve"> Πληροφορικής </w:t>
            </w:r>
            <w:r w:rsidR="009F2910" w:rsidRPr="006A0EAD">
              <w:t>κ</w:t>
            </w:r>
            <w:r w:rsidR="009F2910" w:rsidRPr="00FA51EA">
              <w:t>αι</w:t>
            </w:r>
            <w:r w:rsidR="00B10629" w:rsidRPr="006A0EAD">
              <w:t xml:space="preserve"> η Ομάδα Πληροφορικής</w:t>
            </w:r>
          </w:p>
        </w:tc>
        <w:tc>
          <w:tcPr>
            <w:tcW w:w="7086" w:type="dxa"/>
            <w:vAlign w:val="center"/>
          </w:tcPr>
          <w:p w14:paraId="5A893B15" w14:textId="411019F6" w:rsidR="00B6755D" w:rsidRPr="006A0EAD" w:rsidRDefault="00467FCD" w:rsidP="006A0EAD">
            <w:pPr>
              <w:pStyle w:val="ListParagraph"/>
              <w:numPr>
                <w:ilvl w:val="0"/>
                <w:numId w:val="26"/>
              </w:numPr>
              <w:spacing w:after="0" w:line="240" w:lineRule="auto"/>
              <w:rPr>
                <w:rFonts w:eastAsia="Times New Roman" w:cstheme="minorHAnsi"/>
                <w:lang w:eastAsia="en-GB"/>
              </w:rPr>
            </w:pPr>
            <w:r w:rsidRPr="006A0EAD">
              <w:rPr>
                <w:rFonts w:eastAsia="Times New Roman" w:cstheme="minorHAnsi"/>
                <w:lang w:eastAsia="en-GB"/>
              </w:rPr>
              <w:t>Συντονίζει τις</w:t>
            </w:r>
            <w:r w:rsidR="00B10629" w:rsidRPr="006A0EAD">
              <w:rPr>
                <w:rFonts w:eastAsia="Times New Roman" w:cstheme="minorHAnsi"/>
                <w:lang w:eastAsia="en-GB"/>
              </w:rPr>
              <w:t xml:space="preserve"> ενέργειες για αποκατάσταση εξυπηρετητών</w:t>
            </w:r>
            <w:r w:rsidR="00B6755D" w:rsidRPr="006A0EAD">
              <w:rPr>
                <w:rFonts w:eastAsia="Times New Roman" w:cstheme="minorHAnsi"/>
                <w:lang w:eastAsia="en-GB"/>
              </w:rPr>
              <w:t>,</w:t>
            </w:r>
            <w:r w:rsidR="00B10629" w:rsidRPr="006A0EAD">
              <w:rPr>
                <w:rFonts w:eastAsia="Times New Roman" w:cstheme="minorHAnsi"/>
                <w:lang w:eastAsia="en-GB"/>
              </w:rPr>
              <w:t xml:space="preserve"> δικτύων</w:t>
            </w:r>
            <w:r w:rsidR="00B6755D" w:rsidRPr="006A0EAD">
              <w:rPr>
                <w:rFonts w:eastAsia="Times New Roman" w:cstheme="minorHAnsi"/>
                <w:lang w:eastAsia="en-GB"/>
              </w:rPr>
              <w:t xml:space="preserve"> και </w:t>
            </w:r>
            <w:r w:rsidR="00876C7A">
              <w:rPr>
                <w:rFonts w:eastAsia="Times New Roman" w:cstheme="minorHAnsi"/>
                <w:lang w:eastAsia="en-GB"/>
              </w:rPr>
              <w:t>άλλου</w:t>
            </w:r>
            <w:r w:rsidR="00B10629" w:rsidRPr="006A0EAD">
              <w:rPr>
                <w:rFonts w:eastAsia="Times New Roman" w:cstheme="minorHAnsi"/>
                <w:lang w:eastAsia="en-GB"/>
              </w:rPr>
              <w:t xml:space="preserve"> σχετικού εξοπλισμού</w:t>
            </w:r>
            <w:r w:rsidR="00B6755D" w:rsidRPr="006A0EAD">
              <w:rPr>
                <w:rFonts w:eastAsia="Times New Roman" w:cstheme="minorHAnsi"/>
                <w:lang w:eastAsia="en-GB"/>
              </w:rPr>
              <w:t>.</w:t>
            </w:r>
          </w:p>
          <w:p w14:paraId="5EE723C4" w14:textId="77777777" w:rsidR="00B10629" w:rsidRPr="00FA51EA" w:rsidRDefault="00B10629" w:rsidP="006A0EAD">
            <w:pPr>
              <w:pStyle w:val="ListParagraph"/>
              <w:numPr>
                <w:ilvl w:val="0"/>
                <w:numId w:val="26"/>
              </w:numPr>
              <w:spacing w:after="0" w:line="240" w:lineRule="auto"/>
              <w:rPr>
                <w:rFonts w:eastAsia="Times New Roman" w:cstheme="minorHAnsi"/>
                <w:lang w:eastAsia="en-GB"/>
              </w:rPr>
            </w:pPr>
            <w:r w:rsidRPr="006A0EAD">
              <w:rPr>
                <w:rFonts w:eastAsia="Times New Roman" w:cstheme="minorHAnsi"/>
                <w:lang w:eastAsia="en-GB"/>
              </w:rPr>
              <w:t>Διασφαλίζει την ανάκτηση και τη λειτουργικότητα των επιχειρησιακών εφαρμογών.</w:t>
            </w:r>
          </w:p>
          <w:p w14:paraId="68AEA7E3" w14:textId="087E9EAE" w:rsidR="00B10629" w:rsidRPr="006A0EAD" w:rsidRDefault="00B10629" w:rsidP="006A0EAD">
            <w:pPr>
              <w:pStyle w:val="ListParagraph"/>
              <w:numPr>
                <w:ilvl w:val="0"/>
                <w:numId w:val="26"/>
              </w:numPr>
              <w:spacing w:after="0" w:line="240" w:lineRule="auto"/>
              <w:rPr>
                <w:rFonts w:eastAsia="Times New Roman" w:cstheme="minorHAnsi"/>
                <w:lang w:eastAsia="en-GB"/>
              </w:rPr>
            </w:pPr>
            <w:r w:rsidRPr="00FA51EA">
              <w:rPr>
                <w:rFonts w:eastAsia="Times New Roman" w:cstheme="minorHAnsi"/>
                <w:lang w:eastAsia="en-GB"/>
              </w:rPr>
              <w:t>Επαναφέρει βάσεις δεδομένων και διασφαλίζει την ακεραιότητα των δεδομένων</w:t>
            </w:r>
          </w:p>
        </w:tc>
      </w:tr>
      <w:tr w:rsidR="00B6755D" w:rsidRPr="00FA51EA" w14:paraId="6AFAD626" w14:textId="77777777" w:rsidTr="006A0EAD">
        <w:trPr>
          <w:tblCellSpacing w:w="15" w:type="dxa"/>
        </w:trPr>
        <w:tc>
          <w:tcPr>
            <w:tcW w:w="2605" w:type="dxa"/>
            <w:vAlign w:val="center"/>
          </w:tcPr>
          <w:p w14:paraId="35FD2261" w14:textId="77777777" w:rsidR="00B10629" w:rsidRPr="006A0EAD" w:rsidRDefault="00B10629" w:rsidP="006A0EAD">
            <w:pPr>
              <w:spacing w:after="0" w:line="240" w:lineRule="auto"/>
              <w:ind w:left="360"/>
              <w:rPr>
                <w:rFonts w:eastAsia="Times New Roman" w:cstheme="minorHAnsi"/>
                <w:lang w:eastAsia="en-GB"/>
              </w:rPr>
            </w:pPr>
            <w:r w:rsidRPr="002675D6">
              <w:t>Υπεύθυνος</w:t>
            </w:r>
            <w:r w:rsidRPr="006A0EAD">
              <w:rPr>
                <w:rFonts w:eastAsia="Times New Roman" w:cstheme="minorHAnsi"/>
                <w:lang w:eastAsia="en-GB"/>
              </w:rPr>
              <w:t xml:space="preserve"> επικοινωνίας</w:t>
            </w:r>
          </w:p>
          <w:p w14:paraId="2A6A15A9" w14:textId="3D33982B" w:rsidR="00B6755D" w:rsidRPr="006A0EAD" w:rsidRDefault="00B6755D" w:rsidP="006A0EAD">
            <w:pPr>
              <w:spacing w:after="0" w:line="240" w:lineRule="auto"/>
              <w:rPr>
                <w:rFonts w:eastAsia="Times New Roman" w:cstheme="minorHAnsi"/>
                <w:lang w:eastAsia="en-GB"/>
              </w:rPr>
            </w:pPr>
          </w:p>
        </w:tc>
        <w:tc>
          <w:tcPr>
            <w:tcW w:w="7086" w:type="dxa"/>
            <w:vAlign w:val="center"/>
          </w:tcPr>
          <w:p w14:paraId="68CFAC50" w14:textId="539BA04B" w:rsidR="00B10629" w:rsidRPr="006A0EAD" w:rsidRDefault="00B10629" w:rsidP="006A0EAD">
            <w:pPr>
              <w:pStyle w:val="ListParagraph"/>
              <w:numPr>
                <w:ilvl w:val="0"/>
                <w:numId w:val="26"/>
              </w:numPr>
              <w:spacing w:after="0" w:line="240" w:lineRule="auto"/>
              <w:rPr>
                <w:rFonts w:eastAsia="Times New Roman" w:cstheme="minorHAnsi"/>
                <w:lang w:eastAsia="en-GB"/>
              </w:rPr>
            </w:pPr>
            <w:r w:rsidRPr="006A0EAD">
              <w:rPr>
                <w:rFonts w:eastAsia="Times New Roman" w:cstheme="minorHAnsi"/>
                <w:lang w:eastAsia="en-GB"/>
              </w:rPr>
              <w:t>Ειδοποιεί τα ενδιαφερόμενα μέρη, τους εργαζομένους και τις εξωτερικές οντότητες</w:t>
            </w:r>
            <w:r w:rsidR="00F43AE7" w:rsidRPr="006A0EAD">
              <w:rPr>
                <w:rFonts w:eastAsia="Times New Roman" w:cstheme="minorHAnsi"/>
                <w:lang w:eastAsia="en-GB"/>
              </w:rPr>
              <w:t>/συνεργάτες</w:t>
            </w:r>
            <w:r w:rsidRPr="006A0EAD">
              <w:rPr>
                <w:rFonts w:eastAsia="Times New Roman" w:cstheme="minorHAnsi"/>
                <w:lang w:eastAsia="en-GB"/>
              </w:rPr>
              <w:t>.</w:t>
            </w:r>
          </w:p>
          <w:p w14:paraId="42CDC491" w14:textId="6B5BD627" w:rsidR="00B6755D" w:rsidRPr="006A0EAD" w:rsidRDefault="00B6755D" w:rsidP="006A0EAD">
            <w:pPr>
              <w:spacing w:after="0" w:line="240" w:lineRule="auto"/>
              <w:ind w:left="360"/>
              <w:rPr>
                <w:rFonts w:eastAsia="Times New Roman" w:cstheme="minorHAnsi"/>
                <w:lang w:eastAsia="en-GB"/>
              </w:rPr>
            </w:pPr>
          </w:p>
        </w:tc>
      </w:tr>
    </w:tbl>
    <w:p w14:paraId="780DCE97" w14:textId="731CE120" w:rsidR="0007515C" w:rsidRPr="00FA51EA" w:rsidRDefault="0007515C" w:rsidP="0031159F">
      <w:pPr>
        <w:pStyle w:val="Caption"/>
        <w:spacing w:before="0"/>
        <w:rPr>
          <w:lang w:val="el-GR"/>
        </w:rPr>
      </w:pPr>
      <w:r w:rsidRPr="006A0EAD">
        <w:rPr>
          <w:lang w:val="el-GR"/>
        </w:rPr>
        <w:t xml:space="preserve">Πίνακας </w:t>
      </w:r>
      <w:r w:rsidRPr="006A0EAD">
        <w:rPr>
          <w:lang w:val="el-GR"/>
        </w:rPr>
        <w:fldChar w:fldCharType="begin"/>
      </w:r>
      <w:r w:rsidRPr="00FA51EA">
        <w:rPr>
          <w:lang w:val="el-GR"/>
        </w:rPr>
        <w:instrText xml:space="preserve"> </w:instrText>
      </w:r>
      <w:r w:rsidRPr="006A0EAD">
        <w:rPr>
          <w:lang w:val="el-GR"/>
        </w:rPr>
        <w:instrText>SEQ</w:instrText>
      </w:r>
      <w:r w:rsidRPr="00FA51EA">
        <w:rPr>
          <w:lang w:val="el-GR"/>
        </w:rPr>
        <w:instrText xml:space="preserve"> </w:instrText>
      </w:r>
      <w:r w:rsidRPr="006A0EAD">
        <w:rPr>
          <w:lang w:val="el-GR"/>
        </w:rPr>
        <w:instrText>Table</w:instrText>
      </w:r>
      <w:r w:rsidRPr="00FA51EA">
        <w:rPr>
          <w:lang w:val="el-GR"/>
        </w:rPr>
        <w:instrText xml:space="preserve"> \* </w:instrText>
      </w:r>
      <w:r w:rsidRPr="006A0EAD">
        <w:rPr>
          <w:lang w:val="el-GR"/>
        </w:rPr>
        <w:instrText>ARABIC</w:instrText>
      </w:r>
      <w:r w:rsidRPr="00FA51EA">
        <w:rPr>
          <w:lang w:val="el-GR"/>
        </w:rPr>
        <w:instrText xml:space="preserve"> </w:instrText>
      </w:r>
      <w:r w:rsidRPr="006A0EAD">
        <w:rPr>
          <w:lang w:val="el-GR"/>
        </w:rPr>
        <w:fldChar w:fldCharType="separate"/>
      </w:r>
      <w:r w:rsidRPr="006A0EAD">
        <w:rPr>
          <w:lang w:val="el-GR"/>
        </w:rPr>
        <w:t>1</w:t>
      </w:r>
      <w:r w:rsidRPr="006A0EAD">
        <w:rPr>
          <w:lang w:val="el-GR"/>
        </w:rPr>
        <w:fldChar w:fldCharType="end"/>
      </w:r>
      <w:r w:rsidRPr="006A0EAD">
        <w:rPr>
          <w:lang w:val="el-GR"/>
        </w:rPr>
        <w:t xml:space="preserve">: Ιδιότητα μέλους ομάδας DRP. </w:t>
      </w:r>
      <w:r w:rsidRPr="00FA51EA">
        <w:rPr>
          <w:lang w:val="el-GR"/>
        </w:rPr>
        <w:t xml:space="preserve">Να </w:t>
      </w:r>
      <w:r w:rsidR="00FD4906" w:rsidRPr="00FA51EA">
        <w:rPr>
          <w:lang w:val="el-GR"/>
        </w:rPr>
        <w:t>τροποπ</w:t>
      </w:r>
      <w:r w:rsidR="00FD4906">
        <w:rPr>
          <w:lang w:val="el-GR"/>
        </w:rPr>
        <w:t>οιη</w:t>
      </w:r>
      <w:r w:rsidR="00FD4906" w:rsidRPr="00FA51EA">
        <w:rPr>
          <w:lang w:val="el-GR"/>
        </w:rPr>
        <w:t>θεί</w:t>
      </w:r>
      <w:r w:rsidRPr="00FA51EA">
        <w:rPr>
          <w:lang w:val="el-GR"/>
        </w:rPr>
        <w:t xml:space="preserve"> ανάλογα με τις καθορισμένες ομάδες του</w:t>
      </w:r>
      <w:r w:rsidR="00FA51EA">
        <w:rPr>
          <w:lang w:val="el-GR"/>
        </w:rPr>
        <w:t xml:space="preserve"> Οργανισμού</w:t>
      </w:r>
    </w:p>
    <w:p w14:paraId="54004919" w14:textId="673C0165" w:rsidR="002006D9" w:rsidRPr="006A0EAD" w:rsidRDefault="00B10629" w:rsidP="0031159F">
      <w:pPr>
        <w:pStyle w:val="Caption"/>
        <w:spacing w:before="0"/>
        <w:rPr>
          <w:lang w:val="el-GR"/>
        </w:rPr>
      </w:pPr>
      <w:r w:rsidRPr="006A0EAD">
        <w:rPr>
          <w:lang w:val="el-GR"/>
        </w:rPr>
        <w:t xml:space="preserve">*Μπορεί να είναι και ο </w:t>
      </w:r>
      <w:r w:rsidR="00B439E9" w:rsidRPr="006A0EAD">
        <w:rPr>
          <w:lang w:val="el-GR"/>
        </w:rPr>
        <w:t>Υπεύθυνος για την Ασφάλεια Δικτύων και Συστημάτων Πληροφοριών (ΥΑΠ)</w:t>
      </w:r>
    </w:p>
    <w:p w14:paraId="1C967331" w14:textId="77777777" w:rsidR="002006D9" w:rsidRPr="006A0EAD" w:rsidRDefault="002006D9" w:rsidP="006A0EAD">
      <w:pPr>
        <w:pStyle w:val="Heading2"/>
        <w:numPr>
          <w:ilvl w:val="1"/>
          <w:numId w:val="14"/>
        </w:numPr>
      </w:pPr>
      <w:bookmarkStart w:id="22" w:name="_Toc190846903"/>
      <w:r w:rsidRPr="006A0EAD">
        <w:t>Επικεφαλής ομάδας σχεδίου Ανάκαμψης καταστροφών</w:t>
      </w:r>
      <w:bookmarkEnd w:id="22"/>
    </w:p>
    <w:p w14:paraId="52CDE768" w14:textId="17CA055C" w:rsidR="002006D9" w:rsidRPr="00FA51EA" w:rsidRDefault="002006D9" w:rsidP="002006D9">
      <w:pPr>
        <w:jc w:val="both"/>
      </w:pPr>
      <w:r w:rsidRPr="006A0EAD">
        <w:t xml:space="preserve">Ο επικεφαλής της ομάδας </w:t>
      </w:r>
      <w:r w:rsidR="00F43AE7" w:rsidRPr="006A0EAD">
        <w:t>ανάκαμψης</w:t>
      </w:r>
      <w:r w:rsidRPr="006A0EAD">
        <w:t xml:space="preserve"> είναι ο ηγέτης της ομάδας του Σχεδίου Ανάκαμψης Καταστροφών</w:t>
      </w:r>
      <w:r w:rsidR="00F43AE7" w:rsidRPr="006A0EAD">
        <w:t xml:space="preserve"> (DRP)</w:t>
      </w:r>
      <w:r w:rsidRPr="006A0EAD">
        <w:t xml:space="preserve">. Ο πρωταρχικός ρόλος του ατόμου είναι να καθοδηγήσει τη διαδικασία </w:t>
      </w:r>
      <w:r w:rsidR="0031159F">
        <w:t>α</w:t>
      </w:r>
      <w:r w:rsidRPr="006A0EAD">
        <w:t xml:space="preserve">νάκαμψης </w:t>
      </w:r>
      <w:r w:rsidR="0031159F">
        <w:t xml:space="preserve">από </w:t>
      </w:r>
      <w:r w:rsidRPr="006A0EAD">
        <w:t>καταστροφ</w:t>
      </w:r>
      <w:r w:rsidR="0031159F">
        <w:t>ές</w:t>
      </w:r>
      <w:r w:rsidRPr="006A0EAD">
        <w:t xml:space="preserve"> και να συντονίσει </w:t>
      </w:r>
      <w:r w:rsidR="00F43AE7" w:rsidRPr="00FA51EA">
        <w:t>όλη την υπόλοιπη</w:t>
      </w:r>
      <w:r w:rsidRPr="006A0EAD">
        <w:t xml:space="preserve"> ομάδα </w:t>
      </w:r>
      <w:r w:rsidR="0031159F">
        <w:t>του Σχεδίου</w:t>
      </w:r>
      <w:r w:rsidRPr="006A0EAD">
        <w:t>.</w:t>
      </w:r>
      <w:r w:rsidR="00F43AE7" w:rsidRPr="006A0EAD">
        <w:t xml:space="preserve"> Συστήνεται όπως καθοριστεί ένα άτομο ως </w:t>
      </w:r>
      <w:r w:rsidRPr="006A0EAD">
        <w:t>αναπληρωτής</w:t>
      </w:r>
      <w:r w:rsidR="00F43AE7" w:rsidRPr="006A0EAD">
        <w:t xml:space="preserve">, σε περίπτωση που ο επικεφαλής </w:t>
      </w:r>
      <w:r w:rsidRPr="006A0EAD">
        <w:t>δεν είναι διαθέσιμος.</w:t>
      </w:r>
    </w:p>
    <w:p w14:paraId="40335AFF" w14:textId="0B8660A2" w:rsidR="002006D9" w:rsidRPr="00FA51EA" w:rsidRDefault="002006D9" w:rsidP="002006D9">
      <w:pPr>
        <w:jc w:val="both"/>
      </w:pPr>
      <w:r w:rsidRPr="006A0EAD">
        <w:t xml:space="preserve">Πρωταρχικές αρμοδιότητες του </w:t>
      </w:r>
      <w:r w:rsidR="00FD4906" w:rsidRPr="006A0EAD">
        <w:t>επικεφαλής</w:t>
      </w:r>
      <w:r w:rsidRPr="006A0EAD">
        <w:t xml:space="preserve"> του Σχεδίου Ανάκαμψης Καταστροφών είναι:</w:t>
      </w:r>
    </w:p>
    <w:p w14:paraId="0697F949" w14:textId="77777777" w:rsidR="00A73B1F" w:rsidRPr="006A0EAD" w:rsidRDefault="00A73B1F" w:rsidP="006A0EAD">
      <w:pPr>
        <w:pStyle w:val="ListParagraph"/>
        <w:numPr>
          <w:ilvl w:val="0"/>
          <w:numId w:val="8"/>
        </w:numPr>
        <w:spacing w:before="120" w:after="120" w:line="240" w:lineRule="auto"/>
        <w:jc w:val="both"/>
      </w:pPr>
      <w:r w:rsidRPr="00FA51EA">
        <w:t>Χρονικός καθορισμός ενεργοποίησης του Σχεδίου με βάση τη σοβαρότητα του περιστατικού και τον αντίκτυπο στην επιχείρηση.</w:t>
      </w:r>
    </w:p>
    <w:p w14:paraId="0D36B6CA" w14:textId="6B2380BC" w:rsidR="002006D9" w:rsidRPr="00FA51EA" w:rsidRDefault="002006D9" w:rsidP="006A0EAD">
      <w:pPr>
        <w:pStyle w:val="ListParagraph"/>
        <w:numPr>
          <w:ilvl w:val="0"/>
          <w:numId w:val="8"/>
        </w:numPr>
        <w:spacing w:before="120" w:after="120" w:line="240" w:lineRule="auto"/>
        <w:jc w:val="both"/>
      </w:pPr>
      <w:r w:rsidRPr="006A0EAD">
        <w:t xml:space="preserve">Λήψη σχετικών αποφάσεων κατά τη διάρκεια </w:t>
      </w:r>
      <w:r w:rsidR="00A73B1F" w:rsidRPr="006A0EAD">
        <w:t>ενός περιστατικού</w:t>
      </w:r>
      <w:r w:rsidRPr="006A0EAD">
        <w:t>, όταν ενεργοποιείται το σχέδιο.</w:t>
      </w:r>
    </w:p>
    <w:p w14:paraId="070F282C" w14:textId="5704B143" w:rsidR="002006D9" w:rsidRPr="00FA51EA" w:rsidRDefault="002006D9" w:rsidP="002006D9">
      <w:pPr>
        <w:pStyle w:val="ListParagraph"/>
        <w:numPr>
          <w:ilvl w:val="0"/>
          <w:numId w:val="8"/>
        </w:numPr>
        <w:spacing w:before="120" w:after="120" w:line="240" w:lineRule="auto"/>
        <w:jc w:val="both"/>
      </w:pPr>
      <w:r w:rsidRPr="006A0EAD">
        <w:t xml:space="preserve">Ενημέρωση της ομάδας DRP ότι το σχέδιο είναι ενεργοποιημένο και </w:t>
      </w:r>
      <w:r w:rsidR="00F93D5E">
        <w:t xml:space="preserve">ο </w:t>
      </w:r>
      <w:r w:rsidRPr="006A0EAD">
        <w:t>συντονισμός των δραστηριοτήτων του.</w:t>
      </w:r>
    </w:p>
    <w:p w14:paraId="6B84C9B8" w14:textId="51210A05" w:rsidR="002006D9" w:rsidRPr="00FA51EA" w:rsidRDefault="002006D9" w:rsidP="002006D9">
      <w:pPr>
        <w:pStyle w:val="ListParagraph"/>
        <w:numPr>
          <w:ilvl w:val="0"/>
          <w:numId w:val="8"/>
        </w:numPr>
        <w:spacing w:before="120" w:after="120" w:line="240" w:lineRule="auto"/>
        <w:jc w:val="both"/>
      </w:pPr>
      <w:r w:rsidRPr="006A0EAD">
        <w:t xml:space="preserve">το σημείο επαφής για όλη την επικοινωνία </w:t>
      </w:r>
      <w:r w:rsidR="00F93D5E">
        <w:t xml:space="preserve">της ομάδας </w:t>
      </w:r>
      <w:r w:rsidRPr="006A0EAD">
        <w:t xml:space="preserve">DRP και </w:t>
      </w:r>
      <w:r w:rsidR="00FD4906">
        <w:t>έρχεται</w:t>
      </w:r>
      <w:r w:rsidRPr="006A0EAD">
        <w:t xml:space="preserve"> σε επαφή με τον </w:t>
      </w:r>
      <w:r w:rsidR="00FD4906" w:rsidRPr="006A0EAD">
        <w:t>επικεφαλής</w:t>
      </w:r>
      <w:r w:rsidRPr="006A0EAD">
        <w:t xml:space="preserve"> της ομάδας διαχείρισης επιχειρησιακής συνέχειας</w:t>
      </w:r>
      <w:r w:rsidR="005319B8" w:rsidRPr="006A0EAD">
        <w:t xml:space="preserve"> </w:t>
      </w:r>
      <w:r w:rsidR="00A73B1F" w:rsidRPr="006A0EAD">
        <w:t>(BCP)</w:t>
      </w:r>
      <w:r w:rsidR="00F93D5E">
        <w:t>, όπου εφαρμόζεται</w:t>
      </w:r>
      <w:r w:rsidRPr="006A0EAD">
        <w:t>, συντονίζοντας τις αποφάσεις που πρέπει να ληφθούν.</w:t>
      </w:r>
    </w:p>
    <w:p w14:paraId="110F9DFD" w14:textId="1672924E" w:rsidR="00A73B1F" w:rsidRPr="006A0EAD" w:rsidRDefault="00A73B1F" w:rsidP="00A73B1F">
      <w:pPr>
        <w:pStyle w:val="ListParagraph"/>
        <w:numPr>
          <w:ilvl w:val="0"/>
          <w:numId w:val="8"/>
        </w:numPr>
        <w:spacing w:before="120" w:after="120" w:line="240" w:lineRule="auto"/>
        <w:jc w:val="both"/>
      </w:pPr>
      <w:r w:rsidRPr="00FA51EA">
        <w:t>Ηγείται των ανασκοπήσεων μετά από μια καταστροφή για την αξιολόγηση των διδαγμάτων που αντλήθηκαν και την ανάλογη επικαιροποίηση του Σχεδίου.</w:t>
      </w:r>
    </w:p>
    <w:p w14:paraId="603B785A" w14:textId="3CA4BAC5" w:rsidR="002006D9" w:rsidRPr="006A0EAD" w:rsidRDefault="002006D9" w:rsidP="002006D9">
      <w:pPr>
        <w:pStyle w:val="ListParagraph"/>
        <w:numPr>
          <w:ilvl w:val="0"/>
          <w:numId w:val="8"/>
        </w:numPr>
        <w:spacing w:before="120" w:after="120" w:line="240" w:lineRule="auto"/>
        <w:jc w:val="both"/>
      </w:pPr>
      <w:r w:rsidRPr="006A0EAD">
        <w:t xml:space="preserve">Βεβαίωση ότι το </w:t>
      </w:r>
      <w:r w:rsidR="00F43AE7" w:rsidRPr="006A0EAD">
        <w:t>σχέδιο</w:t>
      </w:r>
      <w:r w:rsidRPr="006A0EAD">
        <w:t xml:space="preserve"> ενημερώνεται σε τακτική βάση.</w:t>
      </w:r>
    </w:p>
    <w:p w14:paraId="169DE485" w14:textId="77777777" w:rsidR="005319B8" w:rsidRPr="00FA51EA" w:rsidRDefault="005319B8" w:rsidP="006A0EAD">
      <w:pPr>
        <w:spacing w:before="120" w:after="120" w:line="240" w:lineRule="auto"/>
        <w:ind w:left="360"/>
        <w:jc w:val="both"/>
      </w:pPr>
    </w:p>
    <w:p w14:paraId="026088A7" w14:textId="17D09AFC" w:rsidR="002006D9" w:rsidRPr="006A0EAD" w:rsidRDefault="009F2910" w:rsidP="006A0EAD">
      <w:pPr>
        <w:pStyle w:val="Heading2"/>
        <w:numPr>
          <w:ilvl w:val="1"/>
          <w:numId w:val="14"/>
        </w:numPr>
      </w:pPr>
      <w:bookmarkStart w:id="23" w:name="_Toc190846904"/>
      <w:r w:rsidRPr="006A0EAD">
        <w:t>Επικεφαλής</w:t>
      </w:r>
      <w:r w:rsidRPr="00FA51EA">
        <w:t xml:space="preserve"> </w:t>
      </w:r>
      <w:r w:rsidR="00FD4906" w:rsidRPr="006A0EAD">
        <w:t>Τ</w:t>
      </w:r>
      <w:r w:rsidR="00FD4906" w:rsidRPr="00FA51EA">
        <w:t>μή</w:t>
      </w:r>
      <w:r w:rsidR="00FD4906" w:rsidRPr="006A0EAD">
        <w:t>ματος</w:t>
      </w:r>
      <w:r w:rsidRPr="006A0EAD">
        <w:t xml:space="preserve"> Πληροφορικής </w:t>
      </w:r>
      <w:r w:rsidRPr="00FA51EA">
        <w:t>και</w:t>
      </w:r>
      <w:r w:rsidRPr="006A0EAD">
        <w:t xml:space="preserve"> η Ομάδα Πληροφορικής</w:t>
      </w:r>
      <w:bookmarkEnd w:id="23"/>
      <w:r w:rsidRPr="006A0EAD">
        <w:t xml:space="preserve"> </w:t>
      </w:r>
    </w:p>
    <w:p w14:paraId="4C67219E" w14:textId="746DDF4E" w:rsidR="002006D9" w:rsidRPr="00FA51EA" w:rsidRDefault="005E05E9" w:rsidP="005E05E9">
      <w:pPr>
        <w:jc w:val="both"/>
      </w:pPr>
      <w:r w:rsidRPr="005E05E9">
        <w:t xml:space="preserve">Η ομάδα DRP </w:t>
      </w:r>
      <w:r w:rsidR="00A53298" w:rsidRPr="005E05E9">
        <w:t>αποτελείτ</w:t>
      </w:r>
      <w:r w:rsidR="00A53298" w:rsidRPr="00FA51EA">
        <w:t>αι</w:t>
      </w:r>
      <w:r w:rsidR="002006D9" w:rsidRPr="006A0EAD">
        <w:t xml:space="preserve"> από μέλη του προσωπικού </w:t>
      </w:r>
      <w:r w:rsidR="00E83E78" w:rsidRPr="006A0EAD">
        <w:t xml:space="preserve">του Τμήματος Πληροφορικής </w:t>
      </w:r>
      <w:r w:rsidR="002006D9" w:rsidRPr="006A0EAD">
        <w:t>που είναι υπεύθυνα για τη διασφάλιση ότι οι</w:t>
      </w:r>
      <w:r w:rsidR="002006D9" w:rsidRPr="00FA51EA">
        <w:t xml:space="preserve">  </w:t>
      </w:r>
      <w:r w:rsidR="002006D9" w:rsidRPr="006A0EAD">
        <w:t>λειτουργίες/ διαδικασίες/ δραστηριότητες τ</w:t>
      </w:r>
      <w:r w:rsidR="00E83E78" w:rsidRPr="006A0EAD">
        <w:t xml:space="preserve">ου </w:t>
      </w:r>
      <w:r w:rsidR="00E83E78" w:rsidRPr="006A0EAD">
        <w:rPr>
          <w:color w:val="FF0000"/>
        </w:rPr>
        <w:t xml:space="preserve">[Όνομα Οργανισμού] </w:t>
      </w:r>
      <w:r w:rsidR="002006D9" w:rsidRPr="006A0EAD">
        <w:t>λειτουργούν σε αποδεκτό επίπεδο από εναλλακτική τοποθεσία, εντός των ισχυόντων χρονικών περιορισμών. Οι κύριες αρμοδιότητές τους είναι:</w:t>
      </w:r>
    </w:p>
    <w:p w14:paraId="2B819806" w14:textId="77777777" w:rsidR="002006D9" w:rsidRPr="00FA51EA" w:rsidRDefault="002006D9" w:rsidP="002006D9">
      <w:pPr>
        <w:pStyle w:val="ListParagraph"/>
        <w:numPr>
          <w:ilvl w:val="0"/>
          <w:numId w:val="9"/>
        </w:numPr>
        <w:pBdr>
          <w:top w:val="nil"/>
          <w:left w:val="nil"/>
          <w:bottom w:val="nil"/>
          <w:right w:val="nil"/>
          <w:between w:val="nil"/>
        </w:pBdr>
        <w:spacing w:before="200" w:after="120" w:line="240" w:lineRule="auto"/>
        <w:jc w:val="both"/>
      </w:pPr>
      <w:r w:rsidRPr="006A0EAD">
        <w:t>Επιβεβαιώνει ότι ο εναλλακτικός εξοπλισμός τοποθεσίας πληροί τα καθορισμένα RTOs για όλες τις επιχειρησιακές εφαρμογές.</w:t>
      </w:r>
    </w:p>
    <w:p w14:paraId="25B1DEB2" w14:textId="77777777" w:rsidR="002006D9" w:rsidRPr="00FA51EA" w:rsidRDefault="002006D9" w:rsidP="002006D9">
      <w:pPr>
        <w:pStyle w:val="ListParagraph"/>
        <w:numPr>
          <w:ilvl w:val="0"/>
          <w:numId w:val="9"/>
        </w:numPr>
        <w:pBdr>
          <w:top w:val="nil"/>
          <w:left w:val="nil"/>
          <w:bottom w:val="nil"/>
          <w:right w:val="nil"/>
          <w:between w:val="nil"/>
        </w:pBdr>
        <w:spacing w:before="120" w:after="120" w:line="240" w:lineRule="auto"/>
        <w:jc w:val="both"/>
      </w:pPr>
      <w:r w:rsidRPr="006A0EAD">
        <w:t>Ρύθμιση όλων των συνδέσεων δικτύου, του εξοπλισμού και άλλου υλικού στην εναλλακτική τοποθεσία.</w:t>
      </w:r>
    </w:p>
    <w:p w14:paraId="33B91534" w14:textId="137B42D3" w:rsidR="002006D9" w:rsidRPr="00FA51EA" w:rsidRDefault="002006D9" w:rsidP="00E83E78">
      <w:pPr>
        <w:pStyle w:val="ListParagraph"/>
        <w:numPr>
          <w:ilvl w:val="0"/>
          <w:numId w:val="9"/>
        </w:numPr>
        <w:pBdr>
          <w:top w:val="nil"/>
          <w:left w:val="nil"/>
          <w:bottom w:val="nil"/>
          <w:right w:val="nil"/>
          <w:between w:val="nil"/>
        </w:pBdr>
        <w:spacing w:before="120" w:after="120" w:line="240" w:lineRule="auto"/>
        <w:jc w:val="both"/>
      </w:pPr>
      <w:r w:rsidRPr="006A0EAD">
        <w:t>Ρύθμιση όλων των λειτουργικών συστημάτων και εφαρμογών, επαναφορά όλων των κρίσιμων δεδομένων από αντίγραφα ασφαλείας και δημιουργία ακεραιότητας δεδομένων στην εναλλακτική τοποθεσία.</w:t>
      </w:r>
    </w:p>
    <w:p w14:paraId="5E6F2AC1" w14:textId="77777777" w:rsidR="002006D9" w:rsidRPr="00FA51EA" w:rsidRDefault="002006D9" w:rsidP="002006D9">
      <w:pPr>
        <w:pStyle w:val="ListParagraph"/>
        <w:numPr>
          <w:ilvl w:val="0"/>
          <w:numId w:val="9"/>
        </w:numPr>
        <w:pBdr>
          <w:top w:val="nil"/>
          <w:left w:val="nil"/>
          <w:bottom w:val="nil"/>
          <w:right w:val="nil"/>
          <w:between w:val="nil"/>
        </w:pBdr>
        <w:spacing w:before="120" w:after="120" w:line="240" w:lineRule="auto"/>
        <w:jc w:val="both"/>
      </w:pPr>
      <w:r w:rsidRPr="006A0EAD">
        <w:t>Παροχή κατάλληλης διαχείρισης, στελέχωσης και τεχνικής υποστήριξης στους χρήστες του εναλλακτικού σημείου.</w:t>
      </w:r>
    </w:p>
    <w:p w14:paraId="69C81729" w14:textId="06A24855" w:rsidR="002006D9" w:rsidRPr="00FA51EA" w:rsidRDefault="002006D9" w:rsidP="00871938">
      <w:pPr>
        <w:pStyle w:val="ListParagraph"/>
        <w:numPr>
          <w:ilvl w:val="0"/>
          <w:numId w:val="9"/>
        </w:numPr>
        <w:pBdr>
          <w:top w:val="nil"/>
          <w:left w:val="nil"/>
          <w:bottom w:val="nil"/>
          <w:right w:val="nil"/>
          <w:between w:val="nil"/>
        </w:pBdr>
        <w:spacing w:before="120" w:after="120" w:line="240" w:lineRule="auto"/>
        <w:jc w:val="both"/>
      </w:pPr>
      <w:r w:rsidRPr="006A0EAD">
        <w:t>Καθορισμός ότι πληρούνται οι ελάχιστες απαιτήσεις λειτουργίας για όλες τις κρίσιμες εφαρμογές.</w:t>
      </w:r>
    </w:p>
    <w:p w14:paraId="3C2D730F" w14:textId="77777777" w:rsidR="002006D9" w:rsidRPr="00FA51EA" w:rsidRDefault="002006D9" w:rsidP="002006D9">
      <w:pPr>
        <w:pStyle w:val="ListParagraph"/>
        <w:numPr>
          <w:ilvl w:val="0"/>
          <w:numId w:val="9"/>
        </w:numPr>
        <w:pBdr>
          <w:top w:val="nil"/>
          <w:left w:val="nil"/>
          <w:bottom w:val="nil"/>
          <w:right w:val="nil"/>
          <w:between w:val="nil"/>
        </w:pBdr>
        <w:spacing w:before="120" w:after="120" w:line="240" w:lineRule="auto"/>
        <w:jc w:val="both"/>
      </w:pPr>
      <w:r w:rsidRPr="006A0EAD">
        <w:t>Εκτέλεση δραστηριοτήτων δημιουργίας αντιγράφων ασφαλείας στο χώρο Ανάκαμψης καταστροφών.</w:t>
      </w:r>
    </w:p>
    <w:p w14:paraId="36A3E742" w14:textId="77777777" w:rsidR="002006D9" w:rsidRPr="00FA51EA" w:rsidRDefault="002006D9" w:rsidP="002006D9">
      <w:pPr>
        <w:pStyle w:val="ListParagraph"/>
        <w:numPr>
          <w:ilvl w:val="0"/>
          <w:numId w:val="9"/>
        </w:numPr>
        <w:pBdr>
          <w:top w:val="nil"/>
          <w:left w:val="nil"/>
          <w:bottom w:val="nil"/>
          <w:right w:val="nil"/>
          <w:between w:val="nil"/>
        </w:pBdr>
        <w:spacing w:before="120" w:after="120" w:line="240" w:lineRule="auto"/>
        <w:jc w:val="both"/>
      </w:pPr>
      <w:r w:rsidRPr="006A0EAD">
        <w:t>Παροχή συνεχούς τεχνικής υποστήριξης στον τόπο Ανάκαμψης καταστροφών.</w:t>
      </w:r>
    </w:p>
    <w:p w14:paraId="48EB9C87" w14:textId="77777777" w:rsidR="002006D9" w:rsidRPr="00FA51EA" w:rsidRDefault="002006D9" w:rsidP="002006D9">
      <w:pPr>
        <w:pStyle w:val="ListParagraph"/>
        <w:numPr>
          <w:ilvl w:val="0"/>
          <w:numId w:val="9"/>
        </w:numPr>
        <w:pBdr>
          <w:top w:val="nil"/>
          <w:left w:val="nil"/>
          <w:bottom w:val="nil"/>
          <w:right w:val="nil"/>
          <w:between w:val="nil"/>
        </w:pBdr>
        <w:spacing w:before="120" w:after="120" w:line="240" w:lineRule="auto"/>
        <w:jc w:val="both"/>
      </w:pPr>
      <w:r w:rsidRPr="006A0EAD">
        <w:t>Σταδιακή αποκατάσταση όλων των τοπικών και παγκόσμιων συνδέσεων δικτύου και τηλεπικοινωνιών ώστε να ανταποκρίνονται στις απαιτήσεις επεξεργασίας.</w:t>
      </w:r>
    </w:p>
    <w:p w14:paraId="11E0C0CF" w14:textId="0C9A4D4E" w:rsidR="002006D9" w:rsidRPr="00FA51EA" w:rsidRDefault="00E83E78" w:rsidP="002006D9">
      <w:pPr>
        <w:pStyle w:val="ListParagraph"/>
        <w:numPr>
          <w:ilvl w:val="0"/>
          <w:numId w:val="9"/>
        </w:numPr>
        <w:pBdr>
          <w:top w:val="nil"/>
          <w:left w:val="nil"/>
          <w:bottom w:val="nil"/>
          <w:right w:val="nil"/>
          <w:between w:val="nil"/>
        </w:pBdr>
        <w:spacing w:before="120" w:after="120" w:line="240" w:lineRule="auto"/>
        <w:jc w:val="both"/>
      </w:pPr>
      <w:r w:rsidRPr="006A0EAD">
        <w:t>Προμήθεια του απαιτούμενου εξοπλισμού</w:t>
      </w:r>
      <w:r w:rsidR="002006D9" w:rsidRPr="006A0EAD">
        <w:t xml:space="preserve"> και άλλο</w:t>
      </w:r>
      <w:r w:rsidRPr="006A0EAD">
        <w:t xml:space="preserve"> υποστηρικτικού υλικό το οποίο κρίνεται αναγκαίο για την εκτέλεση του Σχεδίου.</w:t>
      </w:r>
    </w:p>
    <w:p w14:paraId="76518FE6" w14:textId="008EED52" w:rsidR="002006D9" w:rsidRDefault="002006D9" w:rsidP="002006D9">
      <w:pPr>
        <w:pStyle w:val="ListParagraph"/>
        <w:numPr>
          <w:ilvl w:val="0"/>
          <w:numId w:val="9"/>
        </w:numPr>
        <w:pBdr>
          <w:top w:val="nil"/>
          <w:left w:val="nil"/>
          <w:bottom w:val="nil"/>
          <w:right w:val="nil"/>
          <w:between w:val="nil"/>
        </w:pBdr>
        <w:spacing w:before="120" w:after="120" w:line="240" w:lineRule="auto"/>
        <w:jc w:val="both"/>
      </w:pPr>
      <w:r w:rsidRPr="006A0EAD">
        <w:t>Προσδιορισμός ότι όλα τα απαιτούμενα έγγραφα (π.χ. πρότυπα, αρχεία ζωτικής σημασίας και εγχειρίδια εφαρμογής) αποθηκεύονται σε ασφαλή θέση εκτός του χώρου.</w:t>
      </w:r>
    </w:p>
    <w:p w14:paraId="06331BBD" w14:textId="77777777" w:rsidR="001E3694" w:rsidRPr="006A0EAD" w:rsidRDefault="001E3694" w:rsidP="006A0EAD">
      <w:pPr>
        <w:pStyle w:val="ListParagraph"/>
        <w:pBdr>
          <w:top w:val="nil"/>
          <w:left w:val="nil"/>
          <w:bottom w:val="nil"/>
          <w:right w:val="nil"/>
          <w:between w:val="nil"/>
        </w:pBdr>
        <w:spacing w:before="120" w:after="120" w:line="240" w:lineRule="auto"/>
        <w:jc w:val="both"/>
      </w:pPr>
    </w:p>
    <w:p w14:paraId="1385A5AA" w14:textId="77777777" w:rsidR="001E3694" w:rsidRPr="001E3694" w:rsidRDefault="001E3694" w:rsidP="006A0EAD">
      <w:pPr>
        <w:pStyle w:val="Heading2"/>
        <w:numPr>
          <w:ilvl w:val="1"/>
          <w:numId w:val="14"/>
        </w:numPr>
        <w:rPr>
          <w:rFonts w:eastAsia="Times New Roman" w:cstheme="minorHAnsi"/>
          <w:lang w:eastAsia="en-GB"/>
        </w:rPr>
      </w:pPr>
      <w:bookmarkStart w:id="24" w:name="_Toc190846905"/>
      <w:r w:rsidRPr="002D581A">
        <w:rPr>
          <w:rFonts w:cstheme="minorBidi"/>
        </w:rPr>
        <w:t>Υπεύθυνος</w:t>
      </w:r>
      <w:r w:rsidRPr="001E3694">
        <w:rPr>
          <w:rFonts w:eastAsia="Times New Roman" w:cstheme="minorHAnsi"/>
          <w:lang w:eastAsia="en-GB"/>
        </w:rPr>
        <w:t xml:space="preserve"> </w:t>
      </w:r>
      <w:r w:rsidRPr="006A0EAD">
        <w:t>επικοινωνίας</w:t>
      </w:r>
      <w:bookmarkEnd w:id="24"/>
    </w:p>
    <w:p w14:paraId="22DD34FD" w14:textId="0171CB05" w:rsidR="001E3694" w:rsidRPr="006A0EAD" w:rsidRDefault="001E3694" w:rsidP="006A0EAD">
      <w:pPr>
        <w:pStyle w:val="ListParagraph"/>
        <w:numPr>
          <w:ilvl w:val="0"/>
          <w:numId w:val="9"/>
        </w:numPr>
        <w:pBdr>
          <w:top w:val="nil"/>
          <w:left w:val="nil"/>
          <w:bottom w:val="nil"/>
          <w:right w:val="nil"/>
          <w:between w:val="nil"/>
        </w:pBdr>
        <w:spacing w:before="120" w:after="120" w:line="240" w:lineRule="auto"/>
        <w:jc w:val="both"/>
      </w:pPr>
      <w:r>
        <w:t xml:space="preserve">Ο Υπεύθυνος επικοινωνίας διασφαλίζει την ορθή ενημέρωση τόσο των </w:t>
      </w:r>
      <w:r w:rsidRPr="006A0EAD">
        <w:t>εσωτερικών και εξωτερικών ενδιαφερομένων</w:t>
      </w:r>
      <w:r>
        <w:t xml:space="preserve"> για τη διαδικασία ανάκαμψης από καταστροφές. Πιο συγκεκριμένα </w:t>
      </w:r>
      <w:r w:rsidR="00A53298">
        <w:t>αναλαμβάνει</w:t>
      </w:r>
      <w:r w:rsidRPr="006A0EAD">
        <w:t>:</w:t>
      </w:r>
    </w:p>
    <w:p w14:paraId="23C6281E" w14:textId="5DD27459" w:rsidR="001E3694" w:rsidRPr="006A0EAD" w:rsidRDefault="001E3694" w:rsidP="006A0EAD">
      <w:pPr>
        <w:pStyle w:val="ListParagraph"/>
        <w:numPr>
          <w:ilvl w:val="1"/>
          <w:numId w:val="9"/>
        </w:numPr>
        <w:pBdr>
          <w:top w:val="nil"/>
          <w:left w:val="nil"/>
          <w:bottom w:val="nil"/>
          <w:right w:val="nil"/>
          <w:between w:val="nil"/>
        </w:pBdr>
        <w:spacing w:before="120" w:after="120" w:line="240" w:lineRule="auto"/>
        <w:jc w:val="both"/>
      </w:pPr>
      <w:r>
        <w:t>Την εσωτερική επικοινωνία</w:t>
      </w:r>
      <w:r w:rsidRPr="006A0EAD">
        <w:t xml:space="preserve"> </w:t>
      </w:r>
      <w:r>
        <w:t xml:space="preserve">των </w:t>
      </w:r>
      <w:r w:rsidRPr="006A0EAD">
        <w:t>εργαζ</w:t>
      </w:r>
      <w:r>
        <w:t>ομένων και άλλ</w:t>
      </w:r>
      <w:r w:rsidR="00F93D5E">
        <w:t>α</w:t>
      </w:r>
      <w:r w:rsidRPr="006A0EAD">
        <w:t xml:space="preserve"> στελέχη</w:t>
      </w:r>
      <w:r>
        <w:t xml:space="preserve"> της Ανώτατης Διεύθυνσης του </w:t>
      </w:r>
      <w:r w:rsidRPr="002D581A">
        <w:rPr>
          <w:color w:val="FF0000"/>
        </w:rPr>
        <w:t xml:space="preserve">[Όνομα Οργανισμού] </w:t>
      </w:r>
      <w:r w:rsidRPr="006A0EAD">
        <w:t>για τις επιπτώσεις της καταστροφής και την πρόοδο της ανάκαμψης.</w:t>
      </w:r>
    </w:p>
    <w:p w14:paraId="03FDCA90" w14:textId="69228D6C" w:rsidR="001E3694" w:rsidRPr="006A0EAD" w:rsidRDefault="001E3694" w:rsidP="006A0EAD">
      <w:pPr>
        <w:pStyle w:val="ListParagraph"/>
        <w:numPr>
          <w:ilvl w:val="1"/>
          <w:numId w:val="9"/>
        </w:numPr>
        <w:pBdr>
          <w:top w:val="nil"/>
          <w:left w:val="nil"/>
          <w:bottom w:val="nil"/>
          <w:right w:val="nil"/>
          <w:between w:val="nil"/>
        </w:pBdr>
        <w:spacing w:before="120" w:after="120" w:line="240" w:lineRule="auto"/>
        <w:jc w:val="both"/>
      </w:pPr>
      <w:r>
        <w:t xml:space="preserve">Την εξωτερική επικοινωνία με </w:t>
      </w:r>
      <w:r w:rsidRPr="006A0EAD">
        <w:t>ρυθμιστικές αρχές</w:t>
      </w:r>
      <w:r>
        <w:t xml:space="preserve"> </w:t>
      </w:r>
      <w:r w:rsidRPr="006A0EAD">
        <w:t>και</w:t>
      </w:r>
      <w:r>
        <w:t xml:space="preserve"> άλλα ενδιαφερόμενα μέρη.</w:t>
      </w:r>
    </w:p>
    <w:p w14:paraId="3A50AA9D" w14:textId="156A6573" w:rsidR="001E3694" w:rsidRDefault="001E3694" w:rsidP="006A0EAD">
      <w:pPr>
        <w:pStyle w:val="ListParagraph"/>
        <w:numPr>
          <w:ilvl w:val="1"/>
          <w:numId w:val="9"/>
        </w:numPr>
        <w:pBdr>
          <w:top w:val="nil"/>
          <w:left w:val="nil"/>
          <w:bottom w:val="nil"/>
          <w:right w:val="nil"/>
          <w:between w:val="nil"/>
        </w:pBdr>
        <w:spacing w:before="120" w:after="120" w:line="240" w:lineRule="auto"/>
        <w:jc w:val="both"/>
      </w:pPr>
      <w:r>
        <w:t>Τις δ</w:t>
      </w:r>
      <w:r w:rsidRPr="006A0EAD">
        <w:t xml:space="preserve">ημόσιες σχέσεις (PR) και διαχείριση </w:t>
      </w:r>
      <w:r w:rsidR="00D35C80">
        <w:t>περιστατικών ή κρίσεων</w:t>
      </w:r>
      <w:r>
        <w:t xml:space="preserve"> κυρίως όσο </w:t>
      </w:r>
      <w:r w:rsidR="00FD4906">
        <w:t>αφορά</w:t>
      </w:r>
      <w:r>
        <w:t xml:space="preserve"> τα</w:t>
      </w:r>
      <w:r w:rsidRPr="006A0EAD">
        <w:t xml:space="preserve"> μέσα μαζικής ενημέρωσης</w:t>
      </w:r>
      <w:r>
        <w:t xml:space="preserve"> και τα </w:t>
      </w:r>
      <w:r w:rsidR="00D35C80" w:rsidRPr="00D35C80">
        <w:t xml:space="preserve">μέσα κοινωνικής δικτύωσης </w:t>
      </w:r>
      <w:r w:rsidR="00D35C80">
        <w:t>(</w:t>
      </w:r>
      <w:r>
        <w:t>ΜΚΔ</w:t>
      </w:r>
      <w:r w:rsidR="00D35C80">
        <w:t>)</w:t>
      </w:r>
      <w:r>
        <w:t>.</w:t>
      </w:r>
    </w:p>
    <w:p w14:paraId="0E3B52B2" w14:textId="77777777" w:rsidR="001C4204" w:rsidRPr="006A0EAD" w:rsidRDefault="001C4204" w:rsidP="006A0EAD">
      <w:pPr>
        <w:pBdr>
          <w:top w:val="nil"/>
          <w:left w:val="nil"/>
          <w:bottom w:val="nil"/>
          <w:right w:val="nil"/>
          <w:between w:val="nil"/>
        </w:pBdr>
        <w:spacing w:before="120" w:after="120" w:line="240" w:lineRule="auto"/>
        <w:jc w:val="both"/>
      </w:pPr>
    </w:p>
    <w:p w14:paraId="2056D998" w14:textId="16946CD9" w:rsidR="00443BEC" w:rsidRDefault="006006EE" w:rsidP="006A0EAD">
      <w:pPr>
        <w:pStyle w:val="Heading2"/>
      </w:pPr>
      <w:bookmarkStart w:id="25" w:name="_Toc190846906"/>
      <w:r w:rsidRPr="006A0EAD">
        <w:t xml:space="preserve">Σχέδιο </w:t>
      </w:r>
      <w:r w:rsidR="005F6648" w:rsidRPr="006A0EAD">
        <w:t>Ανάκαμψης</w:t>
      </w:r>
      <w:r w:rsidRPr="006A0EAD">
        <w:t xml:space="preserve"> καταστροφών</w:t>
      </w:r>
      <w:bookmarkEnd w:id="19"/>
      <w:bookmarkEnd w:id="20"/>
      <w:bookmarkEnd w:id="21"/>
      <w:bookmarkEnd w:id="25"/>
    </w:p>
    <w:p w14:paraId="214BB392" w14:textId="23BA8F8C" w:rsidR="006006EE" w:rsidRPr="00FA51EA" w:rsidRDefault="006006EE" w:rsidP="006A0EAD">
      <w:pPr>
        <w:pStyle w:val="Heading2"/>
        <w:numPr>
          <w:ilvl w:val="1"/>
          <w:numId w:val="14"/>
        </w:numPr>
      </w:pPr>
      <w:bookmarkStart w:id="26" w:name="_Toc89762603"/>
      <w:bookmarkStart w:id="27" w:name="_Toc137714867"/>
      <w:bookmarkStart w:id="28" w:name="_Toc142309111"/>
      <w:bookmarkStart w:id="29" w:name="_Toc190846907"/>
      <w:r w:rsidRPr="006A0EAD">
        <w:t xml:space="preserve">Στρατηγική </w:t>
      </w:r>
      <w:r w:rsidR="005F6648" w:rsidRPr="006A0EAD">
        <w:t>Ανάκαμψης</w:t>
      </w:r>
      <w:r w:rsidRPr="006A0EAD">
        <w:t xml:space="preserve"> καταστροφών</w:t>
      </w:r>
      <w:bookmarkEnd w:id="26"/>
      <w:bookmarkEnd w:id="27"/>
      <w:bookmarkEnd w:id="28"/>
      <w:bookmarkEnd w:id="29"/>
    </w:p>
    <w:p w14:paraId="7034BA3C" w14:textId="2F17B565" w:rsidR="006006EE" w:rsidRPr="00FA51EA" w:rsidRDefault="00F93D5E" w:rsidP="00F93D5E">
      <w:pPr>
        <w:jc w:val="both"/>
      </w:pPr>
      <w:r>
        <w:br/>
      </w:r>
      <w:r w:rsidR="006006EE" w:rsidRPr="006A0EAD">
        <w:t xml:space="preserve">Σε περίπτωση συμβάντος που οδηγεί σε διακοπή της ομαλής διεκπεραίωσης κρίσιμων λειτουργιών/ διαδικασιών/ δραστηριοτήτων, </w:t>
      </w:r>
      <w:r w:rsidR="00CE3E75" w:rsidRPr="006A0EAD">
        <w:t>ο</w:t>
      </w:r>
      <w:r w:rsidR="007749D2" w:rsidRPr="006A0EAD">
        <w:t xml:space="preserve"> </w:t>
      </w:r>
      <w:r w:rsidR="00CE3E75" w:rsidRPr="006A0EAD">
        <w:rPr>
          <w:color w:val="FF0000"/>
        </w:rPr>
        <w:t>[Όνομα Οργανισμού]</w:t>
      </w:r>
      <w:r w:rsidR="006006EE" w:rsidRPr="006A0EAD">
        <w:t xml:space="preserve"> θα διασφαλίσει ότι οι </w:t>
      </w:r>
      <w:r>
        <w:t>αυτές</w:t>
      </w:r>
      <w:r w:rsidR="006006EE" w:rsidRPr="006A0EAD">
        <w:t xml:space="preserve"> μπορούν να ανακτηθούν στο κατάλληλο επίπεδο και εντός του χρονικού πλαισίου που απαιτείται για την επιστροφή στις κανονικές λειτουργίες, με ελάχιστο αντίκτυπο στη λειτουργία </w:t>
      </w:r>
      <w:r w:rsidR="00CE3E75" w:rsidRPr="006A0EAD">
        <w:t>του</w:t>
      </w:r>
      <w:r w:rsidR="007749D2" w:rsidRPr="006A0EAD">
        <w:t xml:space="preserve"> </w:t>
      </w:r>
      <w:r w:rsidR="00CE3E75" w:rsidRPr="006A0EAD">
        <w:rPr>
          <w:color w:val="FF0000"/>
        </w:rPr>
        <w:t>[Όνομα Οργανισμού]</w:t>
      </w:r>
      <w:r w:rsidR="006006EE" w:rsidRPr="006A0EAD">
        <w:t>.</w:t>
      </w:r>
    </w:p>
    <w:p w14:paraId="31D9739A" w14:textId="6802B96F" w:rsidR="006006EE" w:rsidRPr="00FA51EA" w:rsidRDefault="006006EE" w:rsidP="000F5E44">
      <w:pPr>
        <w:jc w:val="both"/>
      </w:pPr>
      <w:r w:rsidRPr="006A0EAD">
        <w:t xml:space="preserve">Το Σχέδιο </w:t>
      </w:r>
      <w:r w:rsidR="005F6648" w:rsidRPr="006A0EAD">
        <w:t>Ανάκαμψης</w:t>
      </w:r>
      <w:r w:rsidR="00BF3043">
        <w:t xml:space="preserve"> Καταστροφών (</w:t>
      </w:r>
      <w:r w:rsidRPr="006A0EAD">
        <w:t>DRP) αποτελεί υποσύνολο του Σχεδίου Επιχειρησιακής Συνέχειας (</w:t>
      </w:r>
      <w:r w:rsidRPr="00FA51EA">
        <w:t>BCP)</w:t>
      </w:r>
      <w:r w:rsidRPr="006A0EAD">
        <w:t xml:space="preserve"> και περιγράφει τις διαδικασίες που πρέπει να ακολουθηθούν σε σχέση με την ανάκτηση και τη συνέχεια των λειτουργιών/ διαδικασιών/ δραστηριοτήτων που στηρίζουν τις επιχειρησιακές δραστηριότητες </w:t>
      </w:r>
      <w:r w:rsidR="00CE3E75" w:rsidRPr="006A0EAD">
        <w:t>του</w:t>
      </w:r>
      <w:r w:rsidR="007749D2" w:rsidRPr="006A0EAD">
        <w:t xml:space="preserve"> </w:t>
      </w:r>
      <w:r w:rsidR="00CE3E75" w:rsidRPr="006A0EAD">
        <w:rPr>
          <w:color w:val="FF0000"/>
        </w:rPr>
        <w:t>[Όνομα Οργανισμού]</w:t>
      </w:r>
      <w:r w:rsidRPr="006A0EAD">
        <w:t>.</w:t>
      </w:r>
    </w:p>
    <w:p w14:paraId="7E34B2AF" w14:textId="72A63537" w:rsidR="006006EE" w:rsidRPr="00FA51EA" w:rsidRDefault="006006EE" w:rsidP="000F5E44">
      <w:pPr>
        <w:jc w:val="both"/>
      </w:pPr>
      <w:r w:rsidRPr="006A0EAD">
        <w:t xml:space="preserve">Το </w:t>
      </w:r>
      <w:r w:rsidR="00BF3043">
        <w:t>Σχέδιο</w:t>
      </w:r>
      <w:r w:rsidRPr="006A0EAD">
        <w:t xml:space="preserve"> προϋποθέτει την ύπαρξη εναλλακτικής τοποθεσίας (δηλαδή τόπου </w:t>
      </w:r>
      <w:r w:rsidR="005F6648" w:rsidRPr="006A0EAD">
        <w:t>Ανάκαμψης</w:t>
      </w:r>
      <w:r w:rsidRPr="006A0EAD">
        <w:t xml:space="preserve"> καταστροφών). Σε περίπτωση που υπάρχει εναλλακτική τοποθεσία </w:t>
      </w:r>
      <w:r w:rsidR="005F6648" w:rsidRPr="006A0EAD">
        <w:t>Ανάκαμψης</w:t>
      </w:r>
      <w:r w:rsidRPr="006A0EAD">
        <w:t xml:space="preserve">, η διοίκηση </w:t>
      </w:r>
      <w:r w:rsidR="00BF3043">
        <w:t xml:space="preserve">σε συνεργασία με το Τμήμα Πληροφορικής του  </w:t>
      </w:r>
      <w:r w:rsidR="00BF3043" w:rsidRPr="006A0EAD">
        <w:rPr>
          <w:color w:val="FF0000"/>
        </w:rPr>
        <w:t>[Όνομα Οργανισμού]</w:t>
      </w:r>
      <w:r w:rsidR="00BF3043">
        <w:rPr>
          <w:color w:val="FF0000"/>
        </w:rPr>
        <w:t xml:space="preserve"> </w:t>
      </w:r>
      <w:r w:rsidRPr="006A0EAD">
        <w:t xml:space="preserve">πρέπει να </w:t>
      </w:r>
      <w:r w:rsidR="00BF3043">
        <w:t>επιβεβαιώσουν</w:t>
      </w:r>
      <w:r w:rsidRPr="006A0EAD">
        <w:t xml:space="preserve"> ότι είναι διαθέσιμοι οι απαιτούμενοι πόροι και εφαρμογές για κάθε κρίσιμη επιχειρησιακή διαδικασία.</w:t>
      </w:r>
    </w:p>
    <w:p w14:paraId="46B7D850" w14:textId="6972DD49" w:rsidR="006006EE" w:rsidRPr="006A0EAD" w:rsidRDefault="006006EE" w:rsidP="000F5E44">
      <w:pPr>
        <w:jc w:val="both"/>
      </w:pPr>
      <w:r w:rsidRPr="006A0EAD">
        <w:t xml:space="preserve">Το Κέντρο Δεδομένων </w:t>
      </w:r>
      <w:r w:rsidR="005F6648" w:rsidRPr="006A0EAD">
        <w:t>Ανάκαμψης</w:t>
      </w:r>
      <w:r w:rsidRPr="006A0EAD">
        <w:t xml:space="preserve"> Καταστροφών υποχρεούται να παρέχει τους ελάχιστους πόρους που απαιτούνται για τη συνέχιση των υπηρεσιών (δηλαδή τη φιλοξενία εικονικών μηχανών και δεδομένων) που υποστηρίζουν τις κρίσιμες επιχειρησιακές διαδικασίες του οργανισμού, όπως ορίζονται στην Εκτίμηση Επιχειρηματικών Επιπτώσεων. Τα χρονικά πλαίσια ανάκτησης πρέπει να πληρούν τις απαιτήσεις</w:t>
      </w:r>
      <w:r w:rsidR="00837EA6" w:rsidRPr="00FA51EA">
        <w:t xml:space="preserve"> Στόχο</w:t>
      </w:r>
      <w:r w:rsidR="00837EA6" w:rsidRPr="005E05E9">
        <w:t xml:space="preserve">υ </w:t>
      </w:r>
      <w:r w:rsidR="00837EA6" w:rsidRPr="00FA51EA">
        <w:t xml:space="preserve">Χρόνου </w:t>
      </w:r>
      <w:r w:rsidR="005F6648" w:rsidRPr="00FA51EA">
        <w:t>Ανάκαμψης</w:t>
      </w:r>
      <w:r w:rsidRPr="006A0EAD">
        <w:t xml:space="preserve"> </w:t>
      </w:r>
      <w:r w:rsidR="00BF3043">
        <w:t>(</w:t>
      </w:r>
      <w:r w:rsidRPr="006A0EAD">
        <w:t>RTO</w:t>
      </w:r>
      <w:r w:rsidR="00BF3043">
        <w:t>)</w:t>
      </w:r>
      <w:r w:rsidRPr="006A0EAD">
        <w:t xml:space="preserve"> και</w:t>
      </w:r>
      <w:r w:rsidR="00837EA6" w:rsidRPr="00FA51EA">
        <w:t xml:space="preserve"> </w:t>
      </w:r>
      <w:r w:rsidR="00837EA6" w:rsidRPr="006A0EAD">
        <w:t>Στόχο</w:t>
      </w:r>
      <w:r w:rsidR="00837EA6" w:rsidRPr="00FA51EA">
        <w:t>υ</w:t>
      </w:r>
      <w:r w:rsidR="00837EA6" w:rsidRPr="006A0EAD">
        <w:t xml:space="preserve"> Σημείου Ανάκτησης</w:t>
      </w:r>
      <w:r w:rsidRPr="006A0EAD">
        <w:t xml:space="preserve"> </w:t>
      </w:r>
      <w:r w:rsidR="00BF3043">
        <w:t>(</w:t>
      </w:r>
      <w:r w:rsidRPr="006A0EAD">
        <w:t>RPO</w:t>
      </w:r>
      <w:r w:rsidR="00BF3043">
        <w:t>)</w:t>
      </w:r>
      <w:r w:rsidRPr="006A0EAD">
        <w:t xml:space="preserve"> ανά επιχειρησιακή εφαρμογή.</w:t>
      </w:r>
      <w:r w:rsidR="009C2646" w:rsidRPr="006A0EAD">
        <w:tab/>
      </w:r>
      <w:r w:rsidR="009C2646" w:rsidRPr="006A0EAD">
        <w:tab/>
      </w:r>
      <w:r w:rsidR="009C2646" w:rsidRPr="006A0EAD">
        <w:tab/>
      </w:r>
    </w:p>
    <w:p w14:paraId="15F24EE8" w14:textId="3FA7312E" w:rsidR="006006EE" w:rsidRPr="00FA51EA" w:rsidRDefault="006006EE" w:rsidP="000F5E44">
      <w:pPr>
        <w:jc w:val="both"/>
      </w:pPr>
      <w:r w:rsidRPr="00FA51EA">
        <w:t xml:space="preserve">Σε περίπτωση συμβάντος, η πρώτη προτεραιότητα του </w:t>
      </w:r>
      <w:r w:rsidRPr="005E05E9">
        <w:t xml:space="preserve">οργανισμού είναι να αποτρέψει την απώλεια ζωών. Πριν ληφθούν δευτερεύοντα μέτρα, </w:t>
      </w:r>
      <w:r w:rsidR="00CE3E75" w:rsidRPr="00FA51EA">
        <w:t>ο</w:t>
      </w:r>
      <w:r w:rsidR="007749D2" w:rsidRPr="00FA51EA">
        <w:t xml:space="preserve"> </w:t>
      </w:r>
      <w:r w:rsidR="00CE3E75" w:rsidRPr="006A0EAD">
        <w:rPr>
          <w:color w:val="FF0000"/>
        </w:rPr>
        <w:t>[Όνομα Οργανισμού]</w:t>
      </w:r>
      <w:r w:rsidRPr="006A0EAD">
        <w:rPr>
          <w:color w:val="FF0000"/>
        </w:rPr>
        <w:t xml:space="preserve"> </w:t>
      </w:r>
      <w:r w:rsidRPr="00FA51EA">
        <w:t>θα διασφαλίσει ότι όλοι οι εργαζόμενοι, και οποιαδήποτε άλλα άτομα βρίσκονται στις εγκαταστάσεις που ελέγχονται από τον οργανισμό, είναι σώα και αβλαβή.</w:t>
      </w:r>
    </w:p>
    <w:p w14:paraId="0BC9C598" w14:textId="1B7CD2DB" w:rsidR="006006EE" w:rsidRPr="00FA51EA" w:rsidRDefault="003B3E75" w:rsidP="000F5E44">
      <w:pPr>
        <w:jc w:val="both"/>
      </w:pPr>
      <w:r>
        <w:rPr>
          <w:lang w:val="en-GB"/>
        </w:rPr>
        <w:t>O</w:t>
      </w:r>
      <w:r w:rsidR="006006EE" w:rsidRPr="00FA51EA">
        <w:t xml:space="preserve"> επόμενος στόχος </w:t>
      </w:r>
      <w:r>
        <w:t>του Σχεδίου</w:t>
      </w:r>
      <w:r w:rsidR="006006EE" w:rsidRPr="00FA51EA">
        <w:t xml:space="preserve"> είναι </w:t>
      </w:r>
      <w:r>
        <w:t>οι εκτέλεση των βημάτων</w:t>
      </w:r>
      <w:r w:rsidR="006006EE" w:rsidRPr="00FA51EA">
        <w:t xml:space="preserve"> που περιγράφονται σε αυτό το </w:t>
      </w:r>
      <w:r>
        <w:t>έγγραφο</w:t>
      </w:r>
      <w:r w:rsidR="006006EE" w:rsidRPr="00FA51EA">
        <w:t xml:space="preserve"> για </w:t>
      </w:r>
      <w:r>
        <w:t>επαναφορά όλων των δραστηριοτήτων</w:t>
      </w:r>
      <w:r w:rsidR="006006EE" w:rsidRPr="00FA51EA">
        <w:t xml:space="preserve"> όσο το δυνατόν συντομότερα. Αυτό περιλαμβάνει:</w:t>
      </w:r>
    </w:p>
    <w:p w14:paraId="56AE0B3E" w14:textId="1EB1ECC9" w:rsidR="006006EE" w:rsidRPr="00FA51EA" w:rsidRDefault="006006EE" w:rsidP="00FC383C">
      <w:pPr>
        <w:pStyle w:val="ListParagraph"/>
        <w:widowControl w:val="0"/>
        <w:numPr>
          <w:ilvl w:val="0"/>
          <w:numId w:val="6"/>
        </w:numPr>
        <w:autoSpaceDE w:val="0"/>
        <w:autoSpaceDN w:val="0"/>
        <w:spacing w:before="26" w:after="120" w:line="240" w:lineRule="auto"/>
        <w:jc w:val="both"/>
      </w:pPr>
      <w:r w:rsidRPr="00FA51EA">
        <w:t xml:space="preserve">Αποτροπή απώλειας εσωτερικών πόρων </w:t>
      </w:r>
      <w:r w:rsidR="00CE3E75" w:rsidRPr="00FA51EA">
        <w:t>του</w:t>
      </w:r>
      <w:r w:rsidR="007749D2" w:rsidRPr="00FA51EA">
        <w:t xml:space="preserve"> </w:t>
      </w:r>
      <w:r w:rsidR="00CE3E75" w:rsidRPr="006A0EAD">
        <w:rPr>
          <w:color w:val="FF0000"/>
        </w:rPr>
        <w:t>[Όνομα Οργανισμού]</w:t>
      </w:r>
      <w:r w:rsidRPr="00FA51EA">
        <w:t xml:space="preserve">, όπως </w:t>
      </w:r>
      <w:r w:rsidR="003B3E75">
        <w:t>υλισμικού</w:t>
      </w:r>
      <w:r w:rsidRPr="00FA51EA">
        <w:t>, δεδομένων και φυσικών στοιχείων πληροφορικής</w:t>
      </w:r>
      <w:r w:rsidR="003B3E75">
        <w:t>.</w:t>
      </w:r>
    </w:p>
    <w:p w14:paraId="6DF23E1C" w14:textId="0DD24B39" w:rsidR="006006EE" w:rsidRPr="00FA51EA" w:rsidRDefault="006006EE" w:rsidP="00FC383C">
      <w:pPr>
        <w:pStyle w:val="ListParagraph"/>
        <w:widowControl w:val="0"/>
        <w:numPr>
          <w:ilvl w:val="0"/>
          <w:numId w:val="6"/>
        </w:numPr>
        <w:autoSpaceDE w:val="0"/>
        <w:autoSpaceDN w:val="0"/>
        <w:spacing w:before="26" w:after="120" w:line="240" w:lineRule="auto"/>
        <w:jc w:val="both"/>
      </w:pPr>
      <w:r w:rsidRPr="00FA51EA">
        <w:t>Ελαχιστοποίηση της απώλειας επικοινωνίας δεδομένων με εξωτερικές εξαρτήσεις</w:t>
      </w:r>
      <w:r w:rsidR="0059557C" w:rsidRPr="006A0EAD">
        <w:t>.</w:t>
      </w:r>
    </w:p>
    <w:p w14:paraId="0145AA4B" w14:textId="65D892CD" w:rsidR="006006EE" w:rsidRPr="00FA51EA" w:rsidRDefault="006006EE" w:rsidP="00FC383C">
      <w:pPr>
        <w:pStyle w:val="ListParagraph"/>
        <w:widowControl w:val="0"/>
        <w:numPr>
          <w:ilvl w:val="0"/>
          <w:numId w:val="6"/>
        </w:numPr>
        <w:autoSpaceDE w:val="0"/>
        <w:autoSpaceDN w:val="0"/>
        <w:spacing w:before="26" w:after="120" w:line="240" w:lineRule="auto"/>
        <w:jc w:val="both"/>
      </w:pPr>
      <w:r w:rsidRPr="00FA51EA">
        <w:t>Ελαχιστοποίηση του χρόνου διακοπής λειτουργίας που σχετίζεται με Πληροφοριακά Συστήματα</w:t>
      </w:r>
      <w:r w:rsidR="0059557C" w:rsidRPr="006A0EAD">
        <w:t>.</w:t>
      </w:r>
    </w:p>
    <w:p w14:paraId="68A2A4EF" w14:textId="01A22990" w:rsidR="006006EE" w:rsidRPr="00FA51EA" w:rsidRDefault="006006EE" w:rsidP="00FC383C">
      <w:pPr>
        <w:pStyle w:val="ListParagraph"/>
        <w:widowControl w:val="0"/>
        <w:numPr>
          <w:ilvl w:val="0"/>
          <w:numId w:val="6"/>
        </w:numPr>
        <w:autoSpaceDE w:val="0"/>
        <w:autoSpaceDN w:val="0"/>
        <w:spacing w:before="26" w:after="120" w:line="240" w:lineRule="auto"/>
        <w:jc w:val="both"/>
      </w:pPr>
      <w:r w:rsidRPr="00FA51EA">
        <w:t>Διατήρηση της λειτουργίας των επιχειρηματικών δραστηριοτήτων σε περίπτωση καταστροφής</w:t>
      </w:r>
      <w:r w:rsidR="0059557C" w:rsidRPr="006A0EAD">
        <w:t>.</w:t>
      </w:r>
    </w:p>
    <w:p w14:paraId="429E4CAD" w14:textId="23B6FE32" w:rsidR="006006EE" w:rsidRPr="00FA51EA" w:rsidRDefault="006006EE" w:rsidP="000F5E44">
      <w:pPr>
        <w:jc w:val="both"/>
      </w:pPr>
      <w:r w:rsidRPr="00FA51EA">
        <w:t xml:space="preserve">Σκοπός αυτής της στρατηγικής είναι να διασφαλίσει ότι </w:t>
      </w:r>
      <w:r w:rsidR="003B3E75">
        <w:t>ένα π</w:t>
      </w:r>
      <w:r w:rsidRPr="00FA51EA">
        <w:t xml:space="preserve">ληροφοριακό </w:t>
      </w:r>
      <w:r w:rsidR="003B3E75">
        <w:t>σ</w:t>
      </w:r>
      <w:r w:rsidRPr="00FA51EA">
        <w:t xml:space="preserve">ύστημα και η </w:t>
      </w:r>
      <w:r w:rsidR="003B3E75">
        <w:t>α</w:t>
      </w:r>
      <w:r w:rsidR="003B3E75" w:rsidRPr="00FA51EA">
        <w:t xml:space="preserve">νάκτηση </w:t>
      </w:r>
      <w:r w:rsidR="003B3E75">
        <w:t>δ</w:t>
      </w:r>
      <w:r w:rsidR="003B3E75" w:rsidRPr="00FA51EA">
        <w:t xml:space="preserve">εδομένων </w:t>
      </w:r>
      <w:r w:rsidRPr="00FA51EA">
        <w:t>του οργανισμού ελέγχονται με σαφείς ευθύνες και λογοδοσία, διασφαλίζοντας ότι:</w:t>
      </w:r>
    </w:p>
    <w:p w14:paraId="4DF064B6" w14:textId="77777777" w:rsidR="006006EE" w:rsidRPr="00FA51EA" w:rsidRDefault="006006EE" w:rsidP="00FC383C">
      <w:pPr>
        <w:pStyle w:val="ListParagraph"/>
        <w:widowControl w:val="0"/>
        <w:numPr>
          <w:ilvl w:val="0"/>
          <w:numId w:val="7"/>
        </w:numPr>
        <w:autoSpaceDE w:val="0"/>
        <w:autoSpaceDN w:val="0"/>
        <w:spacing w:before="26" w:after="120" w:line="240" w:lineRule="auto"/>
        <w:jc w:val="both"/>
      </w:pPr>
      <w:r w:rsidRPr="00FA51EA">
        <w:t>Εντοπίζονται οι βασικές εφαρμογές, η υποδομή δικτύου και διακομιστών, οι επικοινωνίες, η αποθήκευση δεδομένων και τα συστήματα δημιουργίας αντιγράφων ασφαλείας</w:t>
      </w:r>
    </w:p>
    <w:p w14:paraId="1A54681F" w14:textId="77777777" w:rsidR="006006EE" w:rsidRPr="00FA51EA" w:rsidRDefault="006006EE" w:rsidP="00FC383C">
      <w:pPr>
        <w:pStyle w:val="ListParagraph"/>
        <w:widowControl w:val="0"/>
        <w:numPr>
          <w:ilvl w:val="0"/>
          <w:numId w:val="7"/>
        </w:numPr>
        <w:autoSpaceDE w:val="0"/>
        <w:autoSpaceDN w:val="0"/>
        <w:spacing w:before="26" w:after="120" w:line="240" w:lineRule="auto"/>
        <w:jc w:val="both"/>
      </w:pPr>
      <w:r w:rsidRPr="00FA51EA">
        <w:t>Η ανάλυση επιχειρηματικών επιπτώσεων και η αξιολόγηση κινδύνου εφαρμόζονται σε αυτές τις βασικές εφαρμογές, υποδομές, επικοινωνίες και συστήματα αποθήκευσης</w:t>
      </w:r>
    </w:p>
    <w:p w14:paraId="332B241C" w14:textId="620FC7F7" w:rsidR="006006EE" w:rsidRPr="00FA51EA" w:rsidRDefault="006006EE" w:rsidP="00FC383C">
      <w:pPr>
        <w:pStyle w:val="ListParagraph"/>
        <w:widowControl w:val="0"/>
        <w:numPr>
          <w:ilvl w:val="0"/>
          <w:numId w:val="7"/>
        </w:numPr>
        <w:autoSpaceDE w:val="0"/>
        <w:autoSpaceDN w:val="0"/>
        <w:spacing w:before="26" w:after="120" w:line="240" w:lineRule="auto"/>
        <w:jc w:val="both"/>
      </w:pPr>
      <w:r w:rsidRPr="00FA51EA">
        <w:t xml:space="preserve">Τα </w:t>
      </w:r>
      <w:r w:rsidR="003B3E75">
        <w:t>π</w:t>
      </w:r>
      <w:r w:rsidR="003B3E75" w:rsidRPr="00FA51EA">
        <w:t xml:space="preserve">ληροφοριακά </w:t>
      </w:r>
      <w:r w:rsidR="003B3E75">
        <w:t>σ</w:t>
      </w:r>
      <w:r w:rsidR="003B3E75" w:rsidRPr="00FA51EA">
        <w:t xml:space="preserve">υστήματα </w:t>
      </w:r>
      <w:r w:rsidRPr="00FA51EA">
        <w:t xml:space="preserve">και η </w:t>
      </w:r>
      <w:r w:rsidR="003B3E75">
        <w:t>α</w:t>
      </w:r>
      <w:r w:rsidR="003B3E75" w:rsidRPr="00FA51EA">
        <w:t xml:space="preserve">νάκτηση </w:t>
      </w:r>
      <w:r w:rsidR="003B3E75">
        <w:t>δ</w:t>
      </w:r>
      <w:r w:rsidR="003B3E75" w:rsidRPr="00FA51EA">
        <w:t xml:space="preserve">εδομένων </w:t>
      </w:r>
      <w:r w:rsidRPr="00FA51EA">
        <w:t>έχουν δοκιμαστεί και βελτιωθεί</w:t>
      </w:r>
      <w:r w:rsidR="003B3E75">
        <w:t xml:space="preserve"> με στόχο</w:t>
      </w:r>
      <w:r w:rsidRPr="00FA51EA">
        <w:t xml:space="preserve"> να διασφαλιστεί η συνέχεια των βασικών δραστηριοτήτων σε ένα ελάχιστο αποδεκτό πρότυπο σε περίπτωση συμβάντος διακοπής</w:t>
      </w:r>
      <w:r w:rsidR="0059557C" w:rsidRPr="006A0EAD">
        <w:t>.</w:t>
      </w:r>
    </w:p>
    <w:p w14:paraId="19151E84" w14:textId="3181A51A" w:rsidR="006006EE" w:rsidRPr="00FA51EA" w:rsidRDefault="006006EE" w:rsidP="003B3E75">
      <w:pPr>
        <w:pStyle w:val="ListParagraph"/>
        <w:widowControl w:val="0"/>
        <w:numPr>
          <w:ilvl w:val="0"/>
          <w:numId w:val="7"/>
        </w:numPr>
        <w:autoSpaceDE w:val="0"/>
        <w:autoSpaceDN w:val="0"/>
        <w:spacing w:before="26" w:after="120" w:line="240" w:lineRule="auto"/>
        <w:jc w:val="both"/>
      </w:pPr>
      <w:r w:rsidRPr="00FA51EA">
        <w:t xml:space="preserve">Η ανώτατη διοίκηση </w:t>
      </w:r>
      <w:r w:rsidR="00CE3E75" w:rsidRPr="00FA51EA">
        <w:t>του</w:t>
      </w:r>
      <w:r w:rsidR="007749D2" w:rsidRPr="00FA51EA">
        <w:t xml:space="preserve"> </w:t>
      </w:r>
      <w:r w:rsidR="00CE3E75" w:rsidRPr="00FA51EA">
        <w:rPr>
          <w:color w:val="C00000"/>
        </w:rPr>
        <w:t>[</w:t>
      </w:r>
      <w:r w:rsidR="00CE3E75" w:rsidRPr="006A0EAD">
        <w:rPr>
          <w:color w:val="FF0000"/>
        </w:rPr>
        <w:t>Όνομα Οργανισμού]</w:t>
      </w:r>
      <w:r w:rsidRPr="00FA51EA">
        <w:t xml:space="preserve"> μπορεί να είναι βέβαιη ότι όλα τα στοιχεία που σχετίζονται με το </w:t>
      </w:r>
      <w:r w:rsidR="003B3E75">
        <w:t>π</w:t>
      </w:r>
      <w:r w:rsidR="003B3E75" w:rsidRPr="00FA51EA">
        <w:t xml:space="preserve">ληροφοριακό </w:t>
      </w:r>
      <w:r w:rsidR="003B3E75">
        <w:t>σ</w:t>
      </w:r>
      <w:r w:rsidR="003B3E75" w:rsidRPr="00FA51EA">
        <w:t xml:space="preserve">ύστημα </w:t>
      </w:r>
      <w:r w:rsidRPr="00FA51EA">
        <w:t xml:space="preserve">και την </w:t>
      </w:r>
      <w:r w:rsidR="003B3E75">
        <w:t>α</w:t>
      </w:r>
      <w:r w:rsidR="003B3E75" w:rsidRPr="00FA51EA">
        <w:t xml:space="preserve">νάκτηση </w:t>
      </w:r>
      <w:r w:rsidR="003B3E75">
        <w:t>δ</w:t>
      </w:r>
      <w:r w:rsidR="003B3E75" w:rsidRPr="00FA51EA">
        <w:t xml:space="preserve">εδομένων </w:t>
      </w:r>
      <w:r w:rsidRPr="00FA51EA">
        <w:t>παραμένουν ενημερωμένα, σχετικά, αποτελεσματικά και υπό συνεχή βελτίωση.</w:t>
      </w:r>
    </w:p>
    <w:p w14:paraId="5A406759" w14:textId="29DAA745" w:rsidR="006006EE" w:rsidRPr="00FA51EA" w:rsidRDefault="006006EE" w:rsidP="00FF2FFA">
      <w:pPr>
        <w:jc w:val="both"/>
      </w:pPr>
      <w:r w:rsidRPr="00FA51EA">
        <w:t xml:space="preserve">Κάθε μέλος του προσωπικού πρέπει να συμμορφώνεται με αυτή τη στρατηγική και αναμένεται να συμβάλει στην ελαχιστοποίηση των κινδύνων για τις λειτουργίες του οργανισμού και να ενισχύσει τη θέση και τη φήμη </w:t>
      </w:r>
      <w:r w:rsidR="00CE3E75" w:rsidRPr="00FA51EA">
        <w:t>του</w:t>
      </w:r>
      <w:r w:rsidR="007749D2" w:rsidRPr="00FA51EA">
        <w:t xml:space="preserve"> </w:t>
      </w:r>
      <w:r w:rsidR="00CE3E75" w:rsidRPr="006A0EAD">
        <w:rPr>
          <w:color w:val="FF0000"/>
        </w:rPr>
        <w:t>[Όνομα Οργανισμού]</w:t>
      </w:r>
      <w:r w:rsidRPr="00FA51EA">
        <w:t xml:space="preserve"> στους δικαιούχους και στα ενδιαφερόμενα μέρη του.</w:t>
      </w:r>
    </w:p>
    <w:p w14:paraId="7CD05755" w14:textId="55A7AE2F" w:rsidR="00783725" w:rsidRPr="00FA51EA" w:rsidRDefault="006006EE" w:rsidP="000F5E44">
      <w:pPr>
        <w:jc w:val="both"/>
      </w:pPr>
      <w:r w:rsidRPr="006A0EAD">
        <w:t xml:space="preserve">Η προσέγγιση </w:t>
      </w:r>
      <w:r w:rsidR="002A06E0">
        <w:t>α</w:t>
      </w:r>
      <w:r w:rsidR="005F6648" w:rsidRPr="006A0EAD">
        <w:t>νάκαμψης</w:t>
      </w:r>
      <w:r w:rsidRPr="006A0EAD">
        <w:t xml:space="preserve"> καταστροφών είναι η υποστήριξη του οργανισμού σε περίπτωση που ο κύριος χώρος του οργανισμού δεν είναι πλέον λειτουργικός.</w:t>
      </w:r>
    </w:p>
    <w:p w14:paraId="196BEA7C" w14:textId="77777777" w:rsidR="002A06E0" w:rsidRDefault="002A06E0" w:rsidP="006A0EAD">
      <w:pPr>
        <w:jc w:val="both"/>
      </w:pPr>
      <w:bookmarkStart w:id="30" w:name="_Toc137714869"/>
      <w:bookmarkStart w:id="31" w:name="_Toc142309113"/>
      <w:bookmarkStart w:id="32" w:name="_Toc89762604"/>
    </w:p>
    <w:p w14:paraId="77C2BE2F" w14:textId="12C94991" w:rsidR="00682AD7" w:rsidRPr="00920B2E" w:rsidRDefault="00422F28" w:rsidP="00682AD7">
      <w:pPr>
        <w:pStyle w:val="Heading2"/>
        <w:numPr>
          <w:ilvl w:val="1"/>
          <w:numId w:val="14"/>
        </w:numPr>
      </w:pPr>
      <w:bookmarkStart w:id="33" w:name="_Toc190846908"/>
      <w:r w:rsidRPr="002D581A">
        <w:t>Ανάλυση επιχειρηματικών επιπτώσεων (BIA)</w:t>
      </w:r>
      <w:r>
        <w:t xml:space="preserve"> - </w:t>
      </w:r>
      <w:bookmarkStart w:id="34" w:name="_Toc137714870"/>
      <w:bookmarkStart w:id="35" w:name="_Toc142309114"/>
      <w:bookmarkEnd w:id="30"/>
      <w:bookmarkEnd w:id="31"/>
      <w:r w:rsidR="00682AD7" w:rsidRPr="00920B2E">
        <w:t>Καθορισμός Κρίσ</w:t>
      </w:r>
      <w:r w:rsidR="00682AD7">
        <w:t>ι</w:t>
      </w:r>
      <w:r w:rsidR="00682AD7" w:rsidRPr="00920B2E">
        <w:t>μων λειτουργιών</w:t>
      </w:r>
      <w:bookmarkEnd w:id="33"/>
    </w:p>
    <w:p w14:paraId="178F889F" w14:textId="77777777" w:rsidR="00422F28" w:rsidRDefault="00422F28" w:rsidP="00682AD7">
      <w:pPr>
        <w:jc w:val="both"/>
      </w:pPr>
    </w:p>
    <w:p w14:paraId="7AC44765" w14:textId="157D2A23" w:rsidR="00682AD7" w:rsidRPr="00356360" w:rsidRDefault="00BF3043" w:rsidP="00682AD7">
      <w:pPr>
        <w:jc w:val="both"/>
      </w:pPr>
      <w:r>
        <w:t xml:space="preserve">Όπως </w:t>
      </w:r>
      <w:r w:rsidR="00FD4906">
        <w:t>αναφέρεται</w:t>
      </w:r>
      <w:r>
        <w:t xml:space="preserve"> και πιο πάνω, βασικός </w:t>
      </w:r>
      <w:r w:rsidR="00682AD7" w:rsidRPr="00356360">
        <w:t xml:space="preserve">στόχος του </w:t>
      </w:r>
      <w:r>
        <w:t>Σχεδίου</w:t>
      </w:r>
      <w:r w:rsidR="00682AD7" w:rsidRPr="00356360">
        <w:t xml:space="preserve"> </w:t>
      </w:r>
      <w:r>
        <w:t>είναι η</w:t>
      </w:r>
      <w:r w:rsidR="00682AD7" w:rsidRPr="00356360">
        <w:t xml:space="preserve"> υποστήριξη της ανθεκτικότητας των κρίσιμων δεδομένων και συστημάτων που προσδιορίστηκαν κατά τη διάρκεια της </w:t>
      </w:r>
      <w:r w:rsidR="00682AD7">
        <w:t xml:space="preserve"> </w:t>
      </w:r>
      <w:r w:rsidR="00682AD7" w:rsidRPr="002D581A">
        <w:rPr>
          <w:b/>
        </w:rPr>
        <w:t>Ανάλυση ε</w:t>
      </w:r>
      <w:r w:rsidR="00682AD7">
        <w:rPr>
          <w:b/>
        </w:rPr>
        <w:t xml:space="preserve">πιχειρηματικών επιπτώσεων (BIA) </w:t>
      </w:r>
      <w:r w:rsidR="00682AD7" w:rsidRPr="00356360">
        <w:t xml:space="preserve"> και πρέπει </w:t>
      </w:r>
      <w:r w:rsidR="00682AD7">
        <w:t>όπου εφαρμόζεται να</w:t>
      </w:r>
      <w:r w:rsidR="00682AD7" w:rsidRPr="00356360">
        <w:t xml:space="preserve"> ευθυγραμμιστεί με τις διατάξεις </w:t>
      </w:r>
      <w:r w:rsidR="00682AD7">
        <w:t xml:space="preserve">του Σχεδίου </w:t>
      </w:r>
      <w:r w:rsidR="00FD4906">
        <w:t>Επιχειρησιακής</w:t>
      </w:r>
      <w:r w:rsidR="00682AD7">
        <w:t xml:space="preserve"> Συνέχειας (</w:t>
      </w:r>
      <w:r w:rsidR="00682AD7" w:rsidRPr="00356360">
        <w:t>BCP</w:t>
      </w:r>
      <w:r w:rsidR="00682AD7">
        <w:t>)</w:t>
      </w:r>
      <w:r w:rsidR="00682AD7" w:rsidRPr="00356360">
        <w:t xml:space="preserve">. </w:t>
      </w:r>
      <w:r w:rsidR="00682AD7">
        <w:t xml:space="preserve">Οι πιο </w:t>
      </w:r>
      <w:r w:rsidR="0059557C">
        <w:t>σημαντικές</w:t>
      </w:r>
      <w:r w:rsidR="00682AD7">
        <w:t xml:space="preserve"> επιχειρησιακές λειτουργίες </w:t>
      </w:r>
      <w:r w:rsidR="00682AD7" w:rsidRPr="00356360">
        <w:t xml:space="preserve">του </w:t>
      </w:r>
      <w:r w:rsidR="00682AD7" w:rsidRPr="00920B2E">
        <w:rPr>
          <w:color w:val="FF0000"/>
        </w:rPr>
        <w:t>[Όνομα Οργανισμού]</w:t>
      </w:r>
      <w:r w:rsidR="00682AD7">
        <w:rPr>
          <w:color w:val="C00000"/>
        </w:rPr>
        <w:t xml:space="preserve"> </w:t>
      </w:r>
      <w:r w:rsidR="00682AD7">
        <w:t xml:space="preserve">που </w:t>
      </w:r>
      <w:r w:rsidR="00682AD7" w:rsidRPr="00FA51EA">
        <w:t xml:space="preserve"> </w:t>
      </w:r>
      <w:r w:rsidR="00682AD7">
        <w:t xml:space="preserve"> καταγράφηκαν στην ΒΙΑ, είναι </w:t>
      </w:r>
      <w:r w:rsidR="00682AD7" w:rsidRPr="00356360">
        <w:t>οι ακόλουθες:</w:t>
      </w:r>
    </w:p>
    <w:p w14:paraId="56F3FA68" w14:textId="77777777" w:rsidR="00682AD7" w:rsidRPr="00356360" w:rsidRDefault="00682AD7" w:rsidP="00682AD7">
      <w:pPr>
        <w:jc w:val="both"/>
      </w:pPr>
      <w:r w:rsidRPr="00356360">
        <w:t>- κρίσιμη λειτουργία 1</w:t>
      </w:r>
    </w:p>
    <w:p w14:paraId="68DA466A" w14:textId="77777777" w:rsidR="00682AD7" w:rsidRPr="002D581A" w:rsidRDefault="00682AD7" w:rsidP="00682AD7">
      <w:pPr>
        <w:jc w:val="both"/>
      </w:pPr>
      <w:r>
        <w:t>- κρίσιμη λειτουργία 2</w:t>
      </w:r>
    </w:p>
    <w:p w14:paraId="18CC3A29" w14:textId="77777777" w:rsidR="00682AD7" w:rsidRPr="002D581A" w:rsidRDefault="00682AD7" w:rsidP="00682AD7">
      <w:pPr>
        <w:jc w:val="both"/>
      </w:pPr>
      <w:r w:rsidRPr="002D581A">
        <w:t>Κτλ.</w:t>
      </w:r>
    </w:p>
    <w:p w14:paraId="6DDFEEB7" w14:textId="36FFF42C" w:rsidR="00682AD7" w:rsidRPr="002D581A" w:rsidRDefault="00682AD7" w:rsidP="00682AD7">
      <w:pPr>
        <w:jc w:val="both"/>
      </w:pPr>
      <w:r w:rsidRPr="002D581A">
        <w:t xml:space="preserve">Για αυτές τις </w:t>
      </w:r>
      <w:r w:rsidRPr="00FA51EA">
        <w:rPr>
          <w:color w:val="FF0000"/>
        </w:rPr>
        <w:t>[να αναφερθεί ο αριθμός]</w:t>
      </w:r>
      <w:r w:rsidRPr="002D581A">
        <w:t xml:space="preserve"> </w:t>
      </w:r>
      <w:r>
        <w:t xml:space="preserve">πιο </w:t>
      </w:r>
      <w:r w:rsidR="00FD4906">
        <w:t>πάνω</w:t>
      </w:r>
      <w:r w:rsidRPr="002D581A">
        <w:t xml:space="preserve"> κρίσιμες επιχειρηματικές λειτουργίες του </w:t>
      </w:r>
      <w:r w:rsidRPr="00920B2E">
        <w:rPr>
          <w:color w:val="FF0000"/>
        </w:rPr>
        <w:t>[Όνομα Οργανισμού]</w:t>
      </w:r>
      <w:r w:rsidRPr="002D581A">
        <w:rPr>
          <w:color w:val="FF0000"/>
        </w:rPr>
        <w:t xml:space="preserve"> </w:t>
      </w:r>
      <w:r w:rsidRPr="002D581A">
        <w:t xml:space="preserve">έχουν αναπτυχθεί </w:t>
      </w:r>
      <w:r w:rsidR="00BF3043">
        <w:t>συγκεκριμένα</w:t>
      </w:r>
      <w:r w:rsidRPr="002D581A">
        <w:t xml:space="preserve"> σχέδια ανάκαμψης από καταστροφές για την αντιμετώπιση της απώλειας δεδομένων ή/και μη διαθεσιμότητας του πρωτεύοντος κέντρου δεδομένων.</w:t>
      </w:r>
    </w:p>
    <w:tbl>
      <w:tblPr>
        <w:tblStyle w:val="TableGrid"/>
        <w:tblW w:w="8359" w:type="dxa"/>
        <w:tblLook w:val="04A0" w:firstRow="1" w:lastRow="0" w:firstColumn="1" w:lastColumn="0" w:noHBand="0" w:noVBand="1"/>
      </w:tblPr>
      <w:tblGrid>
        <w:gridCol w:w="562"/>
        <w:gridCol w:w="1985"/>
        <w:gridCol w:w="2268"/>
        <w:gridCol w:w="3544"/>
      </w:tblGrid>
      <w:tr w:rsidR="00682AD7" w:rsidRPr="00FA51EA" w14:paraId="5882DB87" w14:textId="77777777" w:rsidTr="000252EC">
        <w:tc>
          <w:tcPr>
            <w:tcW w:w="562" w:type="dxa"/>
          </w:tcPr>
          <w:p w14:paraId="42D5C8AF" w14:textId="77777777" w:rsidR="00682AD7" w:rsidRPr="00FA51EA" w:rsidRDefault="00682AD7" w:rsidP="000252EC">
            <w:pPr>
              <w:jc w:val="both"/>
            </w:pPr>
            <w:r w:rsidRPr="00920B2E">
              <w:t>Α</w:t>
            </w:r>
            <w:r>
              <w:t>/</w:t>
            </w:r>
            <w:r w:rsidRPr="00920B2E">
              <w:t>Α</w:t>
            </w:r>
          </w:p>
        </w:tc>
        <w:tc>
          <w:tcPr>
            <w:tcW w:w="1985" w:type="dxa"/>
          </w:tcPr>
          <w:p w14:paraId="1E80B220" w14:textId="77777777" w:rsidR="00682AD7" w:rsidRPr="002D581A" w:rsidRDefault="00682AD7" w:rsidP="000252EC">
            <w:pPr>
              <w:jc w:val="both"/>
            </w:pPr>
            <w:r w:rsidRPr="002D581A">
              <w:t>Κρίσιμη λειτουργία</w:t>
            </w:r>
          </w:p>
        </w:tc>
        <w:tc>
          <w:tcPr>
            <w:tcW w:w="2268" w:type="dxa"/>
          </w:tcPr>
          <w:p w14:paraId="4A3E3337" w14:textId="77777777" w:rsidR="00682AD7" w:rsidRPr="002D581A" w:rsidRDefault="00682AD7" w:rsidP="000252EC">
            <w:pPr>
              <w:jc w:val="both"/>
            </w:pPr>
            <w:r w:rsidRPr="002D581A">
              <w:t>Κρίσιμα στοιχεία &amp; άλλα υποστηρικτικά υποσυστήματα</w:t>
            </w:r>
          </w:p>
        </w:tc>
        <w:tc>
          <w:tcPr>
            <w:tcW w:w="3544" w:type="dxa"/>
          </w:tcPr>
          <w:p w14:paraId="4F3FAAA8" w14:textId="77777777" w:rsidR="00682AD7" w:rsidRPr="002D581A" w:rsidRDefault="00682AD7" w:rsidP="000252EC">
            <w:pPr>
              <w:jc w:val="both"/>
            </w:pPr>
            <w:r w:rsidRPr="002D581A">
              <w:t xml:space="preserve">Σχέδιο Ανάκαμψης  </w:t>
            </w:r>
          </w:p>
        </w:tc>
      </w:tr>
      <w:tr w:rsidR="00682AD7" w:rsidRPr="00FA51EA" w14:paraId="7AAF8411" w14:textId="77777777" w:rsidTr="000252EC">
        <w:tc>
          <w:tcPr>
            <w:tcW w:w="562" w:type="dxa"/>
          </w:tcPr>
          <w:p w14:paraId="2F2CA47C" w14:textId="77777777" w:rsidR="00682AD7" w:rsidRPr="002D581A" w:rsidRDefault="00682AD7" w:rsidP="000252EC">
            <w:pPr>
              <w:jc w:val="both"/>
              <w:rPr>
                <w:rFonts w:ascii="Calibri" w:hAnsi="Calibri" w:cs="Calibri"/>
                <w:color w:val="FFFFFF"/>
                <w:sz w:val="23"/>
                <w:szCs w:val="23"/>
              </w:rPr>
            </w:pPr>
            <w:r w:rsidRPr="002D581A">
              <w:rPr>
                <w:rFonts w:ascii="Calibri" w:hAnsi="Calibri" w:cs="Calibri"/>
                <w:color w:val="FFFFFF"/>
                <w:sz w:val="23"/>
                <w:szCs w:val="23"/>
              </w:rPr>
              <w:t>1</w:t>
            </w:r>
          </w:p>
        </w:tc>
        <w:tc>
          <w:tcPr>
            <w:tcW w:w="1985" w:type="dxa"/>
          </w:tcPr>
          <w:p w14:paraId="5EAEE5BD" w14:textId="77777777" w:rsidR="00682AD7" w:rsidRPr="002D581A" w:rsidRDefault="00682AD7" w:rsidP="000252EC">
            <w:pPr>
              <w:jc w:val="both"/>
            </w:pPr>
            <w:r w:rsidRPr="002D581A">
              <w:t>κρίσιμη λειτουργία 1</w:t>
            </w:r>
          </w:p>
          <w:p w14:paraId="76B06271" w14:textId="77777777" w:rsidR="00682AD7" w:rsidRPr="002D581A" w:rsidRDefault="00682AD7" w:rsidP="000252EC">
            <w:pPr>
              <w:jc w:val="both"/>
            </w:pPr>
          </w:p>
        </w:tc>
        <w:tc>
          <w:tcPr>
            <w:tcW w:w="2268" w:type="dxa"/>
          </w:tcPr>
          <w:p w14:paraId="67BD80A2" w14:textId="77777777" w:rsidR="00682AD7" w:rsidRPr="002D581A" w:rsidRDefault="00682AD7" w:rsidP="000252EC">
            <w:pPr>
              <w:jc w:val="both"/>
            </w:pPr>
            <w:r w:rsidRPr="002D581A">
              <w:t>Εξυπηρετητής 1</w:t>
            </w:r>
          </w:p>
          <w:p w14:paraId="6BFCC328" w14:textId="77777777" w:rsidR="00682AD7" w:rsidRPr="002D581A" w:rsidRDefault="00682AD7" w:rsidP="000252EC">
            <w:pPr>
              <w:jc w:val="both"/>
            </w:pPr>
            <w:r w:rsidRPr="002D581A">
              <w:t>Βάση δεδομένων ...</w:t>
            </w:r>
          </w:p>
          <w:p w14:paraId="5AD7BC7B" w14:textId="77777777" w:rsidR="00682AD7" w:rsidRPr="00FA51EA" w:rsidRDefault="00682AD7" w:rsidP="000252EC">
            <w:pPr>
              <w:jc w:val="both"/>
            </w:pPr>
            <w:r w:rsidRPr="002D581A">
              <w:t>Web</w:t>
            </w:r>
            <w:r w:rsidRPr="00FA51EA">
              <w:t xml:space="preserve"> </w:t>
            </w:r>
            <w:r w:rsidRPr="002D581A">
              <w:t>Server</w:t>
            </w:r>
            <w:r w:rsidRPr="00FA51EA">
              <w:t>…</w:t>
            </w:r>
          </w:p>
        </w:tc>
        <w:tc>
          <w:tcPr>
            <w:tcW w:w="3544" w:type="dxa"/>
          </w:tcPr>
          <w:p w14:paraId="2166AAB4" w14:textId="77777777" w:rsidR="00682AD7" w:rsidRPr="002D581A" w:rsidRDefault="00682AD7" w:rsidP="000252EC">
            <w:pPr>
              <w:jc w:val="both"/>
            </w:pPr>
            <w:r w:rsidRPr="002D581A">
              <w:t xml:space="preserve">Βλέπε παράρτημα – Στα παραρτήματα να </w:t>
            </w:r>
            <w:r w:rsidRPr="00FA51EA">
              <w:t xml:space="preserve">υπάρχει Τμήμα το  οποίο να </w:t>
            </w:r>
            <w:r w:rsidRPr="002D581A">
              <w:t>καταγράφει το αναλυτικό σχέδιο Ανάκαμψης της λειτουργίας</w:t>
            </w:r>
          </w:p>
        </w:tc>
      </w:tr>
      <w:tr w:rsidR="00682AD7" w:rsidRPr="00FA51EA" w14:paraId="48F07F01" w14:textId="77777777" w:rsidTr="000252EC">
        <w:tc>
          <w:tcPr>
            <w:tcW w:w="562" w:type="dxa"/>
          </w:tcPr>
          <w:p w14:paraId="3A6A87B9" w14:textId="77777777" w:rsidR="00682AD7" w:rsidRPr="002D581A" w:rsidRDefault="00682AD7" w:rsidP="000252EC">
            <w:pPr>
              <w:rPr>
                <w:rFonts w:ascii="Calibri" w:hAnsi="Calibri" w:cs="Calibri"/>
                <w:color w:val="FFFFFF"/>
                <w:sz w:val="23"/>
                <w:szCs w:val="23"/>
              </w:rPr>
            </w:pPr>
            <w:r w:rsidRPr="002D581A">
              <w:rPr>
                <w:rFonts w:ascii="Calibri" w:hAnsi="Calibri" w:cs="Calibri"/>
                <w:color w:val="FFFFFF"/>
                <w:sz w:val="23"/>
                <w:szCs w:val="23"/>
              </w:rPr>
              <w:t>2</w:t>
            </w:r>
          </w:p>
        </w:tc>
        <w:tc>
          <w:tcPr>
            <w:tcW w:w="1985" w:type="dxa"/>
          </w:tcPr>
          <w:p w14:paraId="23E58E50" w14:textId="77777777" w:rsidR="00682AD7" w:rsidRPr="002D581A" w:rsidRDefault="00682AD7" w:rsidP="000252EC">
            <w:r w:rsidRPr="002D581A">
              <w:t>κρίσιμη λειτουργία 2</w:t>
            </w:r>
          </w:p>
          <w:p w14:paraId="38915F31" w14:textId="77777777" w:rsidR="00682AD7" w:rsidRPr="002D581A" w:rsidRDefault="00682AD7" w:rsidP="000252EC"/>
        </w:tc>
        <w:tc>
          <w:tcPr>
            <w:tcW w:w="2268" w:type="dxa"/>
          </w:tcPr>
          <w:p w14:paraId="3BFDA342" w14:textId="77777777" w:rsidR="00682AD7" w:rsidRPr="002D581A" w:rsidRDefault="00682AD7" w:rsidP="000252EC"/>
        </w:tc>
        <w:tc>
          <w:tcPr>
            <w:tcW w:w="3544" w:type="dxa"/>
          </w:tcPr>
          <w:p w14:paraId="0C6CE742" w14:textId="77777777" w:rsidR="00682AD7" w:rsidRPr="002D581A" w:rsidRDefault="00682AD7" w:rsidP="000252EC"/>
        </w:tc>
      </w:tr>
    </w:tbl>
    <w:p w14:paraId="3EEFFF1C" w14:textId="5B5EF043" w:rsidR="00422F28" w:rsidRDefault="00422F28" w:rsidP="006A0EAD"/>
    <w:p w14:paraId="1D1393C2" w14:textId="53579B15" w:rsidR="00682AD7" w:rsidRPr="00C245C2" w:rsidRDefault="00422F28" w:rsidP="00682AD7">
      <w:pPr>
        <w:pStyle w:val="Heading2"/>
        <w:numPr>
          <w:ilvl w:val="1"/>
          <w:numId w:val="14"/>
        </w:numPr>
      </w:pPr>
      <w:bookmarkStart w:id="36" w:name="_Toc190846909"/>
      <w:r w:rsidRPr="002D581A">
        <w:t>Πίνακας κρισιμότητας Ανάκαμψης καταστροφών</w:t>
      </w:r>
      <w:r w:rsidRPr="00FA51EA">
        <w:t xml:space="preserve"> (</w:t>
      </w:r>
      <w:r w:rsidRPr="002D581A">
        <w:t>DR</w:t>
      </w:r>
      <w:r w:rsidRPr="00FA51EA">
        <w:t xml:space="preserve"> </w:t>
      </w:r>
      <w:r w:rsidRPr="002D581A">
        <w:t>Criticality</w:t>
      </w:r>
      <w:r w:rsidRPr="00FA51EA">
        <w:t xml:space="preserve"> </w:t>
      </w:r>
      <w:r w:rsidRPr="002D581A">
        <w:t>Matrix</w:t>
      </w:r>
      <w:r w:rsidRPr="00FA51EA">
        <w:t>)</w:t>
      </w:r>
      <w:bookmarkEnd w:id="36"/>
    </w:p>
    <w:p w14:paraId="13182D54" w14:textId="6F4DE2D5" w:rsidR="00682AD7" w:rsidRDefault="00682AD7" w:rsidP="00682AD7">
      <w:pPr>
        <w:jc w:val="both"/>
      </w:pPr>
    </w:p>
    <w:p w14:paraId="218FBDAB" w14:textId="2EA957CC" w:rsidR="00682AD7" w:rsidRDefault="00682AD7" w:rsidP="00682AD7">
      <w:pPr>
        <w:jc w:val="both"/>
      </w:pPr>
      <w:r w:rsidRPr="00C245C2">
        <w:t>Ο παρακάτω πίνακας αναλύει τα αποτελέσματα της</w:t>
      </w:r>
      <w:r w:rsidRPr="001C4204">
        <w:rPr>
          <w:b/>
        </w:rPr>
        <w:t xml:space="preserve"> </w:t>
      </w:r>
      <w:r w:rsidRPr="002D581A">
        <w:rPr>
          <w:b/>
        </w:rPr>
        <w:t>Ανάλυση ε</w:t>
      </w:r>
      <w:r>
        <w:rPr>
          <w:b/>
        </w:rPr>
        <w:t xml:space="preserve">πιχειρηματικών επιπτώσεων (BIA) </w:t>
      </w:r>
      <w:r w:rsidRPr="00C245C2">
        <w:t>A σύμφωνα με την αναγνωρισμένη κρισιμότητα των</w:t>
      </w:r>
      <w:r>
        <w:t xml:space="preserve"> </w:t>
      </w:r>
      <w:r>
        <w:rPr>
          <w:lang w:val="en-GB"/>
        </w:rPr>
        <w:t>RTO</w:t>
      </w:r>
      <w:r w:rsidRPr="00C245C2">
        <w:t xml:space="preserve"> </w:t>
      </w:r>
      <w:r>
        <w:t>και</w:t>
      </w:r>
      <w:r w:rsidRPr="00C245C2">
        <w:t xml:space="preserve"> RPO δεδομένων και επικεντρώνεται στην εξυπηρέτηση των στόχων </w:t>
      </w:r>
      <w:r>
        <w:t>του Σχεδίου</w:t>
      </w:r>
      <w:r w:rsidRPr="00C245C2">
        <w:t>. Ο πίνακας</w:t>
      </w:r>
      <w:r w:rsidR="0059557C" w:rsidRPr="006A0EAD">
        <w:t xml:space="preserve"> </w:t>
      </w:r>
      <w:r w:rsidRPr="00C245C2">
        <w:t>(</w:t>
      </w:r>
      <w:r>
        <w:t>παράδειγμα)</w:t>
      </w:r>
      <w:r w:rsidRPr="00C245C2">
        <w:t xml:space="preserve"> λαμβάνει υπόψη δεδομένα που έχουν βαθμολογηθεί ως </w:t>
      </w:r>
      <w:r>
        <w:t>π</w:t>
      </w:r>
      <w:r w:rsidRPr="00C245C2">
        <w:t xml:space="preserve">ολύ κρίσιμα, </w:t>
      </w:r>
      <w:r w:rsidR="00FD4906">
        <w:t>υψηλό</w:t>
      </w:r>
      <w:r w:rsidRPr="00C245C2">
        <w:t xml:space="preserve"> και μέτρια.</w:t>
      </w:r>
    </w:p>
    <w:tbl>
      <w:tblPr>
        <w:tblStyle w:val="TableGrid"/>
        <w:tblW w:w="0" w:type="auto"/>
        <w:tblLook w:val="04A0" w:firstRow="1" w:lastRow="0" w:firstColumn="1" w:lastColumn="0" w:noHBand="0" w:noVBand="1"/>
      </w:tblPr>
      <w:tblGrid>
        <w:gridCol w:w="2496"/>
        <w:gridCol w:w="2064"/>
        <w:gridCol w:w="2062"/>
        <w:gridCol w:w="1674"/>
      </w:tblGrid>
      <w:tr w:rsidR="00682AD7" w:rsidRPr="00FA51EA" w14:paraId="5FE16CD8" w14:textId="77777777" w:rsidTr="000252EC">
        <w:tc>
          <w:tcPr>
            <w:tcW w:w="2496" w:type="dxa"/>
          </w:tcPr>
          <w:p w14:paraId="226C0DE8" w14:textId="77777777" w:rsidR="00682AD7" w:rsidRPr="002D581A" w:rsidRDefault="00682AD7" w:rsidP="000252EC">
            <w:r>
              <w:t>Σύστημα/Λειτουργία</w:t>
            </w:r>
          </w:p>
        </w:tc>
        <w:tc>
          <w:tcPr>
            <w:tcW w:w="2064" w:type="dxa"/>
          </w:tcPr>
          <w:p w14:paraId="265E4D62" w14:textId="77777777" w:rsidR="00682AD7" w:rsidRPr="002D581A" w:rsidRDefault="00682AD7" w:rsidP="000252EC">
            <w:r w:rsidRPr="00320D85">
              <w:t>RTO (Recovery Time Objective)</w:t>
            </w:r>
          </w:p>
        </w:tc>
        <w:tc>
          <w:tcPr>
            <w:tcW w:w="2062" w:type="dxa"/>
          </w:tcPr>
          <w:p w14:paraId="0ACB62C0" w14:textId="77777777" w:rsidR="00682AD7" w:rsidRPr="002D581A" w:rsidRDefault="00682AD7" w:rsidP="000252EC">
            <w:r w:rsidRPr="00320D85">
              <w:t>RPO (Recovery Point Objective)</w:t>
            </w:r>
          </w:p>
        </w:tc>
        <w:tc>
          <w:tcPr>
            <w:tcW w:w="1674" w:type="dxa"/>
          </w:tcPr>
          <w:p w14:paraId="3798116E" w14:textId="77777777" w:rsidR="00682AD7" w:rsidRPr="00320D85" w:rsidRDefault="00682AD7" w:rsidP="000252EC">
            <w:r w:rsidRPr="000E48FB">
              <w:t>Αντίκτυπος του χρόνου διακοπής λειτουργίας</w:t>
            </w:r>
          </w:p>
        </w:tc>
      </w:tr>
      <w:tr w:rsidR="00682AD7" w:rsidRPr="00FA51EA" w14:paraId="547EE513" w14:textId="77777777" w:rsidTr="000252EC">
        <w:tc>
          <w:tcPr>
            <w:tcW w:w="2496" w:type="dxa"/>
          </w:tcPr>
          <w:p w14:paraId="66198A09" w14:textId="77777777" w:rsidR="00682AD7" w:rsidRPr="00C245C2" w:rsidRDefault="00682AD7" w:rsidP="000252EC">
            <w:pPr>
              <w:jc w:val="both"/>
            </w:pPr>
            <w:r>
              <w:t>Βάσει Δεδομένων</w:t>
            </w:r>
          </w:p>
        </w:tc>
        <w:tc>
          <w:tcPr>
            <w:tcW w:w="2064" w:type="dxa"/>
          </w:tcPr>
          <w:p w14:paraId="7CD166DD" w14:textId="77777777" w:rsidR="00682AD7" w:rsidRPr="002D581A" w:rsidRDefault="00682AD7" w:rsidP="000252EC">
            <w:pPr>
              <w:jc w:val="both"/>
            </w:pPr>
            <w:r>
              <w:t>4 ώρες</w:t>
            </w:r>
          </w:p>
        </w:tc>
        <w:tc>
          <w:tcPr>
            <w:tcW w:w="2062" w:type="dxa"/>
          </w:tcPr>
          <w:p w14:paraId="08642632" w14:textId="77777777" w:rsidR="00682AD7" w:rsidRPr="002D581A" w:rsidRDefault="00682AD7" w:rsidP="000252EC">
            <w:pPr>
              <w:jc w:val="both"/>
            </w:pPr>
            <w:r>
              <w:t>30 λεπτά</w:t>
            </w:r>
          </w:p>
        </w:tc>
        <w:tc>
          <w:tcPr>
            <w:tcW w:w="1674" w:type="dxa"/>
          </w:tcPr>
          <w:p w14:paraId="051A1406" w14:textId="77777777" w:rsidR="00682AD7" w:rsidRPr="00C245C2" w:rsidRDefault="00682AD7" w:rsidP="000252EC">
            <w:pPr>
              <w:jc w:val="both"/>
              <w:rPr>
                <w:lang w:val="en-GB"/>
              </w:rPr>
            </w:pPr>
            <w:r>
              <w:t>π</w:t>
            </w:r>
            <w:r w:rsidRPr="002D581A">
              <w:t>ολύ κρίσιμ</w:t>
            </w:r>
            <w:r>
              <w:t>ο</w:t>
            </w:r>
          </w:p>
        </w:tc>
      </w:tr>
      <w:tr w:rsidR="00682AD7" w:rsidRPr="00FA51EA" w14:paraId="1152696D" w14:textId="77777777" w:rsidTr="000252EC">
        <w:tc>
          <w:tcPr>
            <w:tcW w:w="2496" w:type="dxa"/>
          </w:tcPr>
          <w:p w14:paraId="2326DAE7" w14:textId="77777777" w:rsidR="00682AD7" w:rsidRPr="00C245C2" w:rsidRDefault="00682AD7" w:rsidP="000252EC">
            <w:r>
              <w:t>Email Services</w:t>
            </w:r>
          </w:p>
        </w:tc>
        <w:tc>
          <w:tcPr>
            <w:tcW w:w="2064" w:type="dxa"/>
          </w:tcPr>
          <w:p w14:paraId="24A890F5" w14:textId="77777777" w:rsidR="00682AD7" w:rsidRPr="00C245C2" w:rsidRDefault="00682AD7" w:rsidP="000252EC">
            <w:pPr>
              <w:jc w:val="both"/>
            </w:pPr>
            <w:r>
              <w:rPr>
                <w:lang w:val="en-GB"/>
              </w:rPr>
              <w:t>8</w:t>
            </w:r>
            <w:r>
              <w:t xml:space="preserve"> ώρες</w:t>
            </w:r>
          </w:p>
        </w:tc>
        <w:tc>
          <w:tcPr>
            <w:tcW w:w="2062" w:type="dxa"/>
          </w:tcPr>
          <w:p w14:paraId="71CDD3F4" w14:textId="77777777" w:rsidR="00682AD7" w:rsidRPr="00C245C2" w:rsidRDefault="00682AD7" w:rsidP="000252EC">
            <w:pPr>
              <w:jc w:val="both"/>
            </w:pPr>
            <w:r>
              <w:t>30 λεπτά</w:t>
            </w:r>
          </w:p>
        </w:tc>
        <w:tc>
          <w:tcPr>
            <w:tcW w:w="1674" w:type="dxa"/>
          </w:tcPr>
          <w:p w14:paraId="00492664" w14:textId="77777777" w:rsidR="00682AD7" w:rsidRPr="00C245C2" w:rsidRDefault="00682AD7" w:rsidP="000252EC">
            <w:pPr>
              <w:jc w:val="both"/>
            </w:pPr>
            <w:r>
              <w:t>υψηλό</w:t>
            </w:r>
          </w:p>
        </w:tc>
      </w:tr>
      <w:tr w:rsidR="00682AD7" w:rsidRPr="00FA51EA" w14:paraId="52754B84" w14:textId="77777777" w:rsidTr="000252EC">
        <w:tc>
          <w:tcPr>
            <w:tcW w:w="2496" w:type="dxa"/>
          </w:tcPr>
          <w:p w14:paraId="21A33CB0" w14:textId="65566B26" w:rsidR="00682AD7" w:rsidRPr="00C245C2" w:rsidRDefault="0059557C" w:rsidP="000252EC">
            <w:pPr>
              <w:jc w:val="both"/>
              <w:rPr>
                <w:lang w:val="en-GB"/>
              </w:rPr>
            </w:pPr>
            <w:r>
              <w:rPr>
                <w:lang w:val="en-GB"/>
              </w:rPr>
              <w:t>xx</w:t>
            </w:r>
          </w:p>
        </w:tc>
        <w:tc>
          <w:tcPr>
            <w:tcW w:w="2064" w:type="dxa"/>
          </w:tcPr>
          <w:p w14:paraId="0E5BF5BA" w14:textId="77777777" w:rsidR="00682AD7" w:rsidRPr="00C245C2" w:rsidRDefault="00682AD7" w:rsidP="000252EC">
            <w:pPr>
              <w:jc w:val="both"/>
            </w:pPr>
          </w:p>
        </w:tc>
        <w:tc>
          <w:tcPr>
            <w:tcW w:w="2062" w:type="dxa"/>
          </w:tcPr>
          <w:p w14:paraId="78EE98B0" w14:textId="77777777" w:rsidR="00682AD7" w:rsidRPr="00C245C2" w:rsidRDefault="00682AD7" w:rsidP="000252EC">
            <w:pPr>
              <w:jc w:val="both"/>
            </w:pPr>
          </w:p>
        </w:tc>
        <w:tc>
          <w:tcPr>
            <w:tcW w:w="1674" w:type="dxa"/>
          </w:tcPr>
          <w:p w14:paraId="74649A03" w14:textId="77777777" w:rsidR="00682AD7" w:rsidRPr="00C245C2" w:rsidRDefault="00682AD7" w:rsidP="000252EC">
            <w:pPr>
              <w:jc w:val="both"/>
            </w:pPr>
          </w:p>
        </w:tc>
      </w:tr>
      <w:tr w:rsidR="00682AD7" w:rsidRPr="00FA51EA" w14:paraId="682B92C5" w14:textId="77777777" w:rsidTr="000252EC">
        <w:tc>
          <w:tcPr>
            <w:tcW w:w="2496" w:type="dxa"/>
          </w:tcPr>
          <w:p w14:paraId="78DEEC7A" w14:textId="77777777" w:rsidR="00682AD7" w:rsidRDefault="00682AD7" w:rsidP="000252EC">
            <w:pPr>
              <w:jc w:val="both"/>
              <w:rPr>
                <w:lang w:val="en-GB"/>
              </w:rPr>
            </w:pPr>
            <w:r>
              <w:rPr>
                <w:lang w:val="en-GB"/>
              </w:rPr>
              <w:t>xx</w:t>
            </w:r>
          </w:p>
        </w:tc>
        <w:tc>
          <w:tcPr>
            <w:tcW w:w="2064" w:type="dxa"/>
          </w:tcPr>
          <w:p w14:paraId="1B23093F" w14:textId="77777777" w:rsidR="00682AD7" w:rsidRPr="00C245C2" w:rsidRDefault="00682AD7" w:rsidP="000252EC">
            <w:pPr>
              <w:jc w:val="both"/>
            </w:pPr>
          </w:p>
        </w:tc>
        <w:tc>
          <w:tcPr>
            <w:tcW w:w="2062" w:type="dxa"/>
          </w:tcPr>
          <w:p w14:paraId="2A26725B" w14:textId="77777777" w:rsidR="00682AD7" w:rsidRPr="00C245C2" w:rsidRDefault="00682AD7" w:rsidP="000252EC">
            <w:pPr>
              <w:jc w:val="both"/>
            </w:pPr>
          </w:p>
        </w:tc>
        <w:tc>
          <w:tcPr>
            <w:tcW w:w="1674" w:type="dxa"/>
          </w:tcPr>
          <w:p w14:paraId="1FFDD6F1" w14:textId="77777777" w:rsidR="00682AD7" w:rsidRPr="00C245C2" w:rsidRDefault="00682AD7" w:rsidP="000252EC">
            <w:pPr>
              <w:jc w:val="both"/>
            </w:pPr>
          </w:p>
        </w:tc>
      </w:tr>
    </w:tbl>
    <w:p w14:paraId="6AAA8ABF" w14:textId="77777777" w:rsidR="00682AD7" w:rsidRDefault="00682AD7" w:rsidP="00682AD7">
      <w:pPr>
        <w:jc w:val="both"/>
        <w:sectPr w:rsidR="00682AD7" w:rsidSect="008C45E1">
          <w:footerReference w:type="default" r:id="rId13"/>
          <w:pgSz w:w="11906" w:h="16838"/>
          <w:pgMar w:top="1440" w:right="1800" w:bottom="1440" w:left="1800" w:header="708" w:footer="708" w:gutter="0"/>
          <w:cols w:space="708"/>
          <w:docGrid w:linePitch="360"/>
        </w:sectPr>
      </w:pPr>
    </w:p>
    <w:p w14:paraId="257746AD" w14:textId="20C5F46C" w:rsidR="006006EE" w:rsidRPr="006A0EAD" w:rsidRDefault="006006EE" w:rsidP="006A0EAD">
      <w:pPr>
        <w:pStyle w:val="Heading2"/>
        <w:numPr>
          <w:ilvl w:val="1"/>
          <w:numId w:val="14"/>
        </w:numPr>
      </w:pPr>
      <w:bookmarkStart w:id="37" w:name="_Toc190846910"/>
      <w:r w:rsidRPr="006A0EAD">
        <w:t>Σενάρια</w:t>
      </w:r>
      <w:bookmarkEnd w:id="34"/>
      <w:bookmarkEnd w:id="35"/>
      <w:bookmarkEnd w:id="37"/>
    </w:p>
    <w:p w14:paraId="6BDF2D57" w14:textId="2DE35BB7" w:rsidR="006006EE" w:rsidRPr="006A0EAD" w:rsidRDefault="00BA7C99" w:rsidP="00BA7C99">
      <w:pPr>
        <w:jc w:val="both"/>
      </w:pPr>
      <w:r w:rsidRPr="006A0EAD">
        <w:t>Τ</w:t>
      </w:r>
      <w:r>
        <w:t>ο</w:t>
      </w:r>
      <w:r w:rsidRPr="006A0EAD">
        <w:t xml:space="preserve"> </w:t>
      </w:r>
      <w:r w:rsidR="006C1793" w:rsidRPr="006A0EAD">
        <w:t xml:space="preserve">Σχέδιο </w:t>
      </w:r>
      <w:r w:rsidR="006006EE" w:rsidRPr="006A0EAD">
        <w:t xml:space="preserve">καταστροφών λαμβάνει </w:t>
      </w:r>
      <w:r>
        <w:t xml:space="preserve">σενάρια για αποκατάσταση όλων των </w:t>
      </w:r>
      <w:r w:rsidR="006006EE" w:rsidRPr="006A0EAD">
        <w:t>ακόλουθ</w:t>
      </w:r>
      <w:r>
        <w:t>ων τεχνολογικών τομέων</w:t>
      </w:r>
      <w:r w:rsidR="006006EE" w:rsidRPr="006A0EAD">
        <w:t>:</w:t>
      </w:r>
    </w:p>
    <w:p w14:paraId="6BDB6248"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Δικτυακή Υποδομή</w:t>
      </w:r>
    </w:p>
    <w:p w14:paraId="5A5651C6"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Παροχή Ενέργειας</w:t>
      </w:r>
    </w:p>
    <w:p w14:paraId="3C8C0F3E"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Υποδομή διακομιστών</w:t>
      </w:r>
    </w:p>
    <w:p w14:paraId="64319018"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Σύστημα τηλεφωνίας</w:t>
      </w:r>
    </w:p>
    <w:p w14:paraId="5C71C900"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Συστήματα αποθήκευσης και δημιουργίας αντιγράφων ασφαλείας δεδομένων</w:t>
      </w:r>
    </w:p>
    <w:p w14:paraId="1438EE81"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Κρίσιμες Επιχειρηματικές Εφαρμογές</w:t>
      </w:r>
    </w:p>
    <w:p w14:paraId="672274BF"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Συνδεσιμότητα με σημαντικούς πόρους προμηθευτή (εάν είναι συνδεδεμένοι)</w:t>
      </w:r>
    </w:p>
    <w:p w14:paraId="2FE5B1D5" w14:textId="77777777" w:rsidR="006006EE" w:rsidRPr="006A0EAD"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Συνδεσιμότητα στο Διαδίκτυο</w:t>
      </w:r>
    </w:p>
    <w:p w14:paraId="19E4082E" w14:textId="413C10F6" w:rsidR="006006EE" w:rsidRDefault="006006EE" w:rsidP="00FC383C">
      <w:pPr>
        <w:pStyle w:val="ListParagraph"/>
        <w:widowControl w:val="0"/>
        <w:numPr>
          <w:ilvl w:val="0"/>
          <w:numId w:val="4"/>
        </w:numPr>
        <w:autoSpaceDE w:val="0"/>
        <w:autoSpaceDN w:val="0"/>
        <w:spacing w:before="26" w:after="120" w:line="240" w:lineRule="auto"/>
        <w:contextualSpacing w:val="0"/>
        <w:jc w:val="both"/>
      </w:pPr>
      <w:r w:rsidRPr="006A0EAD">
        <w:t>Χώρος εργασίας χρήστη</w:t>
      </w:r>
    </w:p>
    <w:p w14:paraId="386379A5" w14:textId="6EF2FE9D" w:rsidR="00BF3043" w:rsidRPr="004666F2" w:rsidRDefault="00BF3043" w:rsidP="00BF3043">
      <w:pPr>
        <w:widowControl w:val="0"/>
        <w:autoSpaceDE w:val="0"/>
        <w:autoSpaceDN w:val="0"/>
        <w:spacing w:before="26" w:after="120" w:line="240" w:lineRule="auto"/>
        <w:jc w:val="both"/>
      </w:pPr>
      <w:r>
        <w:t xml:space="preserve">Επιπρόσθετα συστήνεται όπως </w:t>
      </w:r>
      <w:r w:rsidR="004666F2">
        <w:t xml:space="preserve">ο </w:t>
      </w:r>
      <w:r w:rsidR="004666F2" w:rsidRPr="00920B2E">
        <w:rPr>
          <w:color w:val="FF0000"/>
        </w:rPr>
        <w:t>[Όνομα Οργανισμού]</w:t>
      </w:r>
      <w:r w:rsidR="004666F2">
        <w:rPr>
          <w:color w:val="C00000"/>
        </w:rPr>
        <w:t xml:space="preserve"> </w:t>
      </w:r>
      <w:r w:rsidR="004666F2">
        <w:t xml:space="preserve">υλοποιήσει και συμπεριλάβει στο Σχέδιο, σενάρια σε μορφή </w:t>
      </w:r>
      <w:r w:rsidR="004666F2">
        <w:rPr>
          <w:lang w:val="en-GB"/>
        </w:rPr>
        <w:t>Playbooks</w:t>
      </w:r>
      <w:r w:rsidR="004666F2" w:rsidRPr="004666F2">
        <w:t xml:space="preserve"> </w:t>
      </w:r>
      <w:r w:rsidR="004666F2">
        <w:t>που αποσκοπούν στη παροχή μιας δομημένης προσέγγισης για την αντιμετώπιση περιστατικών βασισμένα στα τελευταίες Κυβερνοαπειλές (</w:t>
      </w:r>
      <w:r w:rsidR="00FD4906">
        <w:t>π.χ.</w:t>
      </w:r>
      <w:r w:rsidR="004666F2">
        <w:t xml:space="preserve"> </w:t>
      </w:r>
      <w:r w:rsidR="004666F2">
        <w:rPr>
          <w:lang w:val="en-GB"/>
        </w:rPr>
        <w:t>Playbook</w:t>
      </w:r>
      <w:r w:rsidR="004666F2" w:rsidRPr="004666F2">
        <w:t xml:space="preserve"> </w:t>
      </w:r>
      <w:r w:rsidR="004666F2">
        <w:t xml:space="preserve">για αντιμετώπιση απειλών τύπου </w:t>
      </w:r>
      <w:r w:rsidR="004666F2">
        <w:rPr>
          <w:lang w:val="en-GB"/>
        </w:rPr>
        <w:t>Ransomware</w:t>
      </w:r>
      <w:r w:rsidR="004666F2" w:rsidRPr="004666F2">
        <w:t xml:space="preserve">). </w:t>
      </w:r>
      <w:r w:rsidR="004666F2">
        <w:t xml:space="preserve">Τα συγκεκριμένα </w:t>
      </w:r>
      <w:r w:rsidR="004666F2">
        <w:rPr>
          <w:lang w:val="en-GB"/>
        </w:rPr>
        <w:t>Playbooks</w:t>
      </w:r>
      <w:r w:rsidR="004666F2" w:rsidRPr="004666F2">
        <w:t xml:space="preserve"> </w:t>
      </w:r>
      <w:r w:rsidR="004666F2">
        <w:t>θα ανανεώνονται σε ετήσια τουλάχιστο βάση ώστε να παραμένουν επικαιροποιημένα.</w:t>
      </w:r>
    </w:p>
    <w:p w14:paraId="20FA83A9" w14:textId="77777777" w:rsidR="00682AD7" w:rsidRPr="006A0EAD" w:rsidRDefault="00682AD7" w:rsidP="006A0EAD">
      <w:pPr>
        <w:pStyle w:val="ListParagraph"/>
        <w:widowControl w:val="0"/>
        <w:autoSpaceDE w:val="0"/>
        <w:autoSpaceDN w:val="0"/>
        <w:spacing w:before="26" w:after="120" w:line="240" w:lineRule="auto"/>
        <w:contextualSpacing w:val="0"/>
        <w:jc w:val="both"/>
      </w:pPr>
    </w:p>
    <w:p w14:paraId="3993AFD3" w14:textId="6F181806" w:rsidR="0059557C" w:rsidRPr="006A0EAD" w:rsidRDefault="006006EE" w:rsidP="006A0EAD">
      <w:pPr>
        <w:pStyle w:val="Heading2"/>
        <w:numPr>
          <w:ilvl w:val="1"/>
          <w:numId w:val="14"/>
        </w:numPr>
      </w:pPr>
      <w:bookmarkStart w:id="38" w:name="_Toc137714871"/>
      <w:bookmarkStart w:id="39" w:name="_Toc142309115"/>
      <w:bookmarkStart w:id="40" w:name="_Toc190846911"/>
      <w:r w:rsidRPr="006A0EAD">
        <w:t>Τοποθεσία και Συνδεσιμότητα εναλλακτικού χώρου εργασίας</w:t>
      </w:r>
      <w:bookmarkEnd w:id="38"/>
      <w:bookmarkEnd w:id="39"/>
      <w:bookmarkEnd w:id="40"/>
    </w:p>
    <w:tbl>
      <w:tblPr>
        <w:tblStyle w:val="TableGrid"/>
        <w:tblW w:w="5284" w:type="pct"/>
        <w:tblLook w:val="04A0" w:firstRow="1" w:lastRow="0" w:firstColumn="1" w:lastColumn="0" w:noHBand="0" w:noVBand="1"/>
      </w:tblPr>
      <w:tblGrid>
        <w:gridCol w:w="3238"/>
        <w:gridCol w:w="2764"/>
        <w:gridCol w:w="2765"/>
      </w:tblGrid>
      <w:tr w:rsidR="000F5E44" w:rsidRPr="00FA51EA" w14:paraId="63816CBC" w14:textId="77777777" w:rsidTr="000F5E44">
        <w:tc>
          <w:tcPr>
            <w:tcW w:w="1846" w:type="pct"/>
          </w:tcPr>
          <w:p w14:paraId="31AAFAFA" w14:textId="2B2D232A" w:rsidR="006006EE" w:rsidRPr="00A53298" w:rsidRDefault="006006EE" w:rsidP="000F5E44">
            <w:pPr>
              <w:autoSpaceDE w:val="0"/>
              <w:autoSpaceDN w:val="0"/>
              <w:adjustRightInd w:val="0"/>
              <w:jc w:val="both"/>
              <w:rPr>
                <w:rFonts w:ascii="Calibri-Bold" w:hAnsi="Calibri-Bold" w:cs="Calibri-Bold"/>
                <w:b/>
                <w:bCs/>
                <w:sz w:val="21"/>
                <w:szCs w:val="21"/>
                <w:lang w:val="en-GB"/>
              </w:rPr>
            </w:pPr>
            <w:r w:rsidRPr="006A0EAD">
              <w:t>Κύριος</w:t>
            </w:r>
            <w:r w:rsidRPr="00A53298">
              <w:rPr>
                <w:lang w:val="en-GB"/>
              </w:rPr>
              <w:t xml:space="preserve"> </w:t>
            </w:r>
            <w:r w:rsidRPr="006A0EAD">
              <w:t>χώρος</w:t>
            </w:r>
            <w:r w:rsidRPr="00A53298">
              <w:rPr>
                <w:lang w:val="en-GB"/>
              </w:rPr>
              <w:t xml:space="preserve"> </w:t>
            </w:r>
            <w:r w:rsidRPr="006A0EAD">
              <w:t>εργασίας</w:t>
            </w:r>
            <w:r w:rsidR="00AD670A" w:rsidRPr="00A53298">
              <w:rPr>
                <w:lang w:val="en-GB"/>
              </w:rPr>
              <w:t xml:space="preserve"> (</w:t>
            </w:r>
            <w:r w:rsidR="00AD670A" w:rsidRPr="00A53298">
              <w:rPr>
                <w:rFonts w:ascii="Calibri-Bold" w:hAnsi="Calibri-Bold" w:cs="Calibri-Bold"/>
                <w:b/>
                <w:bCs/>
                <w:sz w:val="21"/>
                <w:szCs w:val="21"/>
                <w:lang w:val="en-GB"/>
              </w:rPr>
              <w:t>Primary</w:t>
            </w:r>
            <w:r w:rsidR="000F5E44" w:rsidRPr="00A53298">
              <w:rPr>
                <w:rFonts w:ascii="Calibri-Bold" w:hAnsi="Calibri-Bold" w:cs="Calibri-Bold"/>
                <w:b/>
                <w:bCs/>
                <w:sz w:val="21"/>
                <w:szCs w:val="21"/>
                <w:lang w:val="en-GB"/>
              </w:rPr>
              <w:t xml:space="preserve"> </w:t>
            </w:r>
            <w:r w:rsidR="00AD670A" w:rsidRPr="00A53298">
              <w:rPr>
                <w:rFonts w:ascii="Calibri-Bold" w:hAnsi="Calibri-Bold" w:cs="Calibri-Bold"/>
                <w:b/>
                <w:bCs/>
                <w:sz w:val="21"/>
                <w:szCs w:val="21"/>
                <w:lang w:val="en-GB"/>
              </w:rPr>
              <w:t>Datacenter</w:t>
            </w:r>
            <w:r w:rsidR="00AD670A" w:rsidRPr="00A53298">
              <w:rPr>
                <w:rFonts w:cs="Calibri-Bold"/>
                <w:b/>
                <w:bCs/>
                <w:sz w:val="21"/>
                <w:szCs w:val="21"/>
                <w:lang w:val="en-GB"/>
              </w:rPr>
              <w:t xml:space="preserve"> </w:t>
            </w:r>
            <w:r w:rsidR="00AD670A" w:rsidRPr="00A53298">
              <w:rPr>
                <w:rFonts w:ascii="Calibri-Bold" w:hAnsi="Calibri-Bold" w:cs="Calibri-Bold"/>
                <w:b/>
                <w:bCs/>
                <w:sz w:val="21"/>
                <w:szCs w:val="21"/>
                <w:lang w:val="en-GB"/>
              </w:rPr>
              <w:t>Location</w:t>
            </w:r>
            <w:r w:rsidR="00AD670A" w:rsidRPr="00A53298">
              <w:rPr>
                <w:rFonts w:cs="Calibri-Bold"/>
                <w:b/>
                <w:bCs/>
                <w:sz w:val="21"/>
                <w:szCs w:val="21"/>
                <w:lang w:val="en-GB"/>
              </w:rPr>
              <w:t>)</w:t>
            </w:r>
          </w:p>
        </w:tc>
        <w:tc>
          <w:tcPr>
            <w:tcW w:w="1576" w:type="pct"/>
          </w:tcPr>
          <w:p w14:paraId="076B0464" w14:textId="77777777" w:rsidR="006006EE" w:rsidRPr="006A0EAD" w:rsidRDefault="006006EE" w:rsidP="000F5E44">
            <w:pPr>
              <w:jc w:val="both"/>
            </w:pPr>
            <w:r w:rsidRPr="006A0EAD">
              <w:t>Διεύθυνση</w:t>
            </w:r>
          </w:p>
        </w:tc>
        <w:tc>
          <w:tcPr>
            <w:tcW w:w="1577" w:type="pct"/>
          </w:tcPr>
          <w:p w14:paraId="2F943351" w14:textId="77777777" w:rsidR="006006EE" w:rsidRPr="006A0EAD" w:rsidRDefault="006006EE" w:rsidP="000F5E44">
            <w:pPr>
              <w:jc w:val="both"/>
            </w:pPr>
            <w:r w:rsidRPr="006A0EAD">
              <w:t>Σχόλια</w:t>
            </w:r>
          </w:p>
        </w:tc>
      </w:tr>
      <w:tr w:rsidR="000F5E44" w:rsidRPr="00FA51EA" w14:paraId="62835C38" w14:textId="77777777" w:rsidTr="000F5E44">
        <w:tc>
          <w:tcPr>
            <w:tcW w:w="1846" w:type="pct"/>
          </w:tcPr>
          <w:p w14:paraId="77355EFB" w14:textId="77777777" w:rsidR="006006EE" w:rsidRPr="006A0EAD" w:rsidRDefault="006006EE" w:rsidP="000F5E44">
            <w:pPr>
              <w:jc w:val="both"/>
            </w:pPr>
          </w:p>
        </w:tc>
        <w:tc>
          <w:tcPr>
            <w:tcW w:w="1576" w:type="pct"/>
          </w:tcPr>
          <w:p w14:paraId="5589B898" w14:textId="77777777" w:rsidR="006006EE" w:rsidRPr="006A0EAD" w:rsidRDefault="006006EE" w:rsidP="000F5E44">
            <w:pPr>
              <w:jc w:val="both"/>
            </w:pPr>
          </w:p>
        </w:tc>
        <w:tc>
          <w:tcPr>
            <w:tcW w:w="1577" w:type="pct"/>
          </w:tcPr>
          <w:p w14:paraId="1F7B9156" w14:textId="77777777" w:rsidR="006006EE" w:rsidRPr="006A0EAD" w:rsidRDefault="006006EE" w:rsidP="000F5E44">
            <w:pPr>
              <w:jc w:val="both"/>
            </w:pPr>
          </w:p>
        </w:tc>
      </w:tr>
      <w:tr w:rsidR="000F5E44" w:rsidRPr="00FA51EA" w14:paraId="6830B993" w14:textId="77777777" w:rsidTr="000F5E44">
        <w:tc>
          <w:tcPr>
            <w:tcW w:w="1846" w:type="pct"/>
          </w:tcPr>
          <w:p w14:paraId="6475B139" w14:textId="2E016397" w:rsidR="006006EE" w:rsidRPr="00FA51EA" w:rsidRDefault="006006EE" w:rsidP="000F5E44">
            <w:pPr>
              <w:jc w:val="both"/>
            </w:pPr>
            <w:r w:rsidRPr="006A0EAD">
              <w:t>Εναλλακτικός χώρος εργασίας</w:t>
            </w:r>
            <w:r w:rsidR="00AD670A" w:rsidRPr="006A0EAD">
              <w:t xml:space="preserve"> (</w:t>
            </w:r>
            <w:r w:rsidR="00AD670A" w:rsidRPr="006A0EAD">
              <w:rPr>
                <w:rFonts w:ascii="Calibri-Bold" w:hAnsi="Calibri-Bold" w:cs="Calibri-Bold"/>
                <w:b/>
                <w:bCs/>
                <w:sz w:val="21"/>
                <w:szCs w:val="21"/>
              </w:rPr>
              <w:t>DR</w:t>
            </w:r>
            <w:r w:rsidR="00AD670A" w:rsidRPr="00FA51EA">
              <w:rPr>
                <w:rFonts w:ascii="Calibri-Bold" w:hAnsi="Calibri-Bold" w:cs="Calibri-Bold"/>
                <w:b/>
                <w:bCs/>
                <w:sz w:val="21"/>
                <w:szCs w:val="21"/>
              </w:rPr>
              <w:t xml:space="preserve"> </w:t>
            </w:r>
            <w:r w:rsidR="00AD670A" w:rsidRPr="006A0EAD">
              <w:rPr>
                <w:rFonts w:ascii="Calibri-Bold" w:hAnsi="Calibri-Bold" w:cs="Calibri-Bold"/>
                <w:b/>
                <w:bCs/>
                <w:sz w:val="21"/>
                <w:szCs w:val="21"/>
              </w:rPr>
              <w:t>Location</w:t>
            </w:r>
            <w:r w:rsidR="00AD670A" w:rsidRPr="00FA51EA">
              <w:rPr>
                <w:rFonts w:cs="Calibri-Bold"/>
                <w:b/>
                <w:bCs/>
                <w:sz w:val="21"/>
                <w:szCs w:val="21"/>
              </w:rPr>
              <w:t>)</w:t>
            </w:r>
          </w:p>
        </w:tc>
        <w:tc>
          <w:tcPr>
            <w:tcW w:w="1576" w:type="pct"/>
          </w:tcPr>
          <w:p w14:paraId="121CD298" w14:textId="77777777" w:rsidR="006006EE" w:rsidRPr="006A0EAD" w:rsidRDefault="006006EE" w:rsidP="000F5E44">
            <w:pPr>
              <w:jc w:val="both"/>
            </w:pPr>
            <w:r w:rsidRPr="006A0EAD">
              <w:t>Διεύθυνση</w:t>
            </w:r>
          </w:p>
        </w:tc>
        <w:tc>
          <w:tcPr>
            <w:tcW w:w="1577" w:type="pct"/>
          </w:tcPr>
          <w:p w14:paraId="76C7C07F" w14:textId="77777777" w:rsidR="006006EE" w:rsidRPr="006A0EAD" w:rsidRDefault="006006EE" w:rsidP="000F5E44">
            <w:pPr>
              <w:jc w:val="both"/>
            </w:pPr>
            <w:r w:rsidRPr="006A0EAD">
              <w:t>Σχόλια</w:t>
            </w:r>
          </w:p>
        </w:tc>
      </w:tr>
      <w:tr w:rsidR="000F5E44" w:rsidRPr="00FA51EA" w14:paraId="1BF5C384" w14:textId="77777777" w:rsidTr="000F5E44">
        <w:tc>
          <w:tcPr>
            <w:tcW w:w="1846" w:type="pct"/>
          </w:tcPr>
          <w:p w14:paraId="304C3CE8" w14:textId="77777777" w:rsidR="006006EE" w:rsidRPr="006A0EAD" w:rsidRDefault="006006EE" w:rsidP="000F5E44">
            <w:pPr>
              <w:jc w:val="both"/>
            </w:pPr>
          </w:p>
        </w:tc>
        <w:tc>
          <w:tcPr>
            <w:tcW w:w="1576" w:type="pct"/>
          </w:tcPr>
          <w:p w14:paraId="77C95776" w14:textId="77777777" w:rsidR="006006EE" w:rsidRPr="006A0EAD" w:rsidRDefault="006006EE" w:rsidP="000F5E44">
            <w:pPr>
              <w:jc w:val="both"/>
            </w:pPr>
          </w:p>
        </w:tc>
        <w:tc>
          <w:tcPr>
            <w:tcW w:w="1577" w:type="pct"/>
          </w:tcPr>
          <w:p w14:paraId="022D3924" w14:textId="77777777" w:rsidR="006006EE" w:rsidRPr="006A0EAD" w:rsidRDefault="006006EE" w:rsidP="000F5E44">
            <w:pPr>
              <w:jc w:val="both"/>
            </w:pPr>
          </w:p>
        </w:tc>
      </w:tr>
    </w:tbl>
    <w:p w14:paraId="1884A723" w14:textId="1A8D1B42" w:rsidR="00D622B4" w:rsidRDefault="00D622B4" w:rsidP="006A0EAD">
      <w:bookmarkStart w:id="41" w:name="_Toc137714875"/>
      <w:bookmarkStart w:id="42" w:name="_Toc142309119"/>
    </w:p>
    <w:p w14:paraId="663EC58B" w14:textId="22CB2827" w:rsidR="006006EE" w:rsidRPr="00FA51EA" w:rsidRDefault="006006EE" w:rsidP="006A0EAD">
      <w:pPr>
        <w:pStyle w:val="Heading2"/>
        <w:numPr>
          <w:ilvl w:val="1"/>
          <w:numId w:val="14"/>
        </w:numPr>
      </w:pPr>
      <w:bookmarkStart w:id="43" w:name="_Toc89762607"/>
      <w:bookmarkStart w:id="44" w:name="_Toc137714880"/>
      <w:bookmarkStart w:id="45" w:name="_Toc142309124"/>
      <w:bookmarkStart w:id="46" w:name="_Toc190846912"/>
      <w:bookmarkEnd w:id="41"/>
      <w:bookmarkEnd w:id="42"/>
      <w:bookmarkEnd w:id="32"/>
      <w:r w:rsidRPr="006A0EAD">
        <w:t xml:space="preserve">Λίστα ελέγχου δραστηριοτήτων και εργασιών </w:t>
      </w:r>
      <w:r w:rsidR="005F6648" w:rsidRPr="006A0EAD">
        <w:t>Ανάκαμψης</w:t>
      </w:r>
      <w:r w:rsidRPr="006A0EAD">
        <w:t xml:space="preserve"> καταστροφών</w:t>
      </w:r>
      <w:bookmarkEnd w:id="43"/>
      <w:bookmarkEnd w:id="44"/>
      <w:bookmarkEnd w:id="45"/>
      <w:bookmarkEnd w:id="46"/>
    </w:p>
    <w:p w14:paraId="112D40FD" w14:textId="57DF8AA2" w:rsidR="006006EE" w:rsidRPr="006A0EAD" w:rsidRDefault="006006EE" w:rsidP="000F5E44">
      <w:pPr>
        <w:jc w:val="both"/>
      </w:pPr>
      <w:r w:rsidRPr="006A0EAD">
        <w:t>Σε περίπτω</w:t>
      </w:r>
      <w:r w:rsidR="004666F2">
        <w:t>ση που διαπιστωθεί</w:t>
      </w:r>
      <w:r w:rsidR="00C07309" w:rsidRPr="00FA51EA">
        <w:t xml:space="preserve"> </w:t>
      </w:r>
      <w:r w:rsidRPr="006A0EAD">
        <w:t>συμβάν</w:t>
      </w:r>
      <w:r w:rsidR="00E03BEC" w:rsidRPr="00FA51EA">
        <w:t xml:space="preserve"> μεγάλης κλίμακας</w:t>
      </w:r>
      <w:r w:rsidRPr="006A0EAD">
        <w:t xml:space="preserve"> στον οργανισμό, θα πρέπει να χρησιμοποιείται ο ακόλουθος κατάλογος ελέγχου:</w:t>
      </w:r>
    </w:p>
    <w:tbl>
      <w:tblPr>
        <w:tblStyle w:val="TableGrid"/>
        <w:tblW w:w="5000" w:type="pct"/>
        <w:tblLook w:val="0600" w:firstRow="0" w:lastRow="0" w:firstColumn="0" w:lastColumn="0" w:noHBand="1" w:noVBand="1"/>
      </w:tblPr>
      <w:tblGrid>
        <w:gridCol w:w="2115"/>
        <w:gridCol w:w="1117"/>
        <w:gridCol w:w="1304"/>
        <w:gridCol w:w="1756"/>
        <w:gridCol w:w="2004"/>
      </w:tblGrid>
      <w:tr w:rsidR="006006EE" w:rsidRPr="00FA51EA" w14:paraId="202A9B0B" w14:textId="77777777" w:rsidTr="006006EE">
        <w:trPr>
          <w:trHeight w:val="20"/>
        </w:trPr>
        <w:tc>
          <w:tcPr>
            <w:tcW w:w="1106" w:type="pct"/>
          </w:tcPr>
          <w:p w14:paraId="1022D512" w14:textId="77777777" w:rsidR="006006EE" w:rsidRPr="00FA51EA" w:rsidRDefault="006006EE" w:rsidP="000F5E44">
            <w:pPr>
              <w:jc w:val="both"/>
              <w:rPr>
                <w:b/>
                <w:sz w:val="18"/>
                <w:szCs w:val="18"/>
              </w:rPr>
            </w:pPr>
            <w:r w:rsidRPr="006A0EAD">
              <w:rPr>
                <w:b/>
                <w:sz w:val="18"/>
                <w:szCs w:val="18"/>
              </w:rPr>
              <w:t>Δραστηριότητα</w:t>
            </w:r>
          </w:p>
        </w:tc>
        <w:tc>
          <w:tcPr>
            <w:tcW w:w="729" w:type="pct"/>
          </w:tcPr>
          <w:p w14:paraId="2354DEFE" w14:textId="77777777" w:rsidR="006006EE" w:rsidRPr="00FA51EA" w:rsidRDefault="006006EE" w:rsidP="000F5E44">
            <w:pPr>
              <w:jc w:val="both"/>
              <w:rPr>
                <w:b/>
                <w:sz w:val="18"/>
                <w:szCs w:val="18"/>
              </w:rPr>
            </w:pPr>
            <w:r w:rsidRPr="006A0EAD">
              <w:rPr>
                <w:b/>
                <w:sz w:val="18"/>
                <w:szCs w:val="18"/>
              </w:rPr>
              <w:t>Τοποθεσία</w:t>
            </w:r>
          </w:p>
        </w:tc>
        <w:tc>
          <w:tcPr>
            <w:tcW w:w="842" w:type="pct"/>
          </w:tcPr>
          <w:p w14:paraId="09FB8CBF" w14:textId="03D075BE" w:rsidR="006006EE" w:rsidRPr="00FA51EA" w:rsidRDefault="00E03BEC" w:rsidP="000F5E44">
            <w:pPr>
              <w:jc w:val="both"/>
              <w:rPr>
                <w:b/>
                <w:sz w:val="18"/>
                <w:szCs w:val="18"/>
              </w:rPr>
            </w:pPr>
            <w:r w:rsidRPr="006A0EAD">
              <w:rPr>
                <w:b/>
                <w:sz w:val="18"/>
                <w:szCs w:val="18"/>
              </w:rPr>
              <w:t>Υπεύθυνος</w:t>
            </w:r>
          </w:p>
        </w:tc>
        <w:tc>
          <w:tcPr>
            <w:tcW w:w="1058" w:type="pct"/>
          </w:tcPr>
          <w:p w14:paraId="12532008" w14:textId="77777777" w:rsidR="006006EE" w:rsidRPr="00FA51EA" w:rsidRDefault="006006EE" w:rsidP="000F5E44">
            <w:pPr>
              <w:jc w:val="both"/>
              <w:rPr>
                <w:b/>
                <w:sz w:val="18"/>
                <w:szCs w:val="18"/>
              </w:rPr>
            </w:pPr>
            <w:r w:rsidRPr="006A0EAD">
              <w:rPr>
                <w:b/>
                <w:sz w:val="18"/>
                <w:szCs w:val="18"/>
              </w:rPr>
              <w:t>Χρόνος/ημερομηνία ολοκλήρωσης στόχου</w:t>
            </w:r>
          </w:p>
        </w:tc>
        <w:tc>
          <w:tcPr>
            <w:tcW w:w="1264" w:type="pct"/>
          </w:tcPr>
          <w:p w14:paraId="1A007F91" w14:textId="77777777" w:rsidR="006006EE" w:rsidRPr="00FA51EA" w:rsidRDefault="006006EE" w:rsidP="000F5E44">
            <w:pPr>
              <w:jc w:val="both"/>
              <w:rPr>
                <w:b/>
                <w:sz w:val="18"/>
                <w:szCs w:val="18"/>
              </w:rPr>
            </w:pPr>
            <w:r w:rsidRPr="006A0EAD">
              <w:rPr>
                <w:b/>
                <w:sz w:val="18"/>
                <w:szCs w:val="18"/>
              </w:rPr>
              <w:t>Πραγματική ώρα/ημερομηνία ολοκλήρωσης</w:t>
            </w:r>
          </w:p>
        </w:tc>
      </w:tr>
      <w:tr w:rsidR="006006EE" w:rsidRPr="00FA51EA" w14:paraId="59E0F971" w14:textId="77777777" w:rsidTr="006006EE">
        <w:trPr>
          <w:trHeight w:val="20"/>
        </w:trPr>
        <w:tc>
          <w:tcPr>
            <w:tcW w:w="1106" w:type="pct"/>
          </w:tcPr>
          <w:p w14:paraId="1D8AC5C5" w14:textId="77777777" w:rsidR="006006EE" w:rsidRPr="00FA51EA" w:rsidRDefault="006006EE" w:rsidP="000F5E44">
            <w:pPr>
              <w:jc w:val="both"/>
              <w:rPr>
                <w:sz w:val="18"/>
                <w:szCs w:val="18"/>
              </w:rPr>
            </w:pPr>
            <w:r w:rsidRPr="006A0EAD">
              <w:rPr>
                <w:sz w:val="18"/>
                <w:szCs w:val="18"/>
              </w:rPr>
              <w:t>Επικύρωση του τελευταίου αντιγράφου ασφαλείας αναπαραγωγής</w:t>
            </w:r>
          </w:p>
        </w:tc>
        <w:tc>
          <w:tcPr>
            <w:tcW w:w="729" w:type="pct"/>
          </w:tcPr>
          <w:p w14:paraId="6FD1E90F" w14:textId="7555ABA1" w:rsidR="006006EE" w:rsidRPr="00FA51EA" w:rsidRDefault="00DC4500" w:rsidP="000F5E44">
            <w:pPr>
              <w:jc w:val="both"/>
              <w:rPr>
                <w:sz w:val="18"/>
                <w:szCs w:val="18"/>
              </w:rPr>
            </w:pPr>
            <w:r w:rsidRPr="006A0EAD">
              <w:rPr>
                <w:sz w:val="18"/>
                <w:szCs w:val="18"/>
              </w:rPr>
              <w:t xml:space="preserve">Π.χ. </w:t>
            </w:r>
            <w:r w:rsidR="006006EE" w:rsidRPr="006A0EAD">
              <w:rPr>
                <w:sz w:val="18"/>
                <w:szCs w:val="18"/>
              </w:rPr>
              <w:t>Κεντρικά γραφεία</w:t>
            </w:r>
          </w:p>
        </w:tc>
        <w:tc>
          <w:tcPr>
            <w:tcW w:w="842" w:type="pct"/>
          </w:tcPr>
          <w:p w14:paraId="62E6E420" w14:textId="77777777" w:rsidR="006006EE" w:rsidRPr="005E05E9" w:rsidRDefault="006006EE" w:rsidP="000F5E44">
            <w:pPr>
              <w:jc w:val="both"/>
              <w:rPr>
                <w:sz w:val="18"/>
                <w:szCs w:val="18"/>
              </w:rPr>
            </w:pPr>
          </w:p>
        </w:tc>
        <w:tc>
          <w:tcPr>
            <w:tcW w:w="1058" w:type="pct"/>
          </w:tcPr>
          <w:p w14:paraId="4ECA8D3F" w14:textId="77777777" w:rsidR="006006EE" w:rsidRPr="00FA51EA" w:rsidRDefault="006006EE" w:rsidP="000F5E44">
            <w:pPr>
              <w:jc w:val="both"/>
              <w:rPr>
                <w:sz w:val="18"/>
                <w:szCs w:val="18"/>
              </w:rPr>
            </w:pPr>
          </w:p>
        </w:tc>
        <w:tc>
          <w:tcPr>
            <w:tcW w:w="1264" w:type="pct"/>
          </w:tcPr>
          <w:p w14:paraId="4B9979C3" w14:textId="77777777" w:rsidR="006006EE" w:rsidRPr="00FA51EA" w:rsidRDefault="006006EE" w:rsidP="000F5E44">
            <w:pPr>
              <w:jc w:val="both"/>
              <w:rPr>
                <w:sz w:val="18"/>
                <w:szCs w:val="18"/>
              </w:rPr>
            </w:pPr>
          </w:p>
        </w:tc>
      </w:tr>
      <w:tr w:rsidR="006006EE" w:rsidRPr="00FA51EA" w14:paraId="150C6AC4" w14:textId="77777777" w:rsidTr="006006EE">
        <w:trPr>
          <w:trHeight w:val="1080"/>
        </w:trPr>
        <w:tc>
          <w:tcPr>
            <w:tcW w:w="1106" w:type="pct"/>
          </w:tcPr>
          <w:p w14:paraId="26CE4875" w14:textId="2E35A171" w:rsidR="006006EE" w:rsidRPr="00FA51EA" w:rsidRDefault="00E03BEC" w:rsidP="000F5E44">
            <w:pPr>
              <w:jc w:val="both"/>
              <w:rPr>
                <w:sz w:val="18"/>
                <w:szCs w:val="18"/>
              </w:rPr>
            </w:pPr>
            <w:r w:rsidRPr="006A0EAD">
              <w:rPr>
                <w:sz w:val="18"/>
                <w:szCs w:val="18"/>
              </w:rPr>
              <w:t>Ενημέρωση όλων των μελών</w:t>
            </w:r>
            <w:r w:rsidR="006006EE" w:rsidRPr="006A0EAD">
              <w:rPr>
                <w:sz w:val="18"/>
                <w:szCs w:val="18"/>
              </w:rPr>
              <w:t xml:space="preserve"> της ομάδας </w:t>
            </w:r>
            <w:r w:rsidR="005F6648" w:rsidRPr="006A0EAD">
              <w:rPr>
                <w:sz w:val="18"/>
                <w:szCs w:val="18"/>
              </w:rPr>
              <w:t>Ανάκαμψης</w:t>
            </w:r>
            <w:r w:rsidR="006006EE" w:rsidRPr="006A0EAD">
              <w:rPr>
                <w:sz w:val="18"/>
                <w:szCs w:val="18"/>
              </w:rPr>
              <w:t xml:space="preserve"> καταστροφών</w:t>
            </w:r>
          </w:p>
        </w:tc>
        <w:tc>
          <w:tcPr>
            <w:tcW w:w="729" w:type="pct"/>
          </w:tcPr>
          <w:p w14:paraId="52BE7344"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6F58CB78" w14:textId="77777777" w:rsidR="006006EE" w:rsidRPr="005E05E9" w:rsidRDefault="006006EE" w:rsidP="000F5E44">
            <w:pPr>
              <w:jc w:val="both"/>
              <w:rPr>
                <w:sz w:val="18"/>
                <w:szCs w:val="18"/>
              </w:rPr>
            </w:pPr>
          </w:p>
        </w:tc>
        <w:tc>
          <w:tcPr>
            <w:tcW w:w="1058" w:type="pct"/>
          </w:tcPr>
          <w:p w14:paraId="3C82BDA5" w14:textId="77777777" w:rsidR="006006EE" w:rsidRPr="00FA51EA" w:rsidRDefault="006006EE" w:rsidP="000F5E44">
            <w:pPr>
              <w:jc w:val="both"/>
              <w:rPr>
                <w:sz w:val="18"/>
                <w:szCs w:val="18"/>
              </w:rPr>
            </w:pPr>
          </w:p>
        </w:tc>
        <w:tc>
          <w:tcPr>
            <w:tcW w:w="1264" w:type="pct"/>
          </w:tcPr>
          <w:p w14:paraId="7EB230F0" w14:textId="77777777" w:rsidR="006006EE" w:rsidRPr="00FA51EA" w:rsidRDefault="006006EE" w:rsidP="000F5E44">
            <w:pPr>
              <w:jc w:val="both"/>
              <w:rPr>
                <w:sz w:val="18"/>
                <w:szCs w:val="18"/>
              </w:rPr>
            </w:pPr>
          </w:p>
        </w:tc>
      </w:tr>
      <w:tr w:rsidR="006006EE" w:rsidRPr="00FA51EA" w14:paraId="45ED71CC" w14:textId="77777777" w:rsidTr="006006EE">
        <w:trPr>
          <w:trHeight w:val="1080"/>
        </w:trPr>
        <w:tc>
          <w:tcPr>
            <w:tcW w:w="1106" w:type="pct"/>
          </w:tcPr>
          <w:p w14:paraId="1868932F" w14:textId="08B36D88" w:rsidR="006006EE" w:rsidRPr="00FA51EA" w:rsidRDefault="00E03BEC" w:rsidP="00FD4906">
            <w:pPr>
              <w:jc w:val="both"/>
              <w:rPr>
                <w:sz w:val="18"/>
                <w:szCs w:val="18"/>
              </w:rPr>
            </w:pPr>
            <w:r w:rsidRPr="006A0EAD">
              <w:rPr>
                <w:sz w:val="18"/>
                <w:szCs w:val="18"/>
              </w:rPr>
              <w:t>Επαλήθευση των λειτουργιών/διαδικασιών /</w:t>
            </w:r>
            <w:r w:rsidR="006006EE" w:rsidRPr="006A0EAD">
              <w:rPr>
                <w:sz w:val="18"/>
                <w:szCs w:val="18"/>
              </w:rPr>
              <w:t xml:space="preserve"> </w:t>
            </w:r>
            <w:r w:rsidR="00FD4906" w:rsidRPr="006A0EAD">
              <w:rPr>
                <w:sz w:val="18"/>
                <w:szCs w:val="18"/>
              </w:rPr>
              <w:t>δραστηριοτήτων</w:t>
            </w:r>
            <w:r w:rsidR="00FD4906">
              <w:rPr>
                <w:sz w:val="18"/>
                <w:szCs w:val="18"/>
              </w:rPr>
              <w:t xml:space="preserve"> </w:t>
            </w:r>
            <w:r w:rsidRPr="006A0EAD">
              <w:rPr>
                <w:sz w:val="18"/>
                <w:szCs w:val="18"/>
              </w:rPr>
              <w:t xml:space="preserve">που </w:t>
            </w:r>
            <w:r w:rsidR="006006EE" w:rsidRPr="006A0EAD">
              <w:rPr>
                <w:sz w:val="18"/>
                <w:szCs w:val="18"/>
              </w:rPr>
              <w:t xml:space="preserve"> δεν είναι διαθέσιμες</w:t>
            </w:r>
          </w:p>
        </w:tc>
        <w:tc>
          <w:tcPr>
            <w:tcW w:w="729" w:type="pct"/>
          </w:tcPr>
          <w:p w14:paraId="7EE32B77"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6C0779AD" w14:textId="77777777" w:rsidR="006006EE" w:rsidRPr="005E05E9" w:rsidRDefault="006006EE" w:rsidP="000F5E44">
            <w:pPr>
              <w:jc w:val="both"/>
              <w:rPr>
                <w:sz w:val="18"/>
                <w:szCs w:val="18"/>
              </w:rPr>
            </w:pPr>
          </w:p>
        </w:tc>
        <w:tc>
          <w:tcPr>
            <w:tcW w:w="1058" w:type="pct"/>
          </w:tcPr>
          <w:p w14:paraId="75D3CF04" w14:textId="77777777" w:rsidR="006006EE" w:rsidRPr="00FA51EA" w:rsidRDefault="006006EE" w:rsidP="000F5E44">
            <w:pPr>
              <w:jc w:val="both"/>
              <w:rPr>
                <w:sz w:val="18"/>
                <w:szCs w:val="18"/>
              </w:rPr>
            </w:pPr>
          </w:p>
        </w:tc>
        <w:tc>
          <w:tcPr>
            <w:tcW w:w="1264" w:type="pct"/>
          </w:tcPr>
          <w:p w14:paraId="59B9BF51" w14:textId="77777777" w:rsidR="006006EE" w:rsidRPr="00FA51EA" w:rsidRDefault="006006EE" w:rsidP="000F5E44">
            <w:pPr>
              <w:jc w:val="both"/>
              <w:rPr>
                <w:sz w:val="18"/>
                <w:szCs w:val="18"/>
              </w:rPr>
            </w:pPr>
          </w:p>
        </w:tc>
      </w:tr>
      <w:tr w:rsidR="006006EE" w:rsidRPr="00FA51EA" w14:paraId="6F1126CF" w14:textId="77777777" w:rsidTr="006006EE">
        <w:trPr>
          <w:trHeight w:val="1080"/>
        </w:trPr>
        <w:tc>
          <w:tcPr>
            <w:tcW w:w="1106" w:type="pct"/>
          </w:tcPr>
          <w:p w14:paraId="4133841D" w14:textId="77777777" w:rsidR="006006EE" w:rsidRPr="00FA51EA" w:rsidRDefault="006006EE" w:rsidP="000F5E44">
            <w:pPr>
              <w:jc w:val="both"/>
              <w:rPr>
                <w:sz w:val="18"/>
                <w:szCs w:val="18"/>
              </w:rPr>
            </w:pPr>
            <w:r w:rsidRPr="006A0EAD">
              <w:rPr>
                <w:sz w:val="18"/>
                <w:szCs w:val="18"/>
              </w:rPr>
              <w:t>Απενεργοποίηση λειτουργιών/ διαδικασιών/ δραστηριοτήτων από τ</w:t>
            </w:r>
            <w:r w:rsidRPr="00FA51EA">
              <w:rPr>
                <w:sz w:val="18"/>
                <w:szCs w:val="18"/>
              </w:rPr>
              <w:t xml:space="preserve">α Κεντρικά Γραφεία </w:t>
            </w:r>
            <w:r w:rsidRPr="006A0EAD">
              <w:rPr>
                <w:sz w:val="18"/>
                <w:szCs w:val="18"/>
              </w:rPr>
              <w:t>(κατά περίπτωση)</w:t>
            </w:r>
          </w:p>
        </w:tc>
        <w:tc>
          <w:tcPr>
            <w:tcW w:w="729" w:type="pct"/>
          </w:tcPr>
          <w:p w14:paraId="706020AD"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32D28C60" w14:textId="77777777" w:rsidR="006006EE" w:rsidRPr="005E05E9" w:rsidRDefault="006006EE" w:rsidP="000F5E44">
            <w:pPr>
              <w:jc w:val="both"/>
              <w:rPr>
                <w:sz w:val="18"/>
                <w:szCs w:val="18"/>
              </w:rPr>
            </w:pPr>
          </w:p>
        </w:tc>
        <w:tc>
          <w:tcPr>
            <w:tcW w:w="1058" w:type="pct"/>
          </w:tcPr>
          <w:p w14:paraId="52601EB5" w14:textId="77777777" w:rsidR="006006EE" w:rsidRPr="00FA51EA" w:rsidRDefault="006006EE" w:rsidP="000F5E44">
            <w:pPr>
              <w:jc w:val="both"/>
              <w:rPr>
                <w:sz w:val="18"/>
                <w:szCs w:val="18"/>
              </w:rPr>
            </w:pPr>
          </w:p>
        </w:tc>
        <w:tc>
          <w:tcPr>
            <w:tcW w:w="1264" w:type="pct"/>
          </w:tcPr>
          <w:p w14:paraId="4C86EBCE" w14:textId="77777777" w:rsidR="006006EE" w:rsidRPr="00FA51EA" w:rsidRDefault="006006EE" w:rsidP="000F5E44">
            <w:pPr>
              <w:jc w:val="both"/>
              <w:rPr>
                <w:sz w:val="18"/>
                <w:szCs w:val="18"/>
              </w:rPr>
            </w:pPr>
          </w:p>
        </w:tc>
      </w:tr>
      <w:tr w:rsidR="006006EE" w:rsidRPr="00FA51EA" w14:paraId="150ACF98" w14:textId="77777777" w:rsidTr="006006EE">
        <w:trPr>
          <w:trHeight w:val="1080"/>
        </w:trPr>
        <w:tc>
          <w:tcPr>
            <w:tcW w:w="1106" w:type="pct"/>
          </w:tcPr>
          <w:p w14:paraId="000ABF66" w14:textId="77777777" w:rsidR="006006EE" w:rsidRPr="00FA51EA" w:rsidRDefault="006006EE" w:rsidP="000F5E44">
            <w:pPr>
              <w:jc w:val="both"/>
              <w:rPr>
                <w:sz w:val="18"/>
                <w:szCs w:val="18"/>
              </w:rPr>
            </w:pPr>
            <w:r w:rsidRPr="006A0EAD">
              <w:rPr>
                <w:sz w:val="18"/>
                <w:szCs w:val="18"/>
              </w:rPr>
              <w:t>Ενεργοποίηση λειτουργιών/ διαδικασιών/ δραστηριοτήτων από την τοποθεσία</w:t>
            </w:r>
            <w:r w:rsidRPr="006A0EAD">
              <w:t xml:space="preserve"> </w:t>
            </w:r>
            <w:r w:rsidRPr="006A0EAD">
              <w:rPr>
                <w:sz w:val="18"/>
                <w:szCs w:val="18"/>
              </w:rPr>
              <w:t>Disaster Recovery</w:t>
            </w:r>
          </w:p>
        </w:tc>
        <w:tc>
          <w:tcPr>
            <w:tcW w:w="729" w:type="pct"/>
          </w:tcPr>
          <w:p w14:paraId="375D6A9F" w14:textId="77777777" w:rsidR="006006EE" w:rsidRPr="006A0EAD" w:rsidRDefault="006006EE" w:rsidP="000F5E44">
            <w:pPr>
              <w:jc w:val="both"/>
              <w:rPr>
                <w:sz w:val="18"/>
                <w:szCs w:val="18"/>
              </w:rPr>
            </w:pPr>
            <w:r w:rsidRPr="006A0EAD">
              <w:rPr>
                <w:sz w:val="18"/>
                <w:szCs w:val="18"/>
              </w:rPr>
              <w:t xml:space="preserve"> Τοποθεσία</w:t>
            </w:r>
            <w:r w:rsidRPr="006A0EAD">
              <w:t xml:space="preserve"> </w:t>
            </w:r>
            <w:r w:rsidRPr="006A0EAD">
              <w:rPr>
                <w:sz w:val="18"/>
                <w:szCs w:val="18"/>
              </w:rPr>
              <w:t>DR</w:t>
            </w:r>
          </w:p>
        </w:tc>
        <w:tc>
          <w:tcPr>
            <w:tcW w:w="842" w:type="pct"/>
          </w:tcPr>
          <w:p w14:paraId="15D022F1" w14:textId="77777777" w:rsidR="006006EE" w:rsidRPr="00FA51EA" w:rsidRDefault="006006EE" w:rsidP="000F5E44">
            <w:pPr>
              <w:jc w:val="both"/>
              <w:rPr>
                <w:sz w:val="18"/>
                <w:szCs w:val="18"/>
              </w:rPr>
            </w:pPr>
          </w:p>
        </w:tc>
        <w:tc>
          <w:tcPr>
            <w:tcW w:w="1058" w:type="pct"/>
          </w:tcPr>
          <w:p w14:paraId="6CD93C1C" w14:textId="77777777" w:rsidR="006006EE" w:rsidRPr="005E05E9" w:rsidRDefault="006006EE" w:rsidP="000F5E44">
            <w:pPr>
              <w:jc w:val="both"/>
              <w:rPr>
                <w:sz w:val="18"/>
                <w:szCs w:val="18"/>
              </w:rPr>
            </w:pPr>
          </w:p>
        </w:tc>
        <w:tc>
          <w:tcPr>
            <w:tcW w:w="1264" w:type="pct"/>
          </w:tcPr>
          <w:p w14:paraId="64E3DFBA" w14:textId="77777777" w:rsidR="006006EE" w:rsidRPr="00FA51EA" w:rsidRDefault="006006EE" w:rsidP="000F5E44">
            <w:pPr>
              <w:jc w:val="both"/>
              <w:rPr>
                <w:sz w:val="18"/>
                <w:szCs w:val="18"/>
              </w:rPr>
            </w:pPr>
          </w:p>
        </w:tc>
      </w:tr>
      <w:tr w:rsidR="006006EE" w:rsidRPr="00FA51EA" w14:paraId="1641E60B" w14:textId="77777777" w:rsidTr="006006EE">
        <w:trPr>
          <w:trHeight w:val="1080"/>
        </w:trPr>
        <w:tc>
          <w:tcPr>
            <w:tcW w:w="1106" w:type="pct"/>
          </w:tcPr>
          <w:p w14:paraId="5ACAB8B5" w14:textId="77777777" w:rsidR="006006EE" w:rsidRPr="00FA51EA" w:rsidRDefault="006006EE" w:rsidP="000F5E44">
            <w:pPr>
              <w:jc w:val="both"/>
              <w:rPr>
                <w:sz w:val="18"/>
                <w:szCs w:val="18"/>
              </w:rPr>
            </w:pPr>
            <w:r w:rsidRPr="006A0EAD">
              <w:rPr>
                <w:sz w:val="18"/>
                <w:szCs w:val="18"/>
              </w:rPr>
              <w:t>Αναδρομολόγηση όλης της συνδεσιμότητας με την  τοποθεσία</w:t>
            </w:r>
            <w:r w:rsidRPr="006A0EAD">
              <w:t xml:space="preserve"> </w:t>
            </w:r>
            <w:r w:rsidRPr="006A0EAD">
              <w:rPr>
                <w:sz w:val="18"/>
                <w:szCs w:val="18"/>
              </w:rPr>
              <w:t>Disaster Recovery</w:t>
            </w:r>
          </w:p>
        </w:tc>
        <w:tc>
          <w:tcPr>
            <w:tcW w:w="729" w:type="pct"/>
          </w:tcPr>
          <w:p w14:paraId="2E1CE454" w14:textId="77777777" w:rsidR="006006EE" w:rsidRPr="00FA51EA" w:rsidRDefault="006006EE" w:rsidP="000F5E44">
            <w:pPr>
              <w:jc w:val="both"/>
              <w:rPr>
                <w:sz w:val="18"/>
                <w:szCs w:val="18"/>
              </w:rPr>
            </w:pPr>
            <w:r w:rsidRPr="006A0EAD">
              <w:rPr>
                <w:sz w:val="18"/>
                <w:szCs w:val="18"/>
              </w:rPr>
              <w:t xml:space="preserve"> Τοποθεσία</w:t>
            </w:r>
            <w:r w:rsidRPr="006A0EAD">
              <w:t xml:space="preserve"> </w:t>
            </w:r>
            <w:r w:rsidRPr="006A0EAD">
              <w:rPr>
                <w:sz w:val="18"/>
                <w:szCs w:val="18"/>
              </w:rPr>
              <w:t>DR</w:t>
            </w:r>
          </w:p>
        </w:tc>
        <w:tc>
          <w:tcPr>
            <w:tcW w:w="842" w:type="pct"/>
          </w:tcPr>
          <w:p w14:paraId="25702590" w14:textId="77777777" w:rsidR="006006EE" w:rsidRPr="005E05E9" w:rsidRDefault="006006EE" w:rsidP="000F5E44">
            <w:pPr>
              <w:jc w:val="both"/>
              <w:rPr>
                <w:sz w:val="18"/>
                <w:szCs w:val="18"/>
              </w:rPr>
            </w:pPr>
          </w:p>
        </w:tc>
        <w:tc>
          <w:tcPr>
            <w:tcW w:w="1058" w:type="pct"/>
          </w:tcPr>
          <w:p w14:paraId="5A5DBDE2" w14:textId="77777777" w:rsidR="006006EE" w:rsidRPr="00FA51EA" w:rsidRDefault="006006EE" w:rsidP="000F5E44">
            <w:pPr>
              <w:jc w:val="both"/>
              <w:rPr>
                <w:sz w:val="18"/>
                <w:szCs w:val="18"/>
              </w:rPr>
            </w:pPr>
          </w:p>
        </w:tc>
        <w:tc>
          <w:tcPr>
            <w:tcW w:w="1264" w:type="pct"/>
          </w:tcPr>
          <w:p w14:paraId="594A6642" w14:textId="77777777" w:rsidR="006006EE" w:rsidRPr="00FA51EA" w:rsidRDefault="006006EE" w:rsidP="000F5E44">
            <w:pPr>
              <w:jc w:val="both"/>
              <w:rPr>
                <w:sz w:val="18"/>
                <w:szCs w:val="18"/>
              </w:rPr>
            </w:pPr>
          </w:p>
        </w:tc>
      </w:tr>
      <w:tr w:rsidR="006006EE" w:rsidRPr="00FA51EA" w14:paraId="071F85AA" w14:textId="77777777" w:rsidTr="006006EE">
        <w:trPr>
          <w:trHeight w:val="1080"/>
        </w:trPr>
        <w:tc>
          <w:tcPr>
            <w:tcW w:w="1106" w:type="pct"/>
          </w:tcPr>
          <w:p w14:paraId="7922F555" w14:textId="77777777" w:rsidR="006006EE" w:rsidRPr="00FA51EA" w:rsidRDefault="006006EE" w:rsidP="000F5E44">
            <w:pPr>
              <w:jc w:val="both"/>
              <w:rPr>
                <w:sz w:val="18"/>
                <w:szCs w:val="18"/>
              </w:rPr>
            </w:pPr>
            <w:r w:rsidRPr="006A0EAD">
              <w:rPr>
                <w:sz w:val="18"/>
                <w:szCs w:val="18"/>
              </w:rPr>
              <w:t>Επαλήθευση λειτουργίας λειτουργιών/ διαδικασιών/ δραστηριοτήτων εντός της τοποθεσίας</w:t>
            </w:r>
            <w:r w:rsidRPr="006A0EAD">
              <w:t xml:space="preserve"> </w:t>
            </w:r>
            <w:r w:rsidRPr="006A0EAD">
              <w:rPr>
                <w:sz w:val="18"/>
                <w:szCs w:val="18"/>
              </w:rPr>
              <w:t>Disaster Recovery</w:t>
            </w:r>
          </w:p>
        </w:tc>
        <w:tc>
          <w:tcPr>
            <w:tcW w:w="729" w:type="pct"/>
          </w:tcPr>
          <w:p w14:paraId="4D2AA6B4" w14:textId="77777777" w:rsidR="006006EE" w:rsidRPr="00FA51EA" w:rsidRDefault="006006EE" w:rsidP="000F5E44">
            <w:pPr>
              <w:jc w:val="both"/>
              <w:rPr>
                <w:sz w:val="18"/>
                <w:szCs w:val="18"/>
              </w:rPr>
            </w:pPr>
            <w:r w:rsidRPr="006A0EAD">
              <w:rPr>
                <w:sz w:val="18"/>
                <w:szCs w:val="18"/>
              </w:rPr>
              <w:t>Τοποθεσία</w:t>
            </w:r>
            <w:r w:rsidRPr="006A0EAD">
              <w:t xml:space="preserve"> </w:t>
            </w:r>
            <w:r w:rsidRPr="006A0EAD">
              <w:rPr>
                <w:sz w:val="18"/>
                <w:szCs w:val="18"/>
              </w:rPr>
              <w:t>DR</w:t>
            </w:r>
          </w:p>
        </w:tc>
        <w:tc>
          <w:tcPr>
            <w:tcW w:w="842" w:type="pct"/>
          </w:tcPr>
          <w:p w14:paraId="784A25B9" w14:textId="77777777" w:rsidR="006006EE" w:rsidRPr="005E05E9" w:rsidRDefault="006006EE" w:rsidP="000F5E44">
            <w:pPr>
              <w:jc w:val="both"/>
              <w:rPr>
                <w:sz w:val="18"/>
                <w:szCs w:val="18"/>
              </w:rPr>
            </w:pPr>
          </w:p>
        </w:tc>
        <w:tc>
          <w:tcPr>
            <w:tcW w:w="1058" w:type="pct"/>
          </w:tcPr>
          <w:p w14:paraId="4F961E58" w14:textId="77777777" w:rsidR="006006EE" w:rsidRPr="00FA51EA" w:rsidRDefault="006006EE" w:rsidP="000F5E44">
            <w:pPr>
              <w:jc w:val="both"/>
              <w:rPr>
                <w:sz w:val="18"/>
                <w:szCs w:val="18"/>
              </w:rPr>
            </w:pPr>
          </w:p>
        </w:tc>
        <w:tc>
          <w:tcPr>
            <w:tcW w:w="1264" w:type="pct"/>
          </w:tcPr>
          <w:p w14:paraId="4D1704CA" w14:textId="77777777" w:rsidR="006006EE" w:rsidRPr="00FA51EA" w:rsidRDefault="006006EE" w:rsidP="000F5E44">
            <w:pPr>
              <w:jc w:val="both"/>
              <w:rPr>
                <w:sz w:val="18"/>
                <w:szCs w:val="18"/>
              </w:rPr>
            </w:pPr>
          </w:p>
        </w:tc>
      </w:tr>
      <w:tr w:rsidR="006006EE" w:rsidRPr="00FA51EA" w14:paraId="6877DCDA" w14:textId="77777777" w:rsidTr="006006EE">
        <w:trPr>
          <w:trHeight w:val="1080"/>
        </w:trPr>
        <w:tc>
          <w:tcPr>
            <w:tcW w:w="1106" w:type="pct"/>
          </w:tcPr>
          <w:p w14:paraId="5F577AC9" w14:textId="77777777" w:rsidR="006006EE" w:rsidRPr="00FA51EA" w:rsidRDefault="006006EE" w:rsidP="000F5E44">
            <w:pPr>
              <w:jc w:val="both"/>
              <w:rPr>
                <w:sz w:val="18"/>
                <w:szCs w:val="18"/>
              </w:rPr>
            </w:pPr>
            <w:r w:rsidRPr="006A0EAD">
              <w:rPr>
                <w:sz w:val="18"/>
                <w:szCs w:val="18"/>
              </w:rPr>
              <w:t>Επαλήθευση συνδεσιμότητας και λειτουργίας λειτουργιών/ διαδικασιών/ δραστηριοτήτων από τα Κεντρικά Γραφεία</w:t>
            </w:r>
          </w:p>
        </w:tc>
        <w:tc>
          <w:tcPr>
            <w:tcW w:w="729" w:type="pct"/>
          </w:tcPr>
          <w:p w14:paraId="3A0E5B6B"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53D5EF03" w14:textId="77777777" w:rsidR="006006EE" w:rsidRPr="005E05E9" w:rsidRDefault="006006EE" w:rsidP="000F5E44">
            <w:pPr>
              <w:jc w:val="both"/>
              <w:rPr>
                <w:sz w:val="18"/>
                <w:szCs w:val="18"/>
              </w:rPr>
            </w:pPr>
          </w:p>
        </w:tc>
        <w:tc>
          <w:tcPr>
            <w:tcW w:w="1058" w:type="pct"/>
          </w:tcPr>
          <w:p w14:paraId="513F2972" w14:textId="77777777" w:rsidR="006006EE" w:rsidRPr="00FA51EA" w:rsidRDefault="006006EE" w:rsidP="000F5E44">
            <w:pPr>
              <w:jc w:val="both"/>
              <w:rPr>
                <w:sz w:val="18"/>
                <w:szCs w:val="18"/>
              </w:rPr>
            </w:pPr>
          </w:p>
        </w:tc>
        <w:tc>
          <w:tcPr>
            <w:tcW w:w="1264" w:type="pct"/>
          </w:tcPr>
          <w:p w14:paraId="7F25CEB4" w14:textId="77777777" w:rsidR="006006EE" w:rsidRPr="00FA51EA" w:rsidRDefault="006006EE" w:rsidP="000F5E44">
            <w:pPr>
              <w:jc w:val="both"/>
              <w:rPr>
                <w:sz w:val="18"/>
                <w:szCs w:val="18"/>
              </w:rPr>
            </w:pPr>
          </w:p>
        </w:tc>
      </w:tr>
      <w:tr w:rsidR="006006EE" w:rsidRPr="00FA51EA" w14:paraId="4B82A96E" w14:textId="77777777" w:rsidTr="006006EE">
        <w:trPr>
          <w:trHeight w:val="1080"/>
        </w:trPr>
        <w:tc>
          <w:tcPr>
            <w:tcW w:w="1106" w:type="pct"/>
          </w:tcPr>
          <w:p w14:paraId="59609500" w14:textId="77777777" w:rsidR="006006EE" w:rsidRPr="00FA51EA" w:rsidRDefault="006006EE" w:rsidP="000F5E44">
            <w:pPr>
              <w:jc w:val="both"/>
              <w:rPr>
                <w:sz w:val="18"/>
                <w:szCs w:val="18"/>
              </w:rPr>
            </w:pPr>
            <w:r w:rsidRPr="006A0EAD">
              <w:rPr>
                <w:sz w:val="18"/>
                <w:szCs w:val="18"/>
              </w:rPr>
              <w:t>Απενεργοποίηση λειτουργιών/ διαδικασιών/ δραστηριοτήτων από την τοποθεσία</w:t>
            </w:r>
            <w:r w:rsidRPr="006A0EAD">
              <w:t xml:space="preserve"> </w:t>
            </w:r>
            <w:r w:rsidRPr="006A0EAD">
              <w:rPr>
                <w:sz w:val="18"/>
                <w:szCs w:val="18"/>
              </w:rPr>
              <w:t>Disaster Recovery</w:t>
            </w:r>
          </w:p>
        </w:tc>
        <w:tc>
          <w:tcPr>
            <w:tcW w:w="729" w:type="pct"/>
          </w:tcPr>
          <w:p w14:paraId="6940F9DD" w14:textId="77777777" w:rsidR="006006EE" w:rsidRPr="00FA51EA" w:rsidRDefault="006006EE" w:rsidP="000F5E44">
            <w:pPr>
              <w:jc w:val="both"/>
              <w:rPr>
                <w:sz w:val="18"/>
                <w:szCs w:val="18"/>
              </w:rPr>
            </w:pPr>
            <w:r w:rsidRPr="006A0EAD">
              <w:rPr>
                <w:sz w:val="18"/>
                <w:szCs w:val="18"/>
              </w:rPr>
              <w:t>Τοποθεσία</w:t>
            </w:r>
            <w:r w:rsidRPr="006A0EAD">
              <w:t xml:space="preserve"> </w:t>
            </w:r>
            <w:r w:rsidRPr="006A0EAD">
              <w:rPr>
                <w:sz w:val="18"/>
                <w:szCs w:val="18"/>
              </w:rPr>
              <w:t>DR</w:t>
            </w:r>
          </w:p>
        </w:tc>
        <w:tc>
          <w:tcPr>
            <w:tcW w:w="842" w:type="pct"/>
          </w:tcPr>
          <w:p w14:paraId="7CBE7D75" w14:textId="77777777" w:rsidR="006006EE" w:rsidRPr="005E05E9" w:rsidRDefault="006006EE" w:rsidP="000F5E44">
            <w:pPr>
              <w:jc w:val="both"/>
              <w:rPr>
                <w:sz w:val="18"/>
                <w:szCs w:val="18"/>
              </w:rPr>
            </w:pPr>
          </w:p>
        </w:tc>
        <w:tc>
          <w:tcPr>
            <w:tcW w:w="1058" w:type="pct"/>
          </w:tcPr>
          <w:p w14:paraId="32DFDA1B" w14:textId="77777777" w:rsidR="006006EE" w:rsidRPr="00FA51EA" w:rsidRDefault="006006EE" w:rsidP="000F5E44">
            <w:pPr>
              <w:jc w:val="both"/>
              <w:rPr>
                <w:sz w:val="18"/>
                <w:szCs w:val="18"/>
              </w:rPr>
            </w:pPr>
          </w:p>
        </w:tc>
        <w:tc>
          <w:tcPr>
            <w:tcW w:w="1264" w:type="pct"/>
          </w:tcPr>
          <w:p w14:paraId="50BF072A" w14:textId="77777777" w:rsidR="006006EE" w:rsidRPr="00FA51EA" w:rsidRDefault="006006EE" w:rsidP="000F5E44">
            <w:pPr>
              <w:jc w:val="both"/>
              <w:rPr>
                <w:sz w:val="18"/>
                <w:szCs w:val="18"/>
              </w:rPr>
            </w:pPr>
          </w:p>
        </w:tc>
      </w:tr>
      <w:tr w:rsidR="006006EE" w:rsidRPr="00FA51EA" w14:paraId="5970BD04" w14:textId="77777777" w:rsidTr="006006EE">
        <w:trPr>
          <w:trHeight w:val="1080"/>
        </w:trPr>
        <w:tc>
          <w:tcPr>
            <w:tcW w:w="1106" w:type="pct"/>
          </w:tcPr>
          <w:p w14:paraId="6EAAAC43" w14:textId="77777777" w:rsidR="006006EE" w:rsidRPr="00FA51EA" w:rsidRDefault="006006EE" w:rsidP="000F5E44">
            <w:pPr>
              <w:jc w:val="both"/>
              <w:rPr>
                <w:sz w:val="18"/>
                <w:szCs w:val="18"/>
              </w:rPr>
            </w:pPr>
            <w:r w:rsidRPr="006A0EAD">
              <w:rPr>
                <w:sz w:val="18"/>
                <w:szCs w:val="18"/>
              </w:rPr>
              <w:t>Ενεργοποίηση λειτουργιών/ διαδικασιών/ δραστηριοτήτων από τον Κύριο Ιστότοπο</w:t>
            </w:r>
          </w:p>
        </w:tc>
        <w:tc>
          <w:tcPr>
            <w:tcW w:w="729" w:type="pct"/>
          </w:tcPr>
          <w:p w14:paraId="249F753C"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1461520C" w14:textId="77777777" w:rsidR="006006EE" w:rsidRPr="005E05E9" w:rsidRDefault="006006EE" w:rsidP="000F5E44">
            <w:pPr>
              <w:jc w:val="both"/>
              <w:rPr>
                <w:sz w:val="18"/>
                <w:szCs w:val="18"/>
              </w:rPr>
            </w:pPr>
          </w:p>
        </w:tc>
        <w:tc>
          <w:tcPr>
            <w:tcW w:w="1058" w:type="pct"/>
          </w:tcPr>
          <w:p w14:paraId="74954244" w14:textId="77777777" w:rsidR="006006EE" w:rsidRPr="00FA51EA" w:rsidRDefault="006006EE" w:rsidP="000F5E44">
            <w:pPr>
              <w:jc w:val="both"/>
              <w:rPr>
                <w:sz w:val="18"/>
                <w:szCs w:val="18"/>
              </w:rPr>
            </w:pPr>
          </w:p>
        </w:tc>
        <w:tc>
          <w:tcPr>
            <w:tcW w:w="1264" w:type="pct"/>
          </w:tcPr>
          <w:p w14:paraId="1D1C157A" w14:textId="77777777" w:rsidR="006006EE" w:rsidRPr="00FA51EA" w:rsidRDefault="006006EE" w:rsidP="000F5E44">
            <w:pPr>
              <w:jc w:val="both"/>
              <w:rPr>
                <w:sz w:val="18"/>
                <w:szCs w:val="18"/>
              </w:rPr>
            </w:pPr>
          </w:p>
        </w:tc>
      </w:tr>
      <w:tr w:rsidR="006006EE" w:rsidRPr="00FA51EA" w14:paraId="2A0EDA96" w14:textId="77777777" w:rsidTr="004666F2">
        <w:trPr>
          <w:trHeight w:val="684"/>
        </w:trPr>
        <w:tc>
          <w:tcPr>
            <w:tcW w:w="1106" w:type="pct"/>
          </w:tcPr>
          <w:p w14:paraId="5510182C" w14:textId="17907B40" w:rsidR="004666F2" w:rsidRPr="00FA51EA" w:rsidRDefault="006006EE" w:rsidP="000F5E44">
            <w:pPr>
              <w:jc w:val="both"/>
              <w:rPr>
                <w:sz w:val="18"/>
                <w:szCs w:val="18"/>
              </w:rPr>
            </w:pPr>
            <w:r w:rsidRPr="006A0EAD">
              <w:rPr>
                <w:sz w:val="18"/>
                <w:szCs w:val="18"/>
              </w:rPr>
              <w:t>Αναδρομολόγηση όλης της συνδεσιμότητας με τα Κεντρικά Γραφεία</w:t>
            </w:r>
          </w:p>
        </w:tc>
        <w:tc>
          <w:tcPr>
            <w:tcW w:w="729" w:type="pct"/>
          </w:tcPr>
          <w:p w14:paraId="657C2207"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663262C6" w14:textId="77777777" w:rsidR="006006EE" w:rsidRPr="005E05E9" w:rsidRDefault="006006EE" w:rsidP="000F5E44">
            <w:pPr>
              <w:jc w:val="both"/>
              <w:rPr>
                <w:sz w:val="18"/>
                <w:szCs w:val="18"/>
              </w:rPr>
            </w:pPr>
          </w:p>
        </w:tc>
        <w:tc>
          <w:tcPr>
            <w:tcW w:w="1058" w:type="pct"/>
          </w:tcPr>
          <w:p w14:paraId="360425EA" w14:textId="77777777" w:rsidR="006006EE" w:rsidRPr="00FA51EA" w:rsidRDefault="006006EE" w:rsidP="000F5E44">
            <w:pPr>
              <w:jc w:val="both"/>
              <w:rPr>
                <w:sz w:val="18"/>
                <w:szCs w:val="18"/>
              </w:rPr>
            </w:pPr>
          </w:p>
        </w:tc>
        <w:tc>
          <w:tcPr>
            <w:tcW w:w="1264" w:type="pct"/>
          </w:tcPr>
          <w:p w14:paraId="582F4FA2" w14:textId="77777777" w:rsidR="006006EE" w:rsidRPr="00FA51EA" w:rsidRDefault="006006EE" w:rsidP="000F5E44">
            <w:pPr>
              <w:jc w:val="both"/>
              <w:rPr>
                <w:sz w:val="18"/>
                <w:szCs w:val="18"/>
              </w:rPr>
            </w:pPr>
          </w:p>
        </w:tc>
      </w:tr>
      <w:tr w:rsidR="006006EE" w:rsidRPr="00FA51EA" w14:paraId="15AF92BE" w14:textId="77777777" w:rsidTr="006006EE">
        <w:trPr>
          <w:trHeight w:val="1080"/>
        </w:trPr>
        <w:tc>
          <w:tcPr>
            <w:tcW w:w="1106" w:type="pct"/>
          </w:tcPr>
          <w:p w14:paraId="16E47314" w14:textId="77777777" w:rsidR="006006EE" w:rsidRPr="00FA51EA" w:rsidRDefault="006006EE" w:rsidP="000F5E44">
            <w:pPr>
              <w:jc w:val="both"/>
              <w:rPr>
                <w:sz w:val="18"/>
                <w:szCs w:val="18"/>
              </w:rPr>
            </w:pPr>
            <w:r w:rsidRPr="006A0EAD">
              <w:rPr>
                <w:sz w:val="18"/>
                <w:szCs w:val="18"/>
              </w:rPr>
              <w:t>Επαλήθευση λειτουργίας λειτουργιών/ διαδικασιών/ δραστηριοτήτων εντός των Κεντρικών Γραφείων</w:t>
            </w:r>
          </w:p>
        </w:tc>
        <w:tc>
          <w:tcPr>
            <w:tcW w:w="729" w:type="pct"/>
          </w:tcPr>
          <w:p w14:paraId="551F7DC9"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342978B6" w14:textId="77777777" w:rsidR="006006EE" w:rsidRPr="005E05E9" w:rsidRDefault="006006EE" w:rsidP="000F5E44">
            <w:pPr>
              <w:jc w:val="both"/>
              <w:rPr>
                <w:sz w:val="18"/>
                <w:szCs w:val="18"/>
              </w:rPr>
            </w:pPr>
          </w:p>
        </w:tc>
        <w:tc>
          <w:tcPr>
            <w:tcW w:w="1058" w:type="pct"/>
          </w:tcPr>
          <w:p w14:paraId="3608BF26" w14:textId="77777777" w:rsidR="006006EE" w:rsidRPr="00FA51EA" w:rsidRDefault="006006EE" w:rsidP="000F5E44">
            <w:pPr>
              <w:jc w:val="both"/>
              <w:rPr>
                <w:sz w:val="18"/>
                <w:szCs w:val="18"/>
              </w:rPr>
            </w:pPr>
          </w:p>
        </w:tc>
        <w:tc>
          <w:tcPr>
            <w:tcW w:w="1264" w:type="pct"/>
          </w:tcPr>
          <w:p w14:paraId="0899F744" w14:textId="77777777" w:rsidR="006006EE" w:rsidRPr="00FA51EA" w:rsidRDefault="006006EE" w:rsidP="000F5E44">
            <w:pPr>
              <w:jc w:val="both"/>
              <w:rPr>
                <w:sz w:val="18"/>
                <w:szCs w:val="18"/>
              </w:rPr>
            </w:pPr>
          </w:p>
        </w:tc>
      </w:tr>
      <w:tr w:rsidR="006006EE" w:rsidRPr="00FA51EA" w14:paraId="06C05A1A" w14:textId="77777777" w:rsidTr="006006EE">
        <w:trPr>
          <w:trHeight w:val="1080"/>
        </w:trPr>
        <w:tc>
          <w:tcPr>
            <w:tcW w:w="1106" w:type="pct"/>
          </w:tcPr>
          <w:p w14:paraId="0B9D4EDB" w14:textId="77777777" w:rsidR="006006EE" w:rsidRPr="00FA51EA" w:rsidRDefault="006006EE" w:rsidP="000F5E44">
            <w:pPr>
              <w:jc w:val="both"/>
              <w:rPr>
                <w:sz w:val="18"/>
                <w:szCs w:val="18"/>
              </w:rPr>
            </w:pPr>
            <w:r w:rsidRPr="006A0EAD">
              <w:rPr>
                <w:sz w:val="18"/>
                <w:szCs w:val="18"/>
              </w:rPr>
              <w:t>Επαλήθευση συνδεσιμότητας και λειτουργίας λειτουργιών/ διαδικασιών/ δραστηριοτήτων από τα Κεντρικά Γραφεία</w:t>
            </w:r>
          </w:p>
        </w:tc>
        <w:tc>
          <w:tcPr>
            <w:tcW w:w="729" w:type="pct"/>
          </w:tcPr>
          <w:p w14:paraId="2CE6D424" w14:textId="77777777" w:rsidR="006006EE" w:rsidRPr="00FA51EA" w:rsidRDefault="006006EE" w:rsidP="000F5E44">
            <w:pPr>
              <w:jc w:val="both"/>
              <w:rPr>
                <w:sz w:val="18"/>
                <w:szCs w:val="18"/>
              </w:rPr>
            </w:pPr>
            <w:r w:rsidRPr="006A0EAD">
              <w:rPr>
                <w:sz w:val="18"/>
                <w:szCs w:val="18"/>
              </w:rPr>
              <w:t>Κεντρικά γραφεία</w:t>
            </w:r>
          </w:p>
        </w:tc>
        <w:tc>
          <w:tcPr>
            <w:tcW w:w="842" w:type="pct"/>
          </w:tcPr>
          <w:p w14:paraId="2E6545D7" w14:textId="77777777" w:rsidR="006006EE" w:rsidRPr="005E05E9" w:rsidRDefault="006006EE" w:rsidP="000F5E44">
            <w:pPr>
              <w:jc w:val="both"/>
              <w:rPr>
                <w:sz w:val="18"/>
                <w:szCs w:val="18"/>
              </w:rPr>
            </w:pPr>
          </w:p>
        </w:tc>
        <w:tc>
          <w:tcPr>
            <w:tcW w:w="1058" w:type="pct"/>
          </w:tcPr>
          <w:p w14:paraId="7E351DFF" w14:textId="77777777" w:rsidR="006006EE" w:rsidRPr="00FA51EA" w:rsidRDefault="006006EE" w:rsidP="000F5E44">
            <w:pPr>
              <w:jc w:val="both"/>
              <w:rPr>
                <w:sz w:val="18"/>
                <w:szCs w:val="18"/>
              </w:rPr>
            </w:pPr>
          </w:p>
        </w:tc>
        <w:tc>
          <w:tcPr>
            <w:tcW w:w="1264" w:type="pct"/>
          </w:tcPr>
          <w:p w14:paraId="56CCB81F" w14:textId="77777777" w:rsidR="006006EE" w:rsidRPr="00FA51EA" w:rsidRDefault="006006EE" w:rsidP="000F5E44">
            <w:pPr>
              <w:keepNext/>
              <w:jc w:val="both"/>
              <w:rPr>
                <w:sz w:val="18"/>
                <w:szCs w:val="18"/>
              </w:rPr>
            </w:pPr>
          </w:p>
        </w:tc>
      </w:tr>
    </w:tbl>
    <w:p w14:paraId="1C4D4CF2" w14:textId="5A7F3076" w:rsidR="006006EE" w:rsidRDefault="006006EE" w:rsidP="006006EE">
      <w:pPr>
        <w:pStyle w:val="Caption"/>
        <w:rPr>
          <w:lang w:val="el-GR"/>
        </w:rPr>
      </w:pPr>
      <w:r w:rsidRPr="006A0EAD">
        <w:rPr>
          <w:lang w:val="el-GR"/>
        </w:rPr>
        <w:t xml:space="preserve">Πίνακας </w:t>
      </w:r>
      <w:r w:rsidRPr="006A0EAD">
        <w:rPr>
          <w:lang w:val="el-GR"/>
        </w:rPr>
        <w:fldChar w:fldCharType="begin"/>
      </w:r>
      <w:r w:rsidRPr="00FA51EA">
        <w:rPr>
          <w:lang w:val="el-GR"/>
        </w:rPr>
        <w:instrText xml:space="preserve"> </w:instrText>
      </w:r>
      <w:r w:rsidRPr="006A0EAD">
        <w:rPr>
          <w:lang w:val="el-GR"/>
        </w:rPr>
        <w:instrText>SEQ</w:instrText>
      </w:r>
      <w:r w:rsidRPr="00FA51EA">
        <w:rPr>
          <w:lang w:val="el-GR"/>
        </w:rPr>
        <w:instrText xml:space="preserve"> </w:instrText>
      </w:r>
      <w:r w:rsidRPr="006A0EAD">
        <w:rPr>
          <w:lang w:val="el-GR"/>
        </w:rPr>
        <w:instrText>Table</w:instrText>
      </w:r>
      <w:r w:rsidRPr="00FA51EA">
        <w:rPr>
          <w:lang w:val="el-GR"/>
        </w:rPr>
        <w:instrText xml:space="preserve"> \* </w:instrText>
      </w:r>
      <w:r w:rsidRPr="006A0EAD">
        <w:rPr>
          <w:lang w:val="el-GR"/>
        </w:rPr>
        <w:instrText>ARABIC</w:instrText>
      </w:r>
      <w:r w:rsidRPr="00FA51EA">
        <w:rPr>
          <w:lang w:val="el-GR"/>
        </w:rPr>
        <w:instrText xml:space="preserve"> </w:instrText>
      </w:r>
      <w:r w:rsidRPr="006A0EAD">
        <w:rPr>
          <w:lang w:val="el-GR"/>
        </w:rPr>
        <w:fldChar w:fldCharType="separate"/>
      </w:r>
      <w:r w:rsidRPr="006A0EAD">
        <w:rPr>
          <w:lang w:val="el-GR"/>
        </w:rPr>
        <w:t>2</w:t>
      </w:r>
      <w:r w:rsidRPr="006A0EAD">
        <w:rPr>
          <w:lang w:val="el-GR"/>
        </w:rPr>
        <w:fldChar w:fldCharType="end"/>
      </w:r>
      <w:r w:rsidRPr="006A0EAD">
        <w:rPr>
          <w:lang w:val="el-GR"/>
        </w:rPr>
        <w:t xml:space="preserve">: Κατάλογος ελέγχου </w:t>
      </w:r>
      <w:r w:rsidR="005F6648" w:rsidRPr="006A0EAD">
        <w:rPr>
          <w:lang w:val="el-GR"/>
        </w:rPr>
        <w:t>Ανάκαμψης</w:t>
      </w:r>
      <w:r w:rsidRPr="006A0EAD">
        <w:rPr>
          <w:lang w:val="el-GR"/>
        </w:rPr>
        <w:t xml:space="preserve"> καταστροφών</w:t>
      </w:r>
    </w:p>
    <w:p w14:paraId="4255C738" w14:textId="365C4AC1" w:rsidR="006006EE" w:rsidRPr="00FA51EA" w:rsidRDefault="006006EE" w:rsidP="006A0EAD">
      <w:pPr>
        <w:pStyle w:val="Heading2"/>
      </w:pPr>
      <w:bookmarkStart w:id="47" w:name="_Toc89762608"/>
      <w:bookmarkStart w:id="48" w:name="_Toc137714881"/>
      <w:bookmarkStart w:id="49" w:name="_Toc142309125"/>
      <w:bookmarkStart w:id="50" w:name="_Toc190846913"/>
      <w:r w:rsidRPr="006A0EAD">
        <w:t>Συντήρηση</w:t>
      </w:r>
      <w:r w:rsidR="00E03BEC" w:rsidRPr="006A0EAD">
        <w:t xml:space="preserve"> </w:t>
      </w:r>
      <w:r w:rsidRPr="006A0EAD">
        <w:t>και δοκιμές</w:t>
      </w:r>
      <w:bookmarkEnd w:id="47"/>
      <w:bookmarkEnd w:id="48"/>
      <w:bookmarkEnd w:id="49"/>
      <w:r w:rsidR="00E03BEC" w:rsidRPr="006A0EAD">
        <w:t xml:space="preserve"> του Σχεδίου</w:t>
      </w:r>
      <w:bookmarkEnd w:id="50"/>
    </w:p>
    <w:p w14:paraId="6FC887AE" w14:textId="4018AC4C" w:rsidR="006006EE" w:rsidRPr="00FA51EA" w:rsidRDefault="006006EE" w:rsidP="006A0EAD">
      <w:pPr>
        <w:pStyle w:val="Heading2"/>
        <w:numPr>
          <w:ilvl w:val="1"/>
          <w:numId w:val="14"/>
        </w:numPr>
      </w:pPr>
      <w:bookmarkStart w:id="51" w:name="_Toc89762609"/>
      <w:bookmarkStart w:id="52" w:name="_Toc137714882"/>
      <w:bookmarkStart w:id="53" w:name="_Toc142309126"/>
      <w:bookmarkStart w:id="54" w:name="_Toc190846914"/>
      <w:r w:rsidRPr="006A0EAD">
        <w:t>Αναθεώρηση σχεδίων και χρονοδιάγραμμα</w:t>
      </w:r>
      <w:bookmarkEnd w:id="51"/>
      <w:bookmarkEnd w:id="52"/>
      <w:bookmarkEnd w:id="53"/>
      <w:bookmarkEnd w:id="54"/>
    </w:p>
    <w:p w14:paraId="7B0A2454" w14:textId="26BF2BE6" w:rsidR="006006EE" w:rsidRPr="00FA51EA" w:rsidRDefault="006006EE" w:rsidP="000F5E44">
      <w:pPr>
        <w:jc w:val="both"/>
      </w:pPr>
      <w:r w:rsidRPr="006A0EAD">
        <w:t xml:space="preserve">Το σχέδιο </w:t>
      </w:r>
      <w:r w:rsidR="005F6648" w:rsidRPr="006A0EAD">
        <w:t>Ανάκαμψης</w:t>
      </w:r>
      <w:r w:rsidRPr="006A0EAD">
        <w:t xml:space="preserve"> καταστροφών θα επανεξετάζεται σε τακτική βάση (τουλάχιστον ετησίως) από τον </w:t>
      </w:r>
      <w:r w:rsidR="00FD4906" w:rsidRPr="006A0EAD">
        <w:t>επικεφαλής</w:t>
      </w:r>
      <w:r w:rsidRPr="006A0EAD">
        <w:t xml:space="preserve"> της ομάδας του σχεδίου </w:t>
      </w:r>
      <w:r w:rsidR="005F6648" w:rsidRPr="006A0EAD">
        <w:t>Ανάκαμψης</w:t>
      </w:r>
      <w:r w:rsidRPr="006A0EAD">
        <w:t xml:space="preserve"> καταστροφών. Η επανεξέταση θα καλύπτει τουλάχιστον τα ακόλουθα στοιχεία και θα διασφαλίζει ότι εντοπίζονται και αντιμετωπίζονται τυχόν αλλαγές:</w:t>
      </w:r>
    </w:p>
    <w:p w14:paraId="4F20B01D" w14:textId="77777777" w:rsidR="006006EE" w:rsidRPr="00FA51EA" w:rsidRDefault="006006EE" w:rsidP="00FC383C">
      <w:pPr>
        <w:pStyle w:val="ListParagraph"/>
        <w:numPr>
          <w:ilvl w:val="0"/>
          <w:numId w:val="10"/>
        </w:numPr>
        <w:spacing w:before="200" w:after="120" w:line="240" w:lineRule="auto"/>
        <w:jc w:val="both"/>
        <w:rPr>
          <w:color w:val="000000"/>
        </w:rPr>
      </w:pPr>
      <w:r w:rsidRPr="006A0EAD">
        <w:t>Το εφαρμοστέο πεδίο εφαρμογής του σχεδίου (δηλαδή η αλλαγή εγκατάστασης).</w:t>
      </w:r>
    </w:p>
    <w:p w14:paraId="34111D48" w14:textId="77777777" w:rsidR="006006EE" w:rsidRPr="00FA51EA" w:rsidRDefault="006006EE" w:rsidP="00FC383C">
      <w:pPr>
        <w:pStyle w:val="ListParagraph"/>
        <w:numPr>
          <w:ilvl w:val="0"/>
          <w:numId w:val="10"/>
        </w:numPr>
        <w:spacing w:before="120" w:after="120" w:line="240" w:lineRule="auto"/>
        <w:jc w:val="both"/>
        <w:rPr>
          <w:color w:val="000000"/>
        </w:rPr>
      </w:pPr>
      <w:r w:rsidRPr="006A0EAD">
        <w:t>Τους ισχύοντες κινδύνους.</w:t>
      </w:r>
    </w:p>
    <w:p w14:paraId="0F9D1758" w14:textId="77777777" w:rsidR="006006EE" w:rsidRPr="00FA51EA" w:rsidRDefault="006006EE" w:rsidP="00FC383C">
      <w:pPr>
        <w:pStyle w:val="ListParagraph"/>
        <w:numPr>
          <w:ilvl w:val="0"/>
          <w:numId w:val="10"/>
        </w:numPr>
        <w:spacing w:before="120" w:after="120" w:line="240" w:lineRule="auto"/>
        <w:jc w:val="both"/>
        <w:rPr>
          <w:color w:val="000000"/>
        </w:rPr>
      </w:pPr>
      <w:r w:rsidRPr="006A0EAD">
        <w:t>Αλλαγές στις επιχειρησιακές απαιτήσεις (π.χ. η κρισιμότητα κάθε λειτουργίας/ διαδικασίας/ δραστηριότητας).</w:t>
      </w:r>
    </w:p>
    <w:p w14:paraId="189549B0" w14:textId="77777777" w:rsidR="006006EE" w:rsidRPr="00FA51EA" w:rsidRDefault="006006EE" w:rsidP="00FC383C">
      <w:pPr>
        <w:pStyle w:val="ListParagraph"/>
        <w:numPr>
          <w:ilvl w:val="0"/>
          <w:numId w:val="10"/>
        </w:numPr>
        <w:spacing w:before="120" w:after="120" w:line="240" w:lineRule="auto"/>
        <w:jc w:val="both"/>
        <w:rPr>
          <w:color w:val="000000"/>
        </w:rPr>
      </w:pPr>
      <w:r w:rsidRPr="006A0EAD">
        <w:t>Αλλαγή υποδομής.</w:t>
      </w:r>
    </w:p>
    <w:p w14:paraId="323899B0" w14:textId="77777777" w:rsidR="006006EE" w:rsidRPr="00FA51EA" w:rsidRDefault="006006EE" w:rsidP="00FC383C">
      <w:pPr>
        <w:pStyle w:val="ListParagraph"/>
        <w:numPr>
          <w:ilvl w:val="0"/>
          <w:numId w:val="10"/>
        </w:numPr>
        <w:spacing w:before="120" w:after="120" w:line="240" w:lineRule="auto"/>
        <w:jc w:val="both"/>
        <w:rPr>
          <w:color w:val="000000"/>
        </w:rPr>
      </w:pPr>
      <w:r w:rsidRPr="006A0EAD">
        <w:t>Αλλαγές στο προσωπικό, τους ρόλους και τις ευθύνες και τα στοιχεία επικοινωνίας των μελών της ομάδας.</w:t>
      </w:r>
    </w:p>
    <w:p w14:paraId="406CC9FB" w14:textId="77777777" w:rsidR="006006EE" w:rsidRPr="00FA51EA" w:rsidRDefault="006006EE" w:rsidP="00FC383C">
      <w:pPr>
        <w:pStyle w:val="ListParagraph"/>
        <w:numPr>
          <w:ilvl w:val="0"/>
          <w:numId w:val="10"/>
        </w:numPr>
        <w:spacing w:before="120" w:after="120" w:line="240" w:lineRule="auto"/>
        <w:jc w:val="both"/>
        <w:rPr>
          <w:color w:val="000000"/>
        </w:rPr>
      </w:pPr>
      <w:r w:rsidRPr="006A0EAD">
        <w:t>Αλλαγές στους προμηθευτές, στοιχεία επικοινωνίας προμηθευτών και υπηρεσιών έκτακτης ανάγκης.</w:t>
      </w:r>
    </w:p>
    <w:p w14:paraId="288D823E" w14:textId="77777777" w:rsidR="006006EE" w:rsidRPr="00FA51EA" w:rsidRDefault="006006EE" w:rsidP="00FC383C">
      <w:pPr>
        <w:pStyle w:val="ListParagraph"/>
        <w:numPr>
          <w:ilvl w:val="0"/>
          <w:numId w:val="10"/>
        </w:numPr>
        <w:spacing w:before="120" w:after="120" w:line="240" w:lineRule="auto"/>
        <w:jc w:val="both"/>
        <w:rPr>
          <w:color w:val="000000"/>
        </w:rPr>
      </w:pPr>
      <w:r w:rsidRPr="006A0EAD">
        <w:t>Διδάγματα από την πιθανή ενεργοποίηση του σχεδίου ή τις δοκιμές που πραγματοποιήθηκαν.</w:t>
      </w:r>
    </w:p>
    <w:p w14:paraId="57CA591E" w14:textId="77777777" w:rsidR="006006EE" w:rsidRPr="00FA51EA" w:rsidRDefault="006006EE" w:rsidP="00FC383C">
      <w:pPr>
        <w:pStyle w:val="ListParagraph"/>
        <w:numPr>
          <w:ilvl w:val="0"/>
          <w:numId w:val="10"/>
        </w:numPr>
        <w:spacing w:before="120" w:after="120" w:line="240" w:lineRule="auto"/>
        <w:jc w:val="both"/>
        <w:rPr>
          <w:color w:val="000000"/>
        </w:rPr>
      </w:pPr>
      <w:r w:rsidRPr="006A0EAD">
        <w:t>Εξωτερικοί ή εσωτερικοί έλεγχοι.</w:t>
      </w:r>
    </w:p>
    <w:p w14:paraId="08C9B083" w14:textId="64952CF2" w:rsidR="006006EE" w:rsidRDefault="006006EE" w:rsidP="00FC383C">
      <w:pPr>
        <w:pStyle w:val="ListParagraph"/>
        <w:numPr>
          <w:ilvl w:val="0"/>
          <w:numId w:val="10"/>
        </w:numPr>
        <w:spacing w:before="120" w:after="120" w:line="240" w:lineRule="auto"/>
        <w:jc w:val="both"/>
      </w:pPr>
      <w:r w:rsidRPr="006A0EAD">
        <w:t>Εισαγωγή νέων συστημάτων.</w:t>
      </w:r>
    </w:p>
    <w:p w14:paraId="49EA3D32" w14:textId="7DF80B8D" w:rsidR="004666F2" w:rsidRDefault="004666F2" w:rsidP="004666F2">
      <w:pPr>
        <w:pStyle w:val="ListParagraph"/>
        <w:numPr>
          <w:ilvl w:val="0"/>
          <w:numId w:val="10"/>
        </w:numPr>
        <w:spacing w:before="120" w:after="120" w:line="240" w:lineRule="auto"/>
        <w:jc w:val="both"/>
      </w:pPr>
      <w:r>
        <w:t xml:space="preserve">Ανανέωση </w:t>
      </w:r>
      <w:r>
        <w:rPr>
          <w:lang w:val="en-GB"/>
        </w:rPr>
        <w:t>Playbooks</w:t>
      </w:r>
    </w:p>
    <w:p w14:paraId="6945E51B" w14:textId="77777777" w:rsidR="000057F6" w:rsidRPr="00FA51EA" w:rsidRDefault="000057F6" w:rsidP="006A0EAD">
      <w:pPr>
        <w:pStyle w:val="ListParagraph"/>
        <w:spacing w:before="120" w:after="120" w:line="240" w:lineRule="auto"/>
        <w:jc w:val="both"/>
      </w:pPr>
    </w:p>
    <w:p w14:paraId="3C85588C" w14:textId="77777777" w:rsidR="006006EE" w:rsidRPr="00FA51EA" w:rsidRDefault="006006EE" w:rsidP="006A0EAD">
      <w:pPr>
        <w:pStyle w:val="Heading2"/>
        <w:numPr>
          <w:ilvl w:val="1"/>
          <w:numId w:val="14"/>
        </w:numPr>
      </w:pPr>
      <w:bookmarkStart w:id="55" w:name="_Toc89762610"/>
      <w:bookmarkStart w:id="56" w:name="_Toc137714883"/>
      <w:bookmarkStart w:id="57" w:name="_Toc142309127"/>
      <w:bookmarkStart w:id="58" w:name="_Toc190846915"/>
      <w:r w:rsidRPr="006A0EAD">
        <w:t>Αλλαγή διαδικασίας διαχείρισης</w:t>
      </w:r>
      <w:bookmarkEnd w:id="55"/>
      <w:bookmarkEnd w:id="56"/>
      <w:bookmarkEnd w:id="57"/>
      <w:bookmarkEnd w:id="58"/>
    </w:p>
    <w:p w14:paraId="62A2CD39" w14:textId="15D53D2C" w:rsidR="006006EE" w:rsidRDefault="006006EE" w:rsidP="000057F6">
      <w:pPr>
        <w:jc w:val="both"/>
      </w:pPr>
      <w:r w:rsidRPr="006A0EAD">
        <w:t xml:space="preserve">Οι τυχόν επικαιροποιήσεις του παρόντος σχεδίου ακολουθούν τη συνήθη διαδικασία διαχείρισης αλλαγών </w:t>
      </w:r>
      <w:r w:rsidR="00CE3E75" w:rsidRPr="006A0EAD">
        <w:t>του</w:t>
      </w:r>
      <w:r w:rsidR="007749D2" w:rsidRPr="006A0EAD">
        <w:t xml:space="preserve"> </w:t>
      </w:r>
      <w:r w:rsidR="00CE3E75" w:rsidRPr="006A0EAD">
        <w:rPr>
          <w:color w:val="FF0000"/>
        </w:rPr>
        <w:t>[Όνομα Οργανισμού]</w:t>
      </w:r>
      <w:r w:rsidRPr="006A0EAD">
        <w:t>.</w:t>
      </w:r>
    </w:p>
    <w:p w14:paraId="169C2CB9" w14:textId="77777777" w:rsidR="000057F6" w:rsidRPr="00FA51EA" w:rsidRDefault="000057F6" w:rsidP="000F5E44">
      <w:pPr>
        <w:jc w:val="both"/>
      </w:pPr>
    </w:p>
    <w:p w14:paraId="1AA7DFCC" w14:textId="507BCDD2" w:rsidR="006006EE" w:rsidRPr="00FA51EA" w:rsidRDefault="006006EE" w:rsidP="006A0EAD">
      <w:pPr>
        <w:pStyle w:val="Heading2"/>
        <w:numPr>
          <w:ilvl w:val="1"/>
          <w:numId w:val="14"/>
        </w:numPr>
      </w:pPr>
      <w:bookmarkStart w:id="59" w:name="_Toc89762611"/>
      <w:bookmarkStart w:id="60" w:name="_Toc137714884"/>
      <w:bookmarkStart w:id="61" w:name="_Toc142309128"/>
      <w:bookmarkStart w:id="62" w:name="_Toc190846916"/>
      <w:r w:rsidRPr="006A0EAD">
        <w:t xml:space="preserve">Δοκιμές </w:t>
      </w:r>
      <w:r w:rsidR="005F6648" w:rsidRPr="006A0EAD">
        <w:t>Ανάκαμψης</w:t>
      </w:r>
      <w:r w:rsidRPr="006A0EAD">
        <w:t xml:space="preserve"> καταστροφών</w:t>
      </w:r>
      <w:bookmarkEnd w:id="59"/>
      <w:bookmarkEnd w:id="60"/>
      <w:bookmarkEnd w:id="61"/>
      <w:bookmarkEnd w:id="62"/>
    </w:p>
    <w:p w14:paraId="354151A7" w14:textId="77777777" w:rsidR="006006EE" w:rsidRPr="00FA51EA" w:rsidRDefault="006006EE" w:rsidP="000F5E44">
      <w:pPr>
        <w:jc w:val="both"/>
      </w:pPr>
      <w:r w:rsidRPr="006A0EAD">
        <w:t>Οι δοκιμές του DRP έχουν σχεδιαστεί για να καθορίζουν:</w:t>
      </w:r>
    </w:p>
    <w:p w14:paraId="25E64484" w14:textId="77777777" w:rsidR="006006EE" w:rsidRPr="00FA51EA" w:rsidRDefault="006006EE" w:rsidP="00FC383C">
      <w:pPr>
        <w:pStyle w:val="ListParagraph"/>
        <w:numPr>
          <w:ilvl w:val="0"/>
          <w:numId w:val="11"/>
        </w:numPr>
        <w:spacing w:before="200" w:after="120" w:line="240" w:lineRule="auto"/>
        <w:jc w:val="both"/>
        <w:rPr>
          <w:color w:val="000000"/>
        </w:rPr>
      </w:pPr>
      <w:r w:rsidRPr="006A0EAD">
        <w:t>Την κατάσταση ετοιμότητας του οργανισμού να ανταποκριθεί και να αντιμετωπίσει μια διαταραχή.</w:t>
      </w:r>
    </w:p>
    <w:p w14:paraId="0DDF556C" w14:textId="77777777" w:rsidR="006006EE" w:rsidRPr="00FA51EA" w:rsidRDefault="006006EE" w:rsidP="00FC383C">
      <w:pPr>
        <w:pStyle w:val="ListParagraph"/>
        <w:numPr>
          <w:ilvl w:val="0"/>
          <w:numId w:val="11"/>
        </w:numPr>
        <w:spacing w:before="120" w:after="120" w:line="240" w:lineRule="auto"/>
        <w:jc w:val="both"/>
        <w:rPr>
          <w:color w:val="000000"/>
        </w:rPr>
      </w:pPr>
      <w:r w:rsidRPr="006A0EAD">
        <w:t>Κατά πόσον το συνολικό σχέδιο είναι επαρκές για την υποστήριξη της επανάληψης των επιχειρηματικών δραστηριοτήτων.</w:t>
      </w:r>
    </w:p>
    <w:p w14:paraId="4BDCBF10" w14:textId="77777777" w:rsidR="006006EE" w:rsidRPr="00FA51EA" w:rsidRDefault="006006EE" w:rsidP="00FC383C">
      <w:pPr>
        <w:pStyle w:val="ListParagraph"/>
        <w:numPr>
          <w:ilvl w:val="0"/>
          <w:numId w:val="11"/>
        </w:numPr>
        <w:spacing w:before="120" w:after="120" w:line="240" w:lineRule="auto"/>
        <w:jc w:val="both"/>
        <w:rPr>
          <w:color w:val="000000"/>
        </w:rPr>
      </w:pPr>
      <w:r w:rsidRPr="006A0EAD">
        <w:t>Κατά πόσον τα ειδικά καθήκοντα και διαδικασίες είναι επαρκή για την υποστήριξη της επανάληψης των επιχειρηματικών δραστηριοτήτων.</w:t>
      </w:r>
    </w:p>
    <w:p w14:paraId="6E9AB6CE" w14:textId="77777777" w:rsidR="006006EE" w:rsidRPr="00FA51EA" w:rsidRDefault="006006EE" w:rsidP="00FC383C">
      <w:pPr>
        <w:pStyle w:val="ListParagraph"/>
        <w:numPr>
          <w:ilvl w:val="0"/>
          <w:numId w:val="11"/>
        </w:numPr>
        <w:spacing w:before="120" w:after="120" w:line="240" w:lineRule="auto"/>
        <w:jc w:val="both"/>
        <w:rPr>
          <w:color w:val="000000"/>
        </w:rPr>
      </w:pPr>
      <w:r w:rsidRPr="006A0EAD">
        <w:t>Κατά πόσον το σχέδιο έχει διατηρηθεί σωστά ώστε να αντικατοπτρίζει τις πραγματικές ανάγκες ανάκαμψης υπό το πρίσμα των επιχειρηματικών αλλαγών.</w:t>
      </w:r>
    </w:p>
    <w:p w14:paraId="4063EF8D" w14:textId="77777777" w:rsidR="006006EE" w:rsidRPr="00FA51EA" w:rsidRDefault="006006EE" w:rsidP="000F5E44">
      <w:pPr>
        <w:jc w:val="both"/>
      </w:pPr>
      <w:r w:rsidRPr="006A0EAD">
        <w:t>Οι παραλλαγές των δοκιμών μπορεί να περιλαμβάνουν δομημένες αναλυτικές παρουσιάσεις, προσομοιώσεις συγκεκριμένων σεναρίων ή πιο περίπλοκες δοκιμές στις περιπτώσεις διακοπής μιας υπηρεσίας. Θα πρέπει να χρησιμοποιείται μείγμα μεθόδων για να εξασφαλίζεται η αυστηρή διεξαγωγή των δοκιμών.</w:t>
      </w:r>
    </w:p>
    <w:p w14:paraId="291D0747" w14:textId="69B81A2A" w:rsidR="006006EE" w:rsidRDefault="006006EE" w:rsidP="000F5E44">
      <w:pPr>
        <w:jc w:val="both"/>
      </w:pPr>
      <w:r w:rsidRPr="006A0EAD">
        <w:t>Τα αποτελέσματα των δοκιμών πρέπει να καταγράφονται και να διατηρούνται για τουλάχιστον τρεις κύκλους δοκιμών.</w:t>
      </w:r>
    </w:p>
    <w:p w14:paraId="56D0A3E9" w14:textId="77777777" w:rsidR="0059557C" w:rsidRPr="006A0EAD" w:rsidRDefault="0059557C" w:rsidP="000F5E44">
      <w:pPr>
        <w:jc w:val="both"/>
      </w:pPr>
    </w:p>
    <w:p w14:paraId="59AD0230" w14:textId="77777777" w:rsidR="006006EE" w:rsidRPr="00FA51EA" w:rsidRDefault="006006EE" w:rsidP="000F5E44">
      <w:pPr>
        <w:jc w:val="both"/>
      </w:pPr>
      <w:r w:rsidRPr="006A0EAD">
        <w:t>Τα αποτελέσματα των δοκιμών πρέπει να:</w:t>
      </w:r>
    </w:p>
    <w:p w14:paraId="5D39CBA5" w14:textId="77777777" w:rsidR="006006EE" w:rsidRPr="00FA51EA" w:rsidRDefault="006006EE" w:rsidP="00FC383C">
      <w:pPr>
        <w:pStyle w:val="ListParagraph"/>
        <w:numPr>
          <w:ilvl w:val="0"/>
          <w:numId w:val="12"/>
        </w:numPr>
        <w:spacing w:before="200" w:after="120" w:line="240" w:lineRule="auto"/>
        <w:jc w:val="both"/>
        <w:rPr>
          <w:color w:val="000000"/>
        </w:rPr>
      </w:pPr>
      <w:r w:rsidRPr="006A0EAD">
        <w:t>Τεκμηριώνονται από την ομάδα που εκτελεί τη δοκιμή.</w:t>
      </w:r>
    </w:p>
    <w:p w14:paraId="0D465B7A" w14:textId="77777777" w:rsidR="006006EE" w:rsidRPr="00FA51EA" w:rsidRDefault="006006EE" w:rsidP="00FC383C">
      <w:pPr>
        <w:pStyle w:val="ListParagraph"/>
        <w:numPr>
          <w:ilvl w:val="0"/>
          <w:numId w:val="12"/>
        </w:numPr>
        <w:spacing w:before="120" w:after="120" w:line="240" w:lineRule="auto"/>
        <w:jc w:val="both"/>
        <w:rPr>
          <w:color w:val="000000"/>
        </w:rPr>
      </w:pPr>
      <w:r w:rsidRPr="006A0EAD">
        <w:t>Επανεξετάζονται για τυχόν κενά ή/και τομείς βελτίωσης, και να είναι συμπληρωμένα με σχέδιο δράσης για την αντιμετώπιση τυχόν κενών που εντοπίζονται.</w:t>
      </w:r>
    </w:p>
    <w:p w14:paraId="50492F39" w14:textId="65193454" w:rsidR="006006EE" w:rsidRPr="00FA51EA" w:rsidRDefault="006006EE">
      <w:pPr>
        <w:pStyle w:val="ListParagraph"/>
        <w:numPr>
          <w:ilvl w:val="0"/>
          <w:numId w:val="12"/>
        </w:numPr>
        <w:spacing w:before="120" w:after="120" w:line="240" w:lineRule="auto"/>
        <w:jc w:val="both"/>
      </w:pPr>
      <w:r w:rsidRPr="006A0EAD">
        <w:t xml:space="preserve">Επανεξετάζονται και υπογράφονται από τον </w:t>
      </w:r>
      <w:r w:rsidR="00FD4906" w:rsidRPr="006A0EAD">
        <w:t>επικεφαλής</w:t>
      </w:r>
      <w:r w:rsidRPr="006A0EAD">
        <w:t xml:space="preserve"> της ομάδας διαχείρισης καταστροφών</w:t>
      </w:r>
      <w:r w:rsidR="00BE0B18" w:rsidRPr="006A0EAD">
        <w:t xml:space="preserve"> </w:t>
      </w:r>
      <w:r w:rsidRPr="006A0EAD">
        <w:t xml:space="preserve">και </w:t>
      </w:r>
      <w:r w:rsidR="00BE0B18">
        <w:t xml:space="preserve">να </w:t>
      </w:r>
      <w:r w:rsidR="00BE0B18" w:rsidRPr="00FA51EA">
        <w:t>τίθ</w:t>
      </w:r>
      <w:r w:rsidR="00BE0B18">
        <w:t>ενται</w:t>
      </w:r>
      <w:r w:rsidRPr="006A0EAD">
        <w:t xml:space="preserve"> υπόψη της ανώτατης διοίκησης.</w:t>
      </w:r>
    </w:p>
    <w:p w14:paraId="69E73A59" w14:textId="77777777" w:rsidR="006006EE" w:rsidRPr="006A0EAD" w:rsidRDefault="006006EE">
      <w:pPr>
        <w:rPr>
          <w:rFonts w:asciiTheme="majorHAnsi" w:eastAsiaTheme="majorEastAsia" w:hAnsiTheme="majorHAnsi" w:cstheme="majorBidi"/>
          <w:color w:val="2F5496" w:themeColor="accent1" w:themeShade="BF"/>
          <w:sz w:val="32"/>
          <w:szCs w:val="32"/>
        </w:rPr>
      </w:pPr>
      <w:bookmarkStart w:id="63" w:name="_Toc89762612"/>
      <w:bookmarkStart w:id="64" w:name="_Toc137714885"/>
      <w:r w:rsidRPr="006A0EAD">
        <w:br w:type="page"/>
      </w:r>
    </w:p>
    <w:p w14:paraId="3FEDF2C8" w14:textId="5C4FF60D" w:rsidR="006006EE" w:rsidRPr="00FA51EA" w:rsidRDefault="006006EE" w:rsidP="006A0EAD">
      <w:pPr>
        <w:pStyle w:val="Heading1"/>
      </w:pPr>
      <w:bookmarkStart w:id="65" w:name="_Toc142309129"/>
      <w:bookmarkStart w:id="66" w:name="_Toc190846917"/>
      <w:r w:rsidRPr="006A0EAD">
        <w:t xml:space="preserve">Παράρτημα </w:t>
      </w:r>
      <w:bookmarkEnd w:id="63"/>
      <w:bookmarkEnd w:id="64"/>
      <w:r w:rsidRPr="006A0EAD">
        <w:t>Α</w:t>
      </w:r>
      <w:bookmarkStart w:id="67" w:name="_Toc89762613"/>
      <w:bookmarkStart w:id="68" w:name="_Toc137714886"/>
      <w:r w:rsidRPr="006A0EAD">
        <w:t xml:space="preserve"> – Στοιχεία επικοινωνίας της ομάδας </w:t>
      </w:r>
      <w:bookmarkEnd w:id="65"/>
      <w:bookmarkEnd w:id="67"/>
      <w:bookmarkEnd w:id="68"/>
      <w:r w:rsidR="00D622B4" w:rsidRPr="00FA51EA">
        <w:t>Ομάδα Ανάκαμψης από Καταστροφές</w:t>
      </w:r>
      <w:bookmarkEnd w:id="66"/>
      <w:r w:rsidR="00D622B4" w:rsidRPr="00FA51EA">
        <w:t xml:space="preserve"> </w:t>
      </w:r>
    </w:p>
    <w:tbl>
      <w:tblPr>
        <w:tblStyle w:val="TableGrid"/>
        <w:tblW w:w="5000" w:type="pct"/>
        <w:tblLook w:val="0600" w:firstRow="0" w:lastRow="0" w:firstColumn="0" w:lastColumn="0" w:noHBand="1" w:noVBand="1"/>
      </w:tblPr>
      <w:tblGrid>
        <w:gridCol w:w="1860"/>
        <w:gridCol w:w="1510"/>
        <w:gridCol w:w="1347"/>
        <w:gridCol w:w="1143"/>
        <w:gridCol w:w="1144"/>
        <w:gridCol w:w="1292"/>
      </w:tblGrid>
      <w:tr w:rsidR="006006EE" w:rsidRPr="00FA51EA" w14:paraId="1112FB10" w14:textId="77777777" w:rsidTr="006006EE">
        <w:tc>
          <w:tcPr>
            <w:tcW w:w="1136" w:type="pct"/>
          </w:tcPr>
          <w:p w14:paraId="2687C94F" w14:textId="77777777" w:rsidR="006006EE" w:rsidRPr="00FA51EA" w:rsidRDefault="006006EE" w:rsidP="000F5E44">
            <w:pPr>
              <w:jc w:val="both"/>
              <w:rPr>
                <w:b/>
                <w:sz w:val="18"/>
                <w:szCs w:val="18"/>
              </w:rPr>
            </w:pPr>
            <w:r w:rsidRPr="006A0EAD">
              <w:rPr>
                <w:b/>
                <w:sz w:val="18"/>
                <w:szCs w:val="18"/>
              </w:rPr>
              <w:t>Όνομα</w:t>
            </w:r>
          </w:p>
        </w:tc>
        <w:tc>
          <w:tcPr>
            <w:tcW w:w="925" w:type="pct"/>
          </w:tcPr>
          <w:p w14:paraId="4242AFB2" w14:textId="77777777" w:rsidR="006006EE" w:rsidRPr="00FA51EA" w:rsidRDefault="006006EE" w:rsidP="000F5E44">
            <w:pPr>
              <w:jc w:val="both"/>
              <w:rPr>
                <w:b/>
                <w:sz w:val="18"/>
                <w:szCs w:val="18"/>
              </w:rPr>
            </w:pPr>
            <w:r w:rsidRPr="006A0EAD">
              <w:rPr>
                <w:b/>
                <w:sz w:val="18"/>
                <w:szCs w:val="18"/>
              </w:rPr>
              <w:t>Τίτλος</w:t>
            </w:r>
          </w:p>
        </w:tc>
        <w:tc>
          <w:tcPr>
            <w:tcW w:w="827" w:type="pct"/>
          </w:tcPr>
          <w:p w14:paraId="135B0AE5" w14:textId="77777777" w:rsidR="006006EE" w:rsidRPr="00FA51EA" w:rsidRDefault="006006EE" w:rsidP="000F5E44">
            <w:pPr>
              <w:jc w:val="both"/>
              <w:rPr>
                <w:b/>
                <w:sz w:val="18"/>
                <w:szCs w:val="18"/>
              </w:rPr>
            </w:pPr>
            <w:r w:rsidRPr="006A0EAD">
              <w:rPr>
                <w:b/>
                <w:sz w:val="18"/>
                <w:szCs w:val="18"/>
              </w:rPr>
              <w:t>Τμήμα</w:t>
            </w:r>
          </w:p>
        </w:tc>
        <w:tc>
          <w:tcPr>
            <w:tcW w:w="704" w:type="pct"/>
          </w:tcPr>
          <w:p w14:paraId="26BDB4C1" w14:textId="77777777" w:rsidR="006006EE" w:rsidRPr="00FA51EA" w:rsidRDefault="006006EE" w:rsidP="000F5E44">
            <w:pPr>
              <w:jc w:val="both"/>
              <w:rPr>
                <w:b/>
                <w:sz w:val="18"/>
                <w:szCs w:val="18"/>
              </w:rPr>
            </w:pPr>
            <w:r w:rsidRPr="006A0EAD">
              <w:rPr>
                <w:b/>
                <w:sz w:val="18"/>
                <w:szCs w:val="18"/>
              </w:rPr>
              <w:t>Ρόλος στα σχέδια</w:t>
            </w:r>
          </w:p>
        </w:tc>
        <w:tc>
          <w:tcPr>
            <w:tcW w:w="704" w:type="pct"/>
          </w:tcPr>
          <w:p w14:paraId="56CC277B" w14:textId="77777777" w:rsidR="006006EE" w:rsidRPr="00FA51EA" w:rsidRDefault="006006EE" w:rsidP="000F5E44">
            <w:pPr>
              <w:jc w:val="both"/>
              <w:rPr>
                <w:b/>
                <w:sz w:val="18"/>
                <w:szCs w:val="18"/>
              </w:rPr>
            </w:pPr>
            <w:r w:rsidRPr="006A0EAD">
              <w:rPr>
                <w:b/>
                <w:sz w:val="18"/>
                <w:szCs w:val="18"/>
              </w:rPr>
              <w:t>Αριθμός κινητού τηλεφώνου</w:t>
            </w:r>
          </w:p>
        </w:tc>
        <w:tc>
          <w:tcPr>
            <w:tcW w:w="704" w:type="pct"/>
          </w:tcPr>
          <w:p w14:paraId="71136B94" w14:textId="77777777" w:rsidR="006006EE" w:rsidRPr="00FA51EA" w:rsidRDefault="006006EE" w:rsidP="000F5E44">
            <w:pPr>
              <w:jc w:val="both"/>
              <w:rPr>
                <w:b/>
                <w:sz w:val="18"/>
                <w:szCs w:val="18"/>
              </w:rPr>
            </w:pPr>
            <w:r w:rsidRPr="006A0EAD">
              <w:rPr>
                <w:b/>
                <w:sz w:val="18"/>
                <w:szCs w:val="18"/>
              </w:rPr>
              <w:t>Διεύθυνση ηλεκτρονικού ταχυδρομείου</w:t>
            </w:r>
          </w:p>
        </w:tc>
      </w:tr>
      <w:tr w:rsidR="006006EE" w:rsidRPr="00FA51EA" w14:paraId="41DE5521" w14:textId="77777777" w:rsidTr="006006EE">
        <w:tc>
          <w:tcPr>
            <w:tcW w:w="1136" w:type="pct"/>
          </w:tcPr>
          <w:p w14:paraId="203656AD" w14:textId="77777777" w:rsidR="006006EE" w:rsidRPr="00FA51EA" w:rsidRDefault="006006EE" w:rsidP="000F5E44">
            <w:pPr>
              <w:jc w:val="both"/>
              <w:rPr>
                <w:sz w:val="18"/>
                <w:szCs w:val="18"/>
              </w:rPr>
            </w:pPr>
          </w:p>
        </w:tc>
        <w:tc>
          <w:tcPr>
            <w:tcW w:w="925" w:type="pct"/>
          </w:tcPr>
          <w:p w14:paraId="5FA7F7B9" w14:textId="77777777" w:rsidR="006006EE" w:rsidRPr="00FA51EA" w:rsidRDefault="006006EE" w:rsidP="000F5E44">
            <w:pPr>
              <w:jc w:val="both"/>
              <w:rPr>
                <w:sz w:val="18"/>
                <w:szCs w:val="18"/>
              </w:rPr>
            </w:pPr>
          </w:p>
        </w:tc>
        <w:tc>
          <w:tcPr>
            <w:tcW w:w="827" w:type="pct"/>
          </w:tcPr>
          <w:p w14:paraId="49D75BFC" w14:textId="77777777" w:rsidR="006006EE" w:rsidRPr="00FA51EA" w:rsidRDefault="006006EE" w:rsidP="000F5E44">
            <w:pPr>
              <w:jc w:val="both"/>
              <w:rPr>
                <w:sz w:val="18"/>
                <w:szCs w:val="18"/>
              </w:rPr>
            </w:pPr>
          </w:p>
        </w:tc>
        <w:tc>
          <w:tcPr>
            <w:tcW w:w="704" w:type="pct"/>
          </w:tcPr>
          <w:p w14:paraId="65F09BFA" w14:textId="77777777" w:rsidR="006006EE" w:rsidRPr="00FA51EA" w:rsidRDefault="006006EE" w:rsidP="000F5E44">
            <w:pPr>
              <w:jc w:val="both"/>
              <w:rPr>
                <w:sz w:val="18"/>
                <w:szCs w:val="18"/>
              </w:rPr>
            </w:pPr>
          </w:p>
        </w:tc>
        <w:tc>
          <w:tcPr>
            <w:tcW w:w="704" w:type="pct"/>
          </w:tcPr>
          <w:p w14:paraId="5A9C9FF5" w14:textId="77777777" w:rsidR="006006EE" w:rsidRPr="00FA51EA" w:rsidRDefault="006006EE" w:rsidP="000F5E44">
            <w:pPr>
              <w:jc w:val="both"/>
              <w:rPr>
                <w:sz w:val="18"/>
                <w:szCs w:val="18"/>
              </w:rPr>
            </w:pPr>
          </w:p>
        </w:tc>
        <w:tc>
          <w:tcPr>
            <w:tcW w:w="704" w:type="pct"/>
          </w:tcPr>
          <w:p w14:paraId="45B1678D" w14:textId="77777777" w:rsidR="006006EE" w:rsidRPr="00FA51EA" w:rsidRDefault="006006EE" w:rsidP="000F5E44">
            <w:pPr>
              <w:jc w:val="both"/>
              <w:rPr>
                <w:sz w:val="18"/>
                <w:szCs w:val="18"/>
              </w:rPr>
            </w:pPr>
          </w:p>
        </w:tc>
      </w:tr>
      <w:tr w:rsidR="006006EE" w:rsidRPr="00FA51EA" w14:paraId="36D6D419" w14:textId="77777777" w:rsidTr="006006EE">
        <w:tc>
          <w:tcPr>
            <w:tcW w:w="1136" w:type="pct"/>
          </w:tcPr>
          <w:p w14:paraId="0974A2B7" w14:textId="77777777" w:rsidR="006006EE" w:rsidRPr="00FA51EA" w:rsidRDefault="006006EE" w:rsidP="000F5E44">
            <w:pPr>
              <w:jc w:val="both"/>
              <w:rPr>
                <w:sz w:val="18"/>
                <w:szCs w:val="18"/>
              </w:rPr>
            </w:pPr>
          </w:p>
        </w:tc>
        <w:tc>
          <w:tcPr>
            <w:tcW w:w="925" w:type="pct"/>
          </w:tcPr>
          <w:p w14:paraId="5A930425" w14:textId="77777777" w:rsidR="006006EE" w:rsidRPr="00FA51EA" w:rsidRDefault="006006EE" w:rsidP="000F5E44">
            <w:pPr>
              <w:jc w:val="both"/>
              <w:rPr>
                <w:sz w:val="18"/>
                <w:szCs w:val="18"/>
              </w:rPr>
            </w:pPr>
          </w:p>
        </w:tc>
        <w:tc>
          <w:tcPr>
            <w:tcW w:w="827" w:type="pct"/>
          </w:tcPr>
          <w:p w14:paraId="5512EC16" w14:textId="77777777" w:rsidR="006006EE" w:rsidRPr="00FA51EA" w:rsidRDefault="006006EE" w:rsidP="000F5E44">
            <w:pPr>
              <w:jc w:val="both"/>
              <w:rPr>
                <w:sz w:val="18"/>
                <w:szCs w:val="18"/>
              </w:rPr>
            </w:pPr>
          </w:p>
        </w:tc>
        <w:tc>
          <w:tcPr>
            <w:tcW w:w="704" w:type="pct"/>
          </w:tcPr>
          <w:p w14:paraId="51F7F05E" w14:textId="77777777" w:rsidR="006006EE" w:rsidRPr="00FA51EA" w:rsidRDefault="006006EE" w:rsidP="000F5E44">
            <w:pPr>
              <w:jc w:val="both"/>
              <w:rPr>
                <w:sz w:val="18"/>
                <w:szCs w:val="18"/>
              </w:rPr>
            </w:pPr>
          </w:p>
        </w:tc>
        <w:tc>
          <w:tcPr>
            <w:tcW w:w="704" w:type="pct"/>
          </w:tcPr>
          <w:p w14:paraId="2FCD20F6" w14:textId="77777777" w:rsidR="006006EE" w:rsidRPr="00FA51EA" w:rsidRDefault="006006EE" w:rsidP="000F5E44">
            <w:pPr>
              <w:jc w:val="both"/>
              <w:rPr>
                <w:sz w:val="18"/>
                <w:szCs w:val="18"/>
              </w:rPr>
            </w:pPr>
          </w:p>
        </w:tc>
        <w:tc>
          <w:tcPr>
            <w:tcW w:w="704" w:type="pct"/>
          </w:tcPr>
          <w:p w14:paraId="6B765CE6" w14:textId="77777777" w:rsidR="006006EE" w:rsidRPr="00FA51EA" w:rsidRDefault="006006EE" w:rsidP="000F5E44">
            <w:pPr>
              <w:jc w:val="both"/>
              <w:rPr>
                <w:sz w:val="18"/>
                <w:szCs w:val="18"/>
              </w:rPr>
            </w:pPr>
          </w:p>
        </w:tc>
      </w:tr>
      <w:tr w:rsidR="006006EE" w:rsidRPr="00FA51EA" w14:paraId="4B3724C7" w14:textId="77777777" w:rsidTr="006006EE">
        <w:tc>
          <w:tcPr>
            <w:tcW w:w="1136" w:type="pct"/>
          </w:tcPr>
          <w:p w14:paraId="6A939653" w14:textId="77777777" w:rsidR="006006EE" w:rsidRPr="00FA51EA" w:rsidRDefault="006006EE" w:rsidP="000F5E44">
            <w:pPr>
              <w:jc w:val="both"/>
              <w:rPr>
                <w:sz w:val="18"/>
                <w:szCs w:val="18"/>
              </w:rPr>
            </w:pPr>
          </w:p>
        </w:tc>
        <w:tc>
          <w:tcPr>
            <w:tcW w:w="925" w:type="pct"/>
          </w:tcPr>
          <w:p w14:paraId="3AFAE6CA" w14:textId="77777777" w:rsidR="006006EE" w:rsidRPr="00FA51EA" w:rsidRDefault="006006EE" w:rsidP="000F5E44">
            <w:pPr>
              <w:jc w:val="both"/>
              <w:rPr>
                <w:sz w:val="18"/>
                <w:szCs w:val="18"/>
              </w:rPr>
            </w:pPr>
          </w:p>
        </w:tc>
        <w:tc>
          <w:tcPr>
            <w:tcW w:w="827" w:type="pct"/>
          </w:tcPr>
          <w:p w14:paraId="467497CB" w14:textId="77777777" w:rsidR="006006EE" w:rsidRPr="00FA51EA" w:rsidRDefault="006006EE" w:rsidP="000F5E44">
            <w:pPr>
              <w:jc w:val="both"/>
              <w:rPr>
                <w:sz w:val="18"/>
                <w:szCs w:val="18"/>
              </w:rPr>
            </w:pPr>
          </w:p>
        </w:tc>
        <w:tc>
          <w:tcPr>
            <w:tcW w:w="704" w:type="pct"/>
          </w:tcPr>
          <w:p w14:paraId="01F01A5F" w14:textId="77777777" w:rsidR="006006EE" w:rsidRPr="00FA51EA" w:rsidRDefault="006006EE" w:rsidP="000F5E44">
            <w:pPr>
              <w:jc w:val="both"/>
              <w:rPr>
                <w:sz w:val="18"/>
                <w:szCs w:val="18"/>
              </w:rPr>
            </w:pPr>
          </w:p>
        </w:tc>
        <w:tc>
          <w:tcPr>
            <w:tcW w:w="704" w:type="pct"/>
          </w:tcPr>
          <w:p w14:paraId="733056E5" w14:textId="77777777" w:rsidR="006006EE" w:rsidRPr="00FA51EA" w:rsidRDefault="006006EE" w:rsidP="000F5E44">
            <w:pPr>
              <w:jc w:val="both"/>
              <w:rPr>
                <w:sz w:val="18"/>
                <w:szCs w:val="18"/>
              </w:rPr>
            </w:pPr>
          </w:p>
        </w:tc>
        <w:tc>
          <w:tcPr>
            <w:tcW w:w="704" w:type="pct"/>
          </w:tcPr>
          <w:p w14:paraId="20828BBA" w14:textId="77777777" w:rsidR="006006EE" w:rsidRPr="00FA51EA" w:rsidRDefault="006006EE" w:rsidP="000F5E44">
            <w:pPr>
              <w:jc w:val="both"/>
              <w:rPr>
                <w:sz w:val="18"/>
                <w:szCs w:val="18"/>
              </w:rPr>
            </w:pPr>
          </w:p>
        </w:tc>
      </w:tr>
      <w:tr w:rsidR="006006EE" w:rsidRPr="00FA51EA" w14:paraId="3834459D" w14:textId="77777777" w:rsidTr="006006EE">
        <w:tc>
          <w:tcPr>
            <w:tcW w:w="1136" w:type="pct"/>
          </w:tcPr>
          <w:p w14:paraId="1D8AC7B4" w14:textId="77777777" w:rsidR="006006EE" w:rsidRPr="00FA51EA" w:rsidRDefault="006006EE" w:rsidP="000F5E44">
            <w:pPr>
              <w:jc w:val="both"/>
              <w:rPr>
                <w:sz w:val="18"/>
                <w:szCs w:val="18"/>
              </w:rPr>
            </w:pPr>
          </w:p>
        </w:tc>
        <w:tc>
          <w:tcPr>
            <w:tcW w:w="925" w:type="pct"/>
          </w:tcPr>
          <w:p w14:paraId="701BFCF5" w14:textId="77777777" w:rsidR="006006EE" w:rsidRPr="00FA51EA" w:rsidRDefault="006006EE" w:rsidP="000F5E44">
            <w:pPr>
              <w:jc w:val="both"/>
              <w:rPr>
                <w:sz w:val="18"/>
                <w:szCs w:val="18"/>
              </w:rPr>
            </w:pPr>
          </w:p>
        </w:tc>
        <w:tc>
          <w:tcPr>
            <w:tcW w:w="827" w:type="pct"/>
          </w:tcPr>
          <w:p w14:paraId="7CC44886" w14:textId="77777777" w:rsidR="006006EE" w:rsidRPr="00FA51EA" w:rsidRDefault="006006EE" w:rsidP="000F5E44">
            <w:pPr>
              <w:jc w:val="both"/>
              <w:rPr>
                <w:sz w:val="18"/>
                <w:szCs w:val="18"/>
              </w:rPr>
            </w:pPr>
          </w:p>
        </w:tc>
        <w:tc>
          <w:tcPr>
            <w:tcW w:w="704" w:type="pct"/>
          </w:tcPr>
          <w:p w14:paraId="111F30E6" w14:textId="20816E1E" w:rsidR="006006EE" w:rsidRPr="00FA51EA" w:rsidRDefault="006006EE" w:rsidP="000F5E44">
            <w:pPr>
              <w:jc w:val="both"/>
              <w:rPr>
                <w:sz w:val="18"/>
                <w:szCs w:val="18"/>
              </w:rPr>
            </w:pPr>
          </w:p>
        </w:tc>
        <w:tc>
          <w:tcPr>
            <w:tcW w:w="704" w:type="pct"/>
          </w:tcPr>
          <w:p w14:paraId="74A3908A" w14:textId="77777777" w:rsidR="006006EE" w:rsidRPr="00FA51EA" w:rsidRDefault="006006EE" w:rsidP="000F5E44">
            <w:pPr>
              <w:jc w:val="both"/>
              <w:rPr>
                <w:sz w:val="18"/>
                <w:szCs w:val="18"/>
              </w:rPr>
            </w:pPr>
          </w:p>
        </w:tc>
        <w:tc>
          <w:tcPr>
            <w:tcW w:w="704" w:type="pct"/>
          </w:tcPr>
          <w:p w14:paraId="41ECE5AF" w14:textId="77777777" w:rsidR="006006EE" w:rsidRPr="00FA51EA" w:rsidRDefault="006006EE" w:rsidP="000F5E44">
            <w:pPr>
              <w:jc w:val="both"/>
              <w:rPr>
                <w:sz w:val="18"/>
                <w:szCs w:val="18"/>
              </w:rPr>
            </w:pPr>
          </w:p>
        </w:tc>
      </w:tr>
      <w:tr w:rsidR="006006EE" w:rsidRPr="00FA51EA" w14:paraId="77514EDE" w14:textId="77777777" w:rsidTr="006006EE">
        <w:tc>
          <w:tcPr>
            <w:tcW w:w="1136" w:type="pct"/>
          </w:tcPr>
          <w:p w14:paraId="485F661C" w14:textId="77777777" w:rsidR="006006EE" w:rsidRPr="00FA51EA" w:rsidRDefault="006006EE" w:rsidP="000F5E44">
            <w:pPr>
              <w:jc w:val="both"/>
              <w:rPr>
                <w:sz w:val="18"/>
                <w:szCs w:val="18"/>
              </w:rPr>
            </w:pPr>
          </w:p>
        </w:tc>
        <w:tc>
          <w:tcPr>
            <w:tcW w:w="925" w:type="pct"/>
          </w:tcPr>
          <w:p w14:paraId="0EDD245B" w14:textId="77777777" w:rsidR="006006EE" w:rsidRPr="00FA51EA" w:rsidRDefault="006006EE" w:rsidP="000F5E44">
            <w:pPr>
              <w:jc w:val="both"/>
              <w:rPr>
                <w:sz w:val="18"/>
                <w:szCs w:val="18"/>
              </w:rPr>
            </w:pPr>
          </w:p>
        </w:tc>
        <w:tc>
          <w:tcPr>
            <w:tcW w:w="827" w:type="pct"/>
          </w:tcPr>
          <w:p w14:paraId="54C864EA" w14:textId="77777777" w:rsidR="006006EE" w:rsidRPr="00FA51EA" w:rsidRDefault="006006EE" w:rsidP="000F5E44">
            <w:pPr>
              <w:jc w:val="both"/>
              <w:rPr>
                <w:sz w:val="18"/>
                <w:szCs w:val="18"/>
              </w:rPr>
            </w:pPr>
          </w:p>
        </w:tc>
        <w:tc>
          <w:tcPr>
            <w:tcW w:w="704" w:type="pct"/>
          </w:tcPr>
          <w:p w14:paraId="26D44525" w14:textId="77777777" w:rsidR="006006EE" w:rsidRPr="00FA51EA" w:rsidRDefault="006006EE" w:rsidP="000F5E44">
            <w:pPr>
              <w:jc w:val="both"/>
              <w:rPr>
                <w:sz w:val="18"/>
                <w:szCs w:val="18"/>
              </w:rPr>
            </w:pPr>
          </w:p>
        </w:tc>
        <w:tc>
          <w:tcPr>
            <w:tcW w:w="704" w:type="pct"/>
          </w:tcPr>
          <w:p w14:paraId="386D51A4" w14:textId="77777777" w:rsidR="006006EE" w:rsidRPr="00FA51EA" w:rsidRDefault="006006EE" w:rsidP="000F5E44">
            <w:pPr>
              <w:jc w:val="both"/>
              <w:rPr>
                <w:sz w:val="18"/>
                <w:szCs w:val="18"/>
              </w:rPr>
            </w:pPr>
          </w:p>
        </w:tc>
        <w:tc>
          <w:tcPr>
            <w:tcW w:w="704" w:type="pct"/>
          </w:tcPr>
          <w:p w14:paraId="54E1D911" w14:textId="77777777" w:rsidR="006006EE" w:rsidRPr="00FA51EA" w:rsidRDefault="006006EE" w:rsidP="000F5E44">
            <w:pPr>
              <w:jc w:val="both"/>
              <w:rPr>
                <w:sz w:val="18"/>
                <w:szCs w:val="18"/>
              </w:rPr>
            </w:pPr>
          </w:p>
        </w:tc>
      </w:tr>
    </w:tbl>
    <w:p w14:paraId="400D741E" w14:textId="1A22932A" w:rsidR="006006EE" w:rsidRPr="00FA51EA" w:rsidRDefault="006006EE" w:rsidP="000F5E44">
      <w:pPr>
        <w:jc w:val="both"/>
        <w:rPr>
          <w:b/>
          <w:i/>
          <w:sz w:val="36"/>
          <w:szCs w:val="36"/>
        </w:rPr>
      </w:pPr>
    </w:p>
    <w:p w14:paraId="5F2C6848" w14:textId="6E8E7F6F" w:rsidR="006006EE" w:rsidRPr="00FA51EA" w:rsidRDefault="006006EE" w:rsidP="006A0EAD">
      <w:pPr>
        <w:pStyle w:val="Heading1"/>
      </w:pPr>
      <w:bookmarkStart w:id="69" w:name="_Toc89762614"/>
      <w:bookmarkStart w:id="70" w:name="_Toc137714887"/>
      <w:bookmarkStart w:id="71" w:name="_Toc142309130"/>
      <w:bookmarkStart w:id="72" w:name="_Toc190846918"/>
      <w:r w:rsidRPr="006A0EAD">
        <w:t xml:space="preserve">Παράρτημα </w:t>
      </w:r>
      <w:bookmarkEnd w:id="69"/>
      <w:bookmarkEnd w:id="70"/>
      <w:r w:rsidRPr="006A0EAD">
        <w:t>Β – Λίστες επαφών</w:t>
      </w:r>
      <w:bookmarkEnd w:id="71"/>
      <w:bookmarkEnd w:id="72"/>
    </w:p>
    <w:p w14:paraId="45A973A3" w14:textId="03639180" w:rsidR="006006EE" w:rsidRPr="00FA51EA" w:rsidRDefault="006006EE" w:rsidP="006A0EAD">
      <w:pPr>
        <w:pStyle w:val="Heading2"/>
        <w:numPr>
          <w:ilvl w:val="0"/>
          <w:numId w:val="0"/>
        </w:numPr>
        <w:ind w:left="576"/>
      </w:pPr>
      <w:bookmarkStart w:id="73" w:name="_Toc89762615"/>
      <w:bookmarkStart w:id="74" w:name="_Toc137714888"/>
      <w:bookmarkStart w:id="75" w:name="_Toc142309131"/>
      <w:bookmarkStart w:id="76" w:name="_Toc190846919"/>
      <w:r w:rsidRPr="006A0EAD">
        <w:t>Εσωτερική λίστα επαφών</w:t>
      </w:r>
      <w:bookmarkEnd w:id="73"/>
      <w:bookmarkEnd w:id="74"/>
      <w:bookmarkEnd w:id="75"/>
      <w:bookmarkEnd w:id="76"/>
    </w:p>
    <w:tbl>
      <w:tblPr>
        <w:tblStyle w:val="TableGrid"/>
        <w:tblW w:w="5000" w:type="pct"/>
        <w:tblLook w:val="0600" w:firstRow="0" w:lastRow="0" w:firstColumn="0" w:lastColumn="0" w:noHBand="1" w:noVBand="1"/>
      </w:tblPr>
      <w:tblGrid>
        <w:gridCol w:w="1858"/>
        <w:gridCol w:w="1510"/>
        <w:gridCol w:w="1348"/>
        <w:gridCol w:w="1144"/>
        <w:gridCol w:w="1144"/>
        <w:gridCol w:w="1292"/>
      </w:tblGrid>
      <w:tr w:rsidR="006006EE" w:rsidRPr="00FA51EA" w14:paraId="17E8A07C" w14:textId="77777777" w:rsidTr="006006EE">
        <w:tc>
          <w:tcPr>
            <w:tcW w:w="1135" w:type="pct"/>
          </w:tcPr>
          <w:p w14:paraId="10C61A1F" w14:textId="77777777" w:rsidR="006006EE" w:rsidRPr="00FA51EA" w:rsidRDefault="006006EE" w:rsidP="000F5E44">
            <w:pPr>
              <w:jc w:val="both"/>
              <w:rPr>
                <w:b/>
                <w:sz w:val="18"/>
                <w:szCs w:val="18"/>
              </w:rPr>
            </w:pPr>
            <w:r w:rsidRPr="006A0EAD">
              <w:rPr>
                <w:b/>
                <w:sz w:val="18"/>
                <w:szCs w:val="18"/>
              </w:rPr>
              <w:t>Όνομα</w:t>
            </w:r>
          </w:p>
        </w:tc>
        <w:tc>
          <w:tcPr>
            <w:tcW w:w="925" w:type="pct"/>
          </w:tcPr>
          <w:p w14:paraId="1AE4CBF0" w14:textId="77777777" w:rsidR="006006EE" w:rsidRPr="00FA51EA" w:rsidRDefault="006006EE" w:rsidP="000F5E44">
            <w:pPr>
              <w:jc w:val="both"/>
              <w:rPr>
                <w:b/>
                <w:sz w:val="18"/>
                <w:szCs w:val="18"/>
              </w:rPr>
            </w:pPr>
            <w:r w:rsidRPr="006A0EAD">
              <w:rPr>
                <w:b/>
                <w:sz w:val="18"/>
                <w:szCs w:val="18"/>
              </w:rPr>
              <w:t>Τίτλος</w:t>
            </w:r>
          </w:p>
        </w:tc>
        <w:tc>
          <w:tcPr>
            <w:tcW w:w="827" w:type="pct"/>
          </w:tcPr>
          <w:p w14:paraId="56708443" w14:textId="77777777" w:rsidR="006006EE" w:rsidRPr="00FA51EA" w:rsidRDefault="006006EE" w:rsidP="000F5E44">
            <w:pPr>
              <w:jc w:val="both"/>
              <w:rPr>
                <w:b/>
                <w:sz w:val="18"/>
                <w:szCs w:val="18"/>
              </w:rPr>
            </w:pPr>
            <w:r w:rsidRPr="006A0EAD">
              <w:rPr>
                <w:b/>
                <w:sz w:val="18"/>
                <w:szCs w:val="18"/>
              </w:rPr>
              <w:t>Τμήμα</w:t>
            </w:r>
          </w:p>
        </w:tc>
        <w:tc>
          <w:tcPr>
            <w:tcW w:w="704" w:type="pct"/>
          </w:tcPr>
          <w:p w14:paraId="358EE285" w14:textId="77777777" w:rsidR="006006EE" w:rsidRPr="00FA51EA" w:rsidRDefault="006006EE" w:rsidP="000F5E44">
            <w:pPr>
              <w:jc w:val="both"/>
              <w:rPr>
                <w:b/>
                <w:sz w:val="18"/>
                <w:szCs w:val="18"/>
              </w:rPr>
            </w:pPr>
            <w:r w:rsidRPr="006A0EAD">
              <w:rPr>
                <w:b/>
                <w:sz w:val="18"/>
                <w:szCs w:val="18"/>
              </w:rPr>
              <w:t>Αριθμός κινητού τηλεφώνου</w:t>
            </w:r>
          </w:p>
        </w:tc>
        <w:tc>
          <w:tcPr>
            <w:tcW w:w="704" w:type="pct"/>
          </w:tcPr>
          <w:p w14:paraId="4594DC89" w14:textId="77777777" w:rsidR="006006EE" w:rsidRPr="00FA51EA" w:rsidRDefault="006006EE" w:rsidP="000F5E44">
            <w:pPr>
              <w:jc w:val="both"/>
              <w:rPr>
                <w:b/>
                <w:sz w:val="18"/>
                <w:szCs w:val="18"/>
              </w:rPr>
            </w:pPr>
            <w:r w:rsidRPr="006A0EAD">
              <w:rPr>
                <w:b/>
                <w:sz w:val="18"/>
                <w:szCs w:val="18"/>
              </w:rPr>
              <w:t>Αριθμός οικίας</w:t>
            </w:r>
          </w:p>
        </w:tc>
        <w:tc>
          <w:tcPr>
            <w:tcW w:w="704" w:type="pct"/>
          </w:tcPr>
          <w:p w14:paraId="7ADD53E6" w14:textId="77777777" w:rsidR="006006EE" w:rsidRPr="00FA51EA" w:rsidRDefault="006006EE" w:rsidP="000F5E44">
            <w:pPr>
              <w:jc w:val="both"/>
              <w:rPr>
                <w:b/>
                <w:sz w:val="18"/>
                <w:szCs w:val="18"/>
              </w:rPr>
            </w:pPr>
            <w:r w:rsidRPr="006A0EAD">
              <w:rPr>
                <w:b/>
                <w:sz w:val="18"/>
                <w:szCs w:val="18"/>
              </w:rPr>
              <w:t>Διεύθυνση ηλεκτρονικού ταχυδρομείου</w:t>
            </w:r>
          </w:p>
        </w:tc>
      </w:tr>
      <w:tr w:rsidR="006006EE" w:rsidRPr="00FA51EA" w14:paraId="43E16B10" w14:textId="77777777" w:rsidTr="006006EE">
        <w:tc>
          <w:tcPr>
            <w:tcW w:w="1135" w:type="pct"/>
          </w:tcPr>
          <w:p w14:paraId="52616753" w14:textId="77777777" w:rsidR="006006EE" w:rsidRPr="00FA51EA" w:rsidRDefault="006006EE" w:rsidP="000F5E44">
            <w:pPr>
              <w:jc w:val="both"/>
              <w:rPr>
                <w:sz w:val="18"/>
                <w:szCs w:val="18"/>
              </w:rPr>
            </w:pPr>
          </w:p>
        </w:tc>
        <w:tc>
          <w:tcPr>
            <w:tcW w:w="925" w:type="pct"/>
          </w:tcPr>
          <w:p w14:paraId="7DC5B06B" w14:textId="77777777" w:rsidR="006006EE" w:rsidRPr="00FA51EA" w:rsidRDefault="006006EE" w:rsidP="000F5E44">
            <w:pPr>
              <w:jc w:val="both"/>
              <w:rPr>
                <w:sz w:val="18"/>
                <w:szCs w:val="18"/>
              </w:rPr>
            </w:pPr>
          </w:p>
        </w:tc>
        <w:tc>
          <w:tcPr>
            <w:tcW w:w="827" w:type="pct"/>
          </w:tcPr>
          <w:p w14:paraId="240DEDD6" w14:textId="77777777" w:rsidR="006006EE" w:rsidRPr="00FA51EA" w:rsidRDefault="006006EE" w:rsidP="000F5E44">
            <w:pPr>
              <w:jc w:val="both"/>
              <w:rPr>
                <w:sz w:val="18"/>
                <w:szCs w:val="18"/>
              </w:rPr>
            </w:pPr>
          </w:p>
        </w:tc>
        <w:tc>
          <w:tcPr>
            <w:tcW w:w="704" w:type="pct"/>
          </w:tcPr>
          <w:p w14:paraId="4569F30C" w14:textId="77777777" w:rsidR="006006EE" w:rsidRPr="00FA51EA" w:rsidRDefault="006006EE" w:rsidP="000F5E44">
            <w:pPr>
              <w:jc w:val="both"/>
              <w:rPr>
                <w:sz w:val="18"/>
                <w:szCs w:val="18"/>
              </w:rPr>
            </w:pPr>
          </w:p>
        </w:tc>
        <w:tc>
          <w:tcPr>
            <w:tcW w:w="704" w:type="pct"/>
          </w:tcPr>
          <w:p w14:paraId="0C9DF811" w14:textId="77777777" w:rsidR="006006EE" w:rsidRPr="00FA51EA" w:rsidRDefault="006006EE" w:rsidP="000F5E44">
            <w:pPr>
              <w:jc w:val="both"/>
              <w:rPr>
                <w:sz w:val="18"/>
                <w:szCs w:val="18"/>
              </w:rPr>
            </w:pPr>
          </w:p>
        </w:tc>
        <w:tc>
          <w:tcPr>
            <w:tcW w:w="704" w:type="pct"/>
          </w:tcPr>
          <w:p w14:paraId="23425C73" w14:textId="77777777" w:rsidR="006006EE" w:rsidRPr="00FA51EA" w:rsidRDefault="006006EE" w:rsidP="000F5E44">
            <w:pPr>
              <w:jc w:val="both"/>
              <w:rPr>
                <w:sz w:val="18"/>
                <w:szCs w:val="18"/>
              </w:rPr>
            </w:pPr>
          </w:p>
        </w:tc>
      </w:tr>
    </w:tbl>
    <w:p w14:paraId="39D52300" w14:textId="77777777" w:rsidR="006006EE" w:rsidRPr="00FA51EA" w:rsidRDefault="006006EE" w:rsidP="000F5E44">
      <w:pPr>
        <w:jc w:val="both"/>
      </w:pPr>
    </w:p>
    <w:p w14:paraId="40AC76D7" w14:textId="77777777" w:rsidR="006006EE" w:rsidRPr="00FA51EA" w:rsidRDefault="006006EE" w:rsidP="006A0EAD">
      <w:pPr>
        <w:pStyle w:val="Heading2"/>
        <w:numPr>
          <w:ilvl w:val="0"/>
          <w:numId w:val="0"/>
        </w:numPr>
        <w:ind w:left="576"/>
      </w:pPr>
      <w:bookmarkStart w:id="77" w:name="_Toc89762616"/>
      <w:bookmarkStart w:id="78" w:name="_Toc137714889"/>
      <w:bookmarkStart w:id="79" w:name="_Toc142309132"/>
      <w:bookmarkStart w:id="80" w:name="_Toc190846920"/>
      <w:r w:rsidRPr="006A0EAD">
        <w:t>Λίστα εξωτερικών επαφών</w:t>
      </w:r>
      <w:bookmarkEnd w:id="77"/>
      <w:bookmarkEnd w:id="78"/>
      <w:bookmarkEnd w:id="79"/>
      <w:bookmarkEnd w:id="80"/>
    </w:p>
    <w:tbl>
      <w:tblPr>
        <w:tblStyle w:val="TableGrid"/>
        <w:tblW w:w="5000" w:type="pct"/>
        <w:tblLook w:val="0600" w:firstRow="0" w:lastRow="0" w:firstColumn="0" w:lastColumn="0" w:noHBand="1" w:noVBand="1"/>
      </w:tblPr>
      <w:tblGrid>
        <w:gridCol w:w="1047"/>
        <w:gridCol w:w="1507"/>
        <w:gridCol w:w="1943"/>
        <w:gridCol w:w="1707"/>
        <w:gridCol w:w="2092"/>
      </w:tblGrid>
      <w:tr w:rsidR="006006EE" w:rsidRPr="00FA51EA" w14:paraId="70EE67A4" w14:textId="77777777" w:rsidTr="006006EE">
        <w:tc>
          <w:tcPr>
            <w:tcW w:w="631" w:type="pct"/>
          </w:tcPr>
          <w:p w14:paraId="3357E6A8" w14:textId="77777777" w:rsidR="006006EE" w:rsidRPr="00FA51EA" w:rsidRDefault="006006EE" w:rsidP="000F5E44">
            <w:pPr>
              <w:jc w:val="both"/>
              <w:rPr>
                <w:b/>
                <w:sz w:val="18"/>
                <w:szCs w:val="18"/>
              </w:rPr>
            </w:pPr>
            <w:r w:rsidRPr="006A0EAD">
              <w:rPr>
                <w:b/>
                <w:sz w:val="18"/>
                <w:szCs w:val="18"/>
              </w:rPr>
              <w:t>Κατηγορία</w:t>
            </w:r>
          </w:p>
        </w:tc>
        <w:tc>
          <w:tcPr>
            <w:tcW w:w="908" w:type="pct"/>
          </w:tcPr>
          <w:p w14:paraId="4E38789F" w14:textId="77777777" w:rsidR="006006EE" w:rsidRPr="00FA51EA" w:rsidRDefault="006006EE" w:rsidP="000F5E44">
            <w:pPr>
              <w:jc w:val="both"/>
              <w:rPr>
                <w:b/>
                <w:sz w:val="18"/>
                <w:szCs w:val="18"/>
              </w:rPr>
            </w:pPr>
            <w:r w:rsidRPr="006A0EAD">
              <w:rPr>
                <w:b/>
                <w:sz w:val="18"/>
                <w:szCs w:val="18"/>
              </w:rPr>
              <w:t>Όνομα</w:t>
            </w:r>
          </w:p>
        </w:tc>
        <w:tc>
          <w:tcPr>
            <w:tcW w:w="1171" w:type="pct"/>
          </w:tcPr>
          <w:p w14:paraId="67785170" w14:textId="77777777" w:rsidR="006006EE" w:rsidRPr="00FA51EA" w:rsidRDefault="006006EE" w:rsidP="000F5E44">
            <w:pPr>
              <w:jc w:val="both"/>
              <w:rPr>
                <w:b/>
                <w:sz w:val="18"/>
                <w:szCs w:val="18"/>
              </w:rPr>
            </w:pPr>
            <w:r w:rsidRPr="006A0EAD">
              <w:rPr>
                <w:b/>
                <w:sz w:val="18"/>
                <w:szCs w:val="18"/>
              </w:rPr>
              <w:t>Σύντομη περιγραφή / Σκοπός</w:t>
            </w:r>
          </w:p>
        </w:tc>
        <w:tc>
          <w:tcPr>
            <w:tcW w:w="1029" w:type="pct"/>
          </w:tcPr>
          <w:p w14:paraId="0DD92230" w14:textId="77777777" w:rsidR="006006EE" w:rsidRPr="00FA51EA" w:rsidRDefault="006006EE" w:rsidP="000F5E44">
            <w:pPr>
              <w:jc w:val="both"/>
              <w:rPr>
                <w:b/>
                <w:sz w:val="18"/>
                <w:szCs w:val="18"/>
              </w:rPr>
            </w:pPr>
            <w:r w:rsidRPr="006A0EAD">
              <w:rPr>
                <w:b/>
                <w:sz w:val="18"/>
                <w:szCs w:val="18"/>
              </w:rPr>
              <w:t>Τηλέφωνο</w:t>
            </w:r>
          </w:p>
        </w:tc>
        <w:tc>
          <w:tcPr>
            <w:tcW w:w="1261" w:type="pct"/>
          </w:tcPr>
          <w:p w14:paraId="5E013F83" w14:textId="77777777" w:rsidR="006006EE" w:rsidRPr="00FA51EA" w:rsidRDefault="006006EE" w:rsidP="000F5E44">
            <w:pPr>
              <w:jc w:val="both"/>
              <w:rPr>
                <w:b/>
                <w:sz w:val="18"/>
                <w:szCs w:val="18"/>
              </w:rPr>
            </w:pPr>
            <w:r w:rsidRPr="006A0EAD">
              <w:rPr>
                <w:b/>
                <w:sz w:val="18"/>
                <w:szCs w:val="18"/>
              </w:rPr>
              <w:t>Διεύθυνση ηλεκτρονικού ταχυδρομείου (κατά περίπτωση)</w:t>
            </w:r>
          </w:p>
        </w:tc>
      </w:tr>
      <w:tr w:rsidR="006006EE" w:rsidRPr="00FA51EA" w14:paraId="4092CB5B" w14:textId="77777777" w:rsidTr="006006EE">
        <w:tc>
          <w:tcPr>
            <w:tcW w:w="631" w:type="pct"/>
          </w:tcPr>
          <w:p w14:paraId="050B03BB" w14:textId="77777777" w:rsidR="006006EE" w:rsidRPr="00FA51EA" w:rsidRDefault="006006EE" w:rsidP="000F5E44">
            <w:pPr>
              <w:jc w:val="both"/>
              <w:rPr>
                <w:sz w:val="18"/>
                <w:szCs w:val="18"/>
              </w:rPr>
            </w:pPr>
          </w:p>
        </w:tc>
        <w:tc>
          <w:tcPr>
            <w:tcW w:w="908" w:type="pct"/>
          </w:tcPr>
          <w:p w14:paraId="129AC7DF" w14:textId="77777777" w:rsidR="006006EE" w:rsidRPr="00FA51EA" w:rsidRDefault="006006EE" w:rsidP="000F5E44">
            <w:pPr>
              <w:jc w:val="both"/>
              <w:rPr>
                <w:sz w:val="18"/>
                <w:szCs w:val="18"/>
              </w:rPr>
            </w:pPr>
          </w:p>
        </w:tc>
        <w:tc>
          <w:tcPr>
            <w:tcW w:w="1171" w:type="pct"/>
          </w:tcPr>
          <w:p w14:paraId="56F26C8F" w14:textId="77777777" w:rsidR="006006EE" w:rsidRPr="00FA51EA" w:rsidRDefault="006006EE" w:rsidP="000F5E44">
            <w:pPr>
              <w:jc w:val="both"/>
              <w:rPr>
                <w:sz w:val="18"/>
                <w:szCs w:val="18"/>
              </w:rPr>
            </w:pPr>
          </w:p>
        </w:tc>
        <w:tc>
          <w:tcPr>
            <w:tcW w:w="1029" w:type="pct"/>
          </w:tcPr>
          <w:p w14:paraId="2D3B8CC8" w14:textId="77777777" w:rsidR="006006EE" w:rsidRPr="00FA51EA" w:rsidRDefault="006006EE" w:rsidP="000F5E44">
            <w:pPr>
              <w:jc w:val="both"/>
              <w:rPr>
                <w:sz w:val="18"/>
                <w:szCs w:val="18"/>
              </w:rPr>
            </w:pPr>
          </w:p>
        </w:tc>
        <w:tc>
          <w:tcPr>
            <w:tcW w:w="1261" w:type="pct"/>
          </w:tcPr>
          <w:p w14:paraId="60949E89" w14:textId="77777777" w:rsidR="006006EE" w:rsidRPr="00FA51EA" w:rsidRDefault="006006EE" w:rsidP="000F5E44">
            <w:pPr>
              <w:jc w:val="both"/>
              <w:rPr>
                <w:sz w:val="18"/>
                <w:szCs w:val="18"/>
              </w:rPr>
            </w:pPr>
          </w:p>
        </w:tc>
      </w:tr>
      <w:tr w:rsidR="006006EE" w:rsidRPr="00FA51EA" w14:paraId="4A70CE34" w14:textId="77777777" w:rsidTr="006006EE">
        <w:tc>
          <w:tcPr>
            <w:tcW w:w="631" w:type="pct"/>
          </w:tcPr>
          <w:p w14:paraId="5A9036E0" w14:textId="77777777" w:rsidR="006006EE" w:rsidRPr="00FA51EA" w:rsidRDefault="006006EE" w:rsidP="000F5E44">
            <w:pPr>
              <w:jc w:val="both"/>
              <w:rPr>
                <w:sz w:val="18"/>
                <w:szCs w:val="18"/>
              </w:rPr>
            </w:pPr>
          </w:p>
        </w:tc>
        <w:tc>
          <w:tcPr>
            <w:tcW w:w="908" w:type="pct"/>
          </w:tcPr>
          <w:p w14:paraId="699620E4" w14:textId="77777777" w:rsidR="006006EE" w:rsidRPr="00FA51EA" w:rsidRDefault="006006EE" w:rsidP="000F5E44">
            <w:pPr>
              <w:jc w:val="both"/>
              <w:rPr>
                <w:sz w:val="18"/>
                <w:szCs w:val="18"/>
              </w:rPr>
            </w:pPr>
          </w:p>
        </w:tc>
        <w:tc>
          <w:tcPr>
            <w:tcW w:w="1171" w:type="pct"/>
          </w:tcPr>
          <w:p w14:paraId="3F78ABC9" w14:textId="77777777" w:rsidR="006006EE" w:rsidRPr="00FA51EA" w:rsidRDefault="006006EE" w:rsidP="000F5E44">
            <w:pPr>
              <w:jc w:val="both"/>
              <w:rPr>
                <w:sz w:val="18"/>
                <w:szCs w:val="18"/>
              </w:rPr>
            </w:pPr>
          </w:p>
        </w:tc>
        <w:tc>
          <w:tcPr>
            <w:tcW w:w="1029" w:type="pct"/>
          </w:tcPr>
          <w:p w14:paraId="13631983" w14:textId="77777777" w:rsidR="006006EE" w:rsidRPr="00FA51EA" w:rsidRDefault="006006EE" w:rsidP="000F5E44">
            <w:pPr>
              <w:jc w:val="both"/>
              <w:rPr>
                <w:sz w:val="18"/>
                <w:szCs w:val="18"/>
              </w:rPr>
            </w:pPr>
          </w:p>
        </w:tc>
        <w:tc>
          <w:tcPr>
            <w:tcW w:w="1261" w:type="pct"/>
          </w:tcPr>
          <w:p w14:paraId="5BD661BF" w14:textId="77777777" w:rsidR="006006EE" w:rsidRPr="00FA51EA" w:rsidRDefault="006006EE" w:rsidP="000F5E44">
            <w:pPr>
              <w:jc w:val="both"/>
              <w:rPr>
                <w:sz w:val="18"/>
                <w:szCs w:val="18"/>
              </w:rPr>
            </w:pPr>
          </w:p>
        </w:tc>
      </w:tr>
      <w:tr w:rsidR="006006EE" w:rsidRPr="00FA51EA" w14:paraId="42F62556" w14:textId="77777777" w:rsidTr="006006EE">
        <w:tc>
          <w:tcPr>
            <w:tcW w:w="631" w:type="pct"/>
          </w:tcPr>
          <w:p w14:paraId="64A3775B" w14:textId="77777777" w:rsidR="006006EE" w:rsidRPr="00FA51EA" w:rsidRDefault="006006EE" w:rsidP="000F5E44">
            <w:pPr>
              <w:jc w:val="both"/>
              <w:rPr>
                <w:sz w:val="18"/>
                <w:szCs w:val="18"/>
              </w:rPr>
            </w:pPr>
          </w:p>
        </w:tc>
        <w:tc>
          <w:tcPr>
            <w:tcW w:w="908" w:type="pct"/>
          </w:tcPr>
          <w:p w14:paraId="6E26CF6C" w14:textId="77777777" w:rsidR="006006EE" w:rsidRPr="00FA51EA" w:rsidRDefault="006006EE" w:rsidP="000F5E44">
            <w:pPr>
              <w:jc w:val="both"/>
              <w:rPr>
                <w:sz w:val="18"/>
                <w:szCs w:val="18"/>
              </w:rPr>
            </w:pPr>
          </w:p>
        </w:tc>
        <w:tc>
          <w:tcPr>
            <w:tcW w:w="1171" w:type="pct"/>
          </w:tcPr>
          <w:p w14:paraId="61F05B9E" w14:textId="77777777" w:rsidR="006006EE" w:rsidRPr="00FA51EA" w:rsidRDefault="006006EE" w:rsidP="000F5E44">
            <w:pPr>
              <w:jc w:val="both"/>
              <w:rPr>
                <w:sz w:val="18"/>
                <w:szCs w:val="18"/>
              </w:rPr>
            </w:pPr>
          </w:p>
        </w:tc>
        <w:tc>
          <w:tcPr>
            <w:tcW w:w="1029" w:type="pct"/>
          </w:tcPr>
          <w:p w14:paraId="5CF7A020" w14:textId="77777777" w:rsidR="006006EE" w:rsidRPr="00FA51EA" w:rsidRDefault="006006EE" w:rsidP="000F5E44">
            <w:pPr>
              <w:jc w:val="both"/>
              <w:rPr>
                <w:sz w:val="18"/>
                <w:szCs w:val="18"/>
              </w:rPr>
            </w:pPr>
          </w:p>
        </w:tc>
        <w:tc>
          <w:tcPr>
            <w:tcW w:w="1261" w:type="pct"/>
          </w:tcPr>
          <w:p w14:paraId="22C6E2C3" w14:textId="77777777" w:rsidR="006006EE" w:rsidRPr="00FA51EA" w:rsidRDefault="006006EE" w:rsidP="000F5E44">
            <w:pPr>
              <w:jc w:val="both"/>
              <w:rPr>
                <w:sz w:val="18"/>
                <w:szCs w:val="18"/>
              </w:rPr>
            </w:pPr>
          </w:p>
        </w:tc>
      </w:tr>
    </w:tbl>
    <w:p w14:paraId="516E3859" w14:textId="12F3E48C" w:rsidR="008B2A60" w:rsidRPr="00FA51EA" w:rsidRDefault="008B2A60" w:rsidP="000F5E44">
      <w:pPr>
        <w:jc w:val="both"/>
      </w:pPr>
    </w:p>
    <w:p w14:paraId="3193863C" w14:textId="03916831" w:rsidR="00E03BEC" w:rsidRPr="00FA51EA" w:rsidRDefault="00E03BEC" w:rsidP="000F5E44">
      <w:pPr>
        <w:jc w:val="both"/>
      </w:pPr>
    </w:p>
    <w:p w14:paraId="7C56E2B5" w14:textId="04850798" w:rsidR="00E03BEC" w:rsidRPr="00DB4C71" w:rsidRDefault="00E03BEC" w:rsidP="002B7925">
      <w:pPr>
        <w:pStyle w:val="Heading1"/>
      </w:pPr>
      <w:bookmarkStart w:id="81" w:name="_Toc190846921"/>
      <w:r w:rsidRPr="006A0EAD">
        <w:t xml:space="preserve">Άλλα Παραρτήματα κατά περίπτωση </w:t>
      </w:r>
      <w:r w:rsidR="00C81349">
        <w:t>– Αναλυτική περιγραφή Σεναρίων</w:t>
      </w:r>
      <w:r w:rsidR="00DB4C71" w:rsidRPr="00DB4C71">
        <w:t xml:space="preserve"> </w:t>
      </w:r>
      <w:r w:rsidR="00DB4C71">
        <w:t xml:space="preserve">και </w:t>
      </w:r>
      <w:r w:rsidR="00DB4C71">
        <w:rPr>
          <w:lang w:val="en-GB"/>
        </w:rPr>
        <w:t>Playbooks</w:t>
      </w:r>
      <w:r w:rsidR="00DB4C71">
        <w:t xml:space="preserve"> όπως καταγράφεται στη παράγραφο 7.4 του παρόντος σχεδίου</w:t>
      </w:r>
      <w:bookmarkEnd w:id="81"/>
    </w:p>
    <w:p w14:paraId="76AA5957" w14:textId="77777777" w:rsidR="00E9410D" w:rsidRPr="00FA51EA" w:rsidRDefault="00E9410D" w:rsidP="000234FF"/>
    <w:p w14:paraId="513BCF17" w14:textId="77777777" w:rsidR="00E9410D" w:rsidRPr="005E05E9" w:rsidRDefault="00E9410D" w:rsidP="000234FF"/>
    <w:p w14:paraId="69EDA4AC" w14:textId="704F3238" w:rsidR="00B66235" w:rsidRPr="00FA51EA" w:rsidRDefault="00B66235" w:rsidP="000234FF"/>
    <w:p w14:paraId="3B79265C" w14:textId="77777777" w:rsidR="00B66235" w:rsidRPr="00FA51EA" w:rsidRDefault="00B66235" w:rsidP="006006EE"/>
    <w:sectPr w:rsidR="00B66235" w:rsidRPr="00FA51EA" w:rsidSect="008C45E1">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060F26" w16cex:dateUtc="2023-12-01T12:54:00Z"/>
  <w16cex:commentExtensible w16cex:durableId="35DEA123" w16cex:dateUtc="2023-12-01T12:54:00Z"/>
  <w16cex:commentExtensible w16cex:durableId="28A07184" w16cex:dateUtc="2023-09-04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39103" w16cid:durableId="2B8106DD"/>
  <w16cid:commentId w16cid:paraId="59E2D0F8" w16cid:durableId="22060F26"/>
  <w16cid:commentId w16cid:paraId="58FA5B7E" w16cid:durableId="507E570F"/>
  <w16cid:commentId w16cid:paraId="5DDA04C5" w16cid:durableId="35DEA123"/>
  <w16cid:commentId w16cid:paraId="2CE6684E" w16cid:durableId="28A06880"/>
  <w16cid:commentId w16cid:paraId="0C3DB0B8" w16cid:durableId="28A071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9684" w14:textId="77777777" w:rsidR="003A1A50" w:rsidRDefault="003A1A50" w:rsidP="000C0A51">
      <w:pPr>
        <w:spacing w:after="0" w:line="240" w:lineRule="auto"/>
      </w:pPr>
      <w:r>
        <w:separator/>
      </w:r>
    </w:p>
  </w:endnote>
  <w:endnote w:type="continuationSeparator" w:id="0">
    <w:p w14:paraId="28682C8F" w14:textId="77777777" w:rsidR="003A1A50" w:rsidRDefault="003A1A50" w:rsidP="000C0A51">
      <w:pPr>
        <w:spacing w:after="0" w:line="240" w:lineRule="auto"/>
      </w:pPr>
      <w:r>
        <w:continuationSeparator/>
      </w:r>
    </w:p>
  </w:endnote>
  <w:endnote w:type="continuationNotice" w:id="1">
    <w:p w14:paraId="02EE13E1" w14:textId="77777777" w:rsidR="003A1A50" w:rsidRDefault="003A1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2479" w14:textId="77777777" w:rsidR="003A1A50" w:rsidRDefault="003A1A50" w:rsidP="00D339CD">
    <w:pPr>
      <w:pStyle w:val="Footer"/>
      <w:pBdr>
        <w:bottom w:val="single" w:sz="6" w:space="1" w:color="auto"/>
      </w:pBdr>
      <w:jc w:val="right"/>
    </w:pPr>
  </w:p>
  <w:sdt>
    <w:sdtPr>
      <w:id w:val="1462994145"/>
      <w:docPartObj>
        <w:docPartGallery w:val="Page Numbers (Bottom of Page)"/>
        <w:docPartUnique/>
      </w:docPartObj>
    </w:sdtPr>
    <w:sdtEndPr>
      <w:rPr>
        <w:noProof/>
      </w:rPr>
    </w:sdtEndPr>
    <w:sdtContent>
      <w:p w14:paraId="4068114B" w14:textId="41B882C2" w:rsidR="003A1A50" w:rsidRPr="007A178F" w:rsidRDefault="003A1A50" w:rsidP="00D339CD">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ED2C26">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343136486"/>
            <w:docPartObj>
              <w:docPartGallery w:val="Page Numbers (Top of Page)"/>
              <w:docPartUnique/>
            </w:docPartObj>
          </w:sdtPr>
          <w:sdtEndPr>
            <w:rPr>
              <w:bCs/>
              <w:noProof/>
              <w:color w:val="auto"/>
              <w:spacing w:val="0"/>
            </w:rPr>
          </w:sdtEndPr>
          <w:sdtContent>
            <w:fldSimple w:instr=" NUMPAGES   \* MERGEFORMAT ">
              <w:r w:rsidR="00ED2C26">
                <w:rPr>
                  <w:noProof/>
                </w:rPr>
                <w:t>16</w:t>
              </w:r>
            </w:fldSimple>
          </w:sdtContent>
        </w:sdt>
      </w:p>
    </w:sdtContent>
  </w:sdt>
  <w:p w14:paraId="736C5431" w14:textId="77777777" w:rsidR="003A1A50" w:rsidRDefault="003A1A50" w:rsidP="00D339CD">
    <w:pPr>
      <w:pStyle w:val="Footer"/>
      <w:jc w:val="right"/>
    </w:pPr>
  </w:p>
  <w:p w14:paraId="1DE6D5DD" w14:textId="77777777" w:rsidR="003A1A50" w:rsidRDefault="003A1A50" w:rsidP="00D339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B289" w14:textId="77777777" w:rsidR="003A1A50" w:rsidRDefault="003A1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87EE" w14:textId="77777777" w:rsidR="003A1A50" w:rsidRDefault="003A1A50" w:rsidP="00D339CD">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3E729ED0" w14:textId="503BD3A5" w:rsidR="003A1A50" w:rsidRPr="007A178F" w:rsidRDefault="003A1A50" w:rsidP="00D339CD">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ED2C26">
          <w:rPr>
            <w:noProof/>
          </w:rPr>
          <w:t>16</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ED2C26">
                <w:rPr>
                  <w:noProof/>
                </w:rPr>
                <w:t>16</w:t>
              </w:r>
            </w:fldSimple>
          </w:sdtContent>
        </w:sdt>
      </w:p>
    </w:sdtContent>
  </w:sdt>
  <w:p w14:paraId="4E435406" w14:textId="074596A7" w:rsidR="003A1A50" w:rsidRDefault="003A1A50" w:rsidP="00D339CD">
    <w:pPr>
      <w:pStyle w:val="Footer"/>
      <w:jc w:val="right"/>
    </w:pPr>
  </w:p>
  <w:p w14:paraId="13B148A2" w14:textId="77777777" w:rsidR="003A1A50" w:rsidRDefault="003A1A50" w:rsidP="00D339C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B1DC" w14:textId="77777777" w:rsidR="003A1A50" w:rsidRDefault="003A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3644" w14:textId="77777777" w:rsidR="003A1A50" w:rsidRDefault="003A1A50" w:rsidP="000C0A51">
      <w:pPr>
        <w:spacing w:after="0" w:line="240" w:lineRule="auto"/>
      </w:pPr>
      <w:r>
        <w:separator/>
      </w:r>
    </w:p>
  </w:footnote>
  <w:footnote w:type="continuationSeparator" w:id="0">
    <w:p w14:paraId="3556ABEE" w14:textId="77777777" w:rsidR="003A1A50" w:rsidRDefault="003A1A50" w:rsidP="000C0A51">
      <w:pPr>
        <w:spacing w:after="0" w:line="240" w:lineRule="auto"/>
      </w:pPr>
      <w:r>
        <w:continuationSeparator/>
      </w:r>
    </w:p>
  </w:footnote>
  <w:footnote w:type="continuationNotice" w:id="1">
    <w:p w14:paraId="20DAFB50" w14:textId="77777777" w:rsidR="003A1A50" w:rsidRDefault="003A1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5184" w14:textId="4BA2E4E1" w:rsidR="003A1A50" w:rsidRPr="00ED2C26" w:rsidRDefault="003A1A50" w:rsidP="00ED2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52AD7" w14:textId="689797A7" w:rsidR="003A1A50" w:rsidRPr="00ED2C26" w:rsidRDefault="003A1A50" w:rsidP="00ED2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909E" w14:textId="1AA1C8D9" w:rsidR="003A1A50" w:rsidRPr="00ED2C26" w:rsidRDefault="003A1A50" w:rsidP="00ED2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A7A"/>
    <w:multiLevelType w:val="multilevel"/>
    <w:tmpl w:val="19DA3172"/>
    <w:lvl w:ilvl="0">
      <w:start w:val="1"/>
      <w:numFmt w:val="decimal"/>
      <w:pStyle w:val="Heading2"/>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26075E"/>
    <w:multiLevelType w:val="hybridMultilevel"/>
    <w:tmpl w:val="064C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0DA9"/>
    <w:multiLevelType w:val="multilevel"/>
    <w:tmpl w:val="8BA8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D6A05"/>
    <w:multiLevelType w:val="hybridMultilevel"/>
    <w:tmpl w:val="34448D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C204AD4"/>
    <w:multiLevelType w:val="hybridMultilevel"/>
    <w:tmpl w:val="D5DCF8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F6D737E"/>
    <w:multiLevelType w:val="hybridMultilevel"/>
    <w:tmpl w:val="F800E3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FB120D0"/>
    <w:multiLevelType w:val="hybridMultilevel"/>
    <w:tmpl w:val="0560A75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15A5408"/>
    <w:multiLevelType w:val="hybridMultilevel"/>
    <w:tmpl w:val="DA14E9C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239550F"/>
    <w:multiLevelType w:val="hybridMultilevel"/>
    <w:tmpl w:val="C0D2AB08"/>
    <w:lvl w:ilvl="0" w:tplc="08090001">
      <w:start w:val="1"/>
      <w:numFmt w:val="bullet"/>
      <w:lvlText w:val=""/>
      <w:lvlJc w:val="left"/>
      <w:pPr>
        <w:ind w:left="720" w:hanging="360"/>
      </w:pPr>
      <w:rPr>
        <w:rFonts w:ascii="Symbol" w:hAnsi="Symbol" w:hint="default"/>
      </w:rPr>
    </w:lvl>
    <w:lvl w:ilvl="1" w:tplc="E4C2AA8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D57A7"/>
    <w:multiLevelType w:val="multilevel"/>
    <w:tmpl w:val="B98A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8302A"/>
    <w:multiLevelType w:val="hybridMultilevel"/>
    <w:tmpl w:val="084A550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B5805A2"/>
    <w:multiLevelType w:val="hybridMultilevel"/>
    <w:tmpl w:val="A8A65BA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58D2C1B"/>
    <w:multiLevelType w:val="hybridMultilevel"/>
    <w:tmpl w:val="8DF46AD0"/>
    <w:lvl w:ilvl="0" w:tplc="206C5A20">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850103D"/>
    <w:multiLevelType w:val="hybridMultilevel"/>
    <w:tmpl w:val="4BF8CF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3F7D5215"/>
    <w:multiLevelType w:val="hybridMultilevel"/>
    <w:tmpl w:val="6F1AD99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474611C"/>
    <w:multiLevelType w:val="multilevel"/>
    <w:tmpl w:val="755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E0704"/>
    <w:multiLevelType w:val="hybridMultilevel"/>
    <w:tmpl w:val="CB8E89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18" w15:restartNumberingAfterBreak="0">
    <w:nsid w:val="670A39BE"/>
    <w:multiLevelType w:val="multilevel"/>
    <w:tmpl w:val="B7A4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E28C7"/>
    <w:multiLevelType w:val="multilevel"/>
    <w:tmpl w:val="04E4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4C58B9"/>
    <w:multiLevelType w:val="multilevel"/>
    <w:tmpl w:val="535C485C"/>
    <w:lvl w:ilvl="0">
      <w:start w:val="1"/>
      <w:numFmt w:val="decimal"/>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B71F81"/>
    <w:multiLevelType w:val="multilevel"/>
    <w:tmpl w:val="BE5A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16"/>
  </w:num>
  <w:num w:numId="4">
    <w:abstractNumId w:val="10"/>
  </w:num>
  <w:num w:numId="5">
    <w:abstractNumId w:val="14"/>
  </w:num>
  <w:num w:numId="6">
    <w:abstractNumId w:val="5"/>
  </w:num>
  <w:num w:numId="7">
    <w:abstractNumId w:val="11"/>
  </w:num>
  <w:num w:numId="8">
    <w:abstractNumId w:val="13"/>
  </w:num>
  <w:num w:numId="9">
    <w:abstractNumId w:val="7"/>
  </w:num>
  <w:num w:numId="10">
    <w:abstractNumId w:val="4"/>
  </w:num>
  <w:num w:numId="11">
    <w:abstractNumId w:val="3"/>
  </w:num>
  <w:num w:numId="12">
    <w:abstractNumId w:val="6"/>
  </w:num>
  <w:num w:numId="13">
    <w:abstractNumId w:val="20"/>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1"/>
  </w:num>
  <w:num w:numId="18">
    <w:abstractNumId w:val="20"/>
  </w:num>
  <w:num w:numId="19">
    <w:abstractNumId w:val="20"/>
  </w:num>
  <w:num w:numId="20">
    <w:abstractNumId w:val="18"/>
  </w:num>
  <w:num w:numId="21">
    <w:abstractNumId w:val="20"/>
  </w:num>
  <w:num w:numId="22">
    <w:abstractNumId w:val="19"/>
  </w:num>
  <w:num w:numId="23">
    <w:abstractNumId w:val="9"/>
  </w:num>
  <w:num w:numId="24">
    <w:abstractNumId w:val="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15"/>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057F6"/>
    <w:rsid w:val="000058C4"/>
    <w:rsid w:val="00012459"/>
    <w:rsid w:val="000234FF"/>
    <w:rsid w:val="000252EC"/>
    <w:rsid w:val="00051FB6"/>
    <w:rsid w:val="00061FEB"/>
    <w:rsid w:val="00065B67"/>
    <w:rsid w:val="00067A49"/>
    <w:rsid w:val="000709A4"/>
    <w:rsid w:val="00074721"/>
    <w:rsid w:val="0007515C"/>
    <w:rsid w:val="00076149"/>
    <w:rsid w:val="000A1697"/>
    <w:rsid w:val="000A3FA2"/>
    <w:rsid w:val="000B3B21"/>
    <w:rsid w:val="000C0A51"/>
    <w:rsid w:val="000C4573"/>
    <w:rsid w:val="000D0150"/>
    <w:rsid w:val="000E3519"/>
    <w:rsid w:val="000E48FB"/>
    <w:rsid w:val="000E53A3"/>
    <w:rsid w:val="000F5E44"/>
    <w:rsid w:val="00122472"/>
    <w:rsid w:val="00142425"/>
    <w:rsid w:val="00142A75"/>
    <w:rsid w:val="00153036"/>
    <w:rsid w:val="00153851"/>
    <w:rsid w:val="00175566"/>
    <w:rsid w:val="00191B76"/>
    <w:rsid w:val="001A48B0"/>
    <w:rsid w:val="001B57BF"/>
    <w:rsid w:val="001B7E6F"/>
    <w:rsid w:val="001C1332"/>
    <w:rsid w:val="001C4204"/>
    <w:rsid w:val="001D1B63"/>
    <w:rsid w:val="001E2463"/>
    <w:rsid w:val="001E3694"/>
    <w:rsid w:val="002006D9"/>
    <w:rsid w:val="00203BD9"/>
    <w:rsid w:val="00204B81"/>
    <w:rsid w:val="002059D6"/>
    <w:rsid w:val="0022358E"/>
    <w:rsid w:val="002269D6"/>
    <w:rsid w:val="00236E1C"/>
    <w:rsid w:val="00243486"/>
    <w:rsid w:val="002675D6"/>
    <w:rsid w:val="002828F5"/>
    <w:rsid w:val="00285B1C"/>
    <w:rsid w:val="00287D26"/>
    <w:rsid w:val="002902B4"/>
    <w:rsid w:val="002A06E0"/>
    <w:rsid w:val="002A1C8E"/>
    <w:rsid w:val="002A6B1C"/>
    <w:rsid w:val="002B6A87"/>
    <w:rsid w:val="002B7925"/>
    <w:rsid w:val="002B7A50"/>
    <w:rsid w:val="002C3C95"/>
    <w:rsid w:val="002D2789"/>
    <w:rsid w:val="002E0098"/>
    <w:rsid w:val="00306F49"/>
    <w:rsid w:val="0031159F"/>
    <w:rsid w:val="003207F6"/>
    <w:rsid w:val="00326F30"/>
    <w:rsid w:val="00355736"/>
    <w:rsid w:val="00356A07"/>
    <w:rsid w:val="003942B4"/>
    <w:rsid w:val="003978FF"/>
    <w:rsid w:val="003A172E"/>
    <w:rsid w:val="003A1A50"/>
    <w:rsid w:val="003B3E75"/>
    <w:rsid w:val="003C7288"/>
    <w:rsid w:val="003D3855"/>
    <w:rsid w:val="003D678D"/>
    <w:rsid w:val="003E5C42"/>
    <w:rsid w:val="003F731C"/>
    <w:rsid w:val="00402B1A"/>
    <w:rsid w:val="00414D6F"/>
    <w:rsid w:val="00422F28"/>
    <w:rsid w:val="00440E59"/>
    <w:rsid w:val="00441304"/>
    <w:rsid w:val="00443BEC"/>
    <w:rsid w:val="0046315F"/>
    <w:rsid w:val="004666F2"/>
    <w:rsid w:val="00467FCD"/>
    <w:rsid w:val="00471017"/>
    <w:rsid w:val="00476538"/>
    <w:rsid w:val="00494705"/>
    <w:rsid w:val="004969EC"/>
    <w:rsid w:val="004A5E78"/>
    <w:rsid w:val="004D37A9"/>
    <w:rsid w:val="004E0536"/>
    <w:rsid w:val="004F6944"/>
    <w:rsid w:val="00512F8E"/>
    <w:rsid w:val="00514F14"/>
    <w:rsid w:val="00524376"/>
    <w:rsid w:val="0052761B"/>
    <w:rsid w:val="00527C17"/>
    <w:rsid w:val="00530C91"/>
    <w:rsid w:val="005319B8"/>
    <w:rsid w:val="00532596"/>
    <w:rsid w:val="005330A5"/>
    <w:rsid w:val="00536BD7"/>
    <w:rsid w:val="0054557F"/>
    <w:rsid w:val="00572AE7"/>
    <w:rsid w:val="005762AE"/>
    <w:rsid w:val="00577013"/>
    <w:rsid w:val="0057701A"/>
    <w:rsid w:val="0059409D"/>
    <w:rsid w:val="0059557C"/>
    <w:rsid w:val="005A01DF"/>
    <w:rsid w:val="005A3421"/>
    <w:rsid w:val="005B1DA7"/>
    <w:rsid w:val="005B6707"/>
    <w:rsid w:val="005C0E84"/>
    <w:rsid w:val="005D08BD"/>
    <w:rsid w:val="005D43FB"/>
    <w:rsid w:val="005D5C0A"/>
    <w:rsid w:val="005E05E9"/>
    <w:rsid w:val="005E3421"/>
    <w:rsid w:val="005E4581"/>
    <w:rsid w:val="005E6D1D"/>
    <w:rsid w:val="005E6EA9"/>
    <w:rsid w:val="005F6648"/>
    <w:rsid w:val="006006EE"/>
    <w:rsid w:val="006076C0"/>
    <w:rsid w:val="00626725"/>
    <w:rsid w:val="00636A91"/>
    <w:rsid w:val="00660C94"/>
    <w:rsid w:val="00664CC2"/>
    <w:rsid w:val="00682AD7"/>
    <w:rsid w:val="006921BA"/>
    <w:rsid w:val="00696B72"/>
    <w:rsid w:val="006A0EAD"/>
    <w:rsid w:val="006A28E9"/>
    <w:rsid w:val="006B3736"/>
    <w:rsid w:val="006C05A1"/>
    <w:rsid w:val="006C1793"/>
    <w:rsid w:val="006C272F"/>
    <w:rsid w:val="006C517C"/>
    <w:rsid w:val="006E3B55"/>
    <w:rsid w:val="006F0349"/>
    <w:rsid w:val="006F046A"/>
    <w:rsid w:val="006F2EB9"/>
    <w:rsid w:val="00721AB8"/>
    <w:rsid w:val="007469B1"/>
    <w:rsid w:val="007714F6"/>
    <w:rsid w:val="007749D2"/>
    <w:rsid w:val="00783725"/>
    <w:rsid w:val="0079138C"/>
    <w:rsid w:val="00791F12"/>
    <w:rsid w:val="007B6DFB"/>
    <w:rsid w:val="007C420B"/>
    <w:rsid w:val="007D2997"/>
    <w:rsid w:val="007D4C41"/>
    <w:rsid w:val="007E3DD3"/>
    <w:rsid w:val="00810814"/>
    <w:rsid w:val="00817E03"/>
    <w:rsid w:val="00820E95"/>
    <w:rsid w:val="00837EA6"/>
    <w:rsid w:val="008605F5"/>
    <w:rsid w:val="00867775"/>
    <w:rsid w:val="00871270"/>
    <w:rsid w:val="00871938"/>
    <w:rsid w:val="00876C7A"/>
    <w:rsid w:val="00876F49"/>
    <w:rsid w:val="008B2A60"/>
    <w:rsid w:val="008C1448"/>
    <w:rsid w:val="008C406F"/>
    <w:rsid w:val="008C45E1"/>
    <w:rsid w:val="008C6767"/>
    <w:rsid w:val="008E2A0D"/>
    <w:rsid w:val="008E3FFB"/>
    <w:rsid w:val="00904D0B"/>
    <w:rsid w:val="0091453D"/>
    <w:rsid w:val="00915976"/>
    <w:rsid w:val="0091655D"/>
    <w:rsid w:val="009366F5"/>
    <w:rsid w:val="0094277F"/>
    <w:rsid w:val="009457E9"/>
    <w:rsid w:val="009504DD"/>
    <w:rsid w:val="00960DCC"/>
    <w:rsid w:val="00961BF7"/>
    <w:rsid w:val="009774A1"/>
    <w:rsid w:val="009776FE"/>
    <w:rsid w:val="0099037B"/>
    <w:rsid w:val="009960B3"/>
    <w:rsid w:val="009B5E92"/>
    <w:rsid w:val="009C2646"/>
    <w:rsid w:val="009E6157"/>
    <w:rsid w:val="009E69CD"/>
    <w:rsid w:val="009F0BB6"/>
    <w:rsid w:val="009F2910"/>
    <w:rsid w:val="009F336E"/>
    <w:rsid w:val="00A11472"/>
    <w:rsid w:val="00A15560"/>
    <w:rsid w:val="00A15DC8"/>
    <w:rsid w:val="00A21FB4"/>
    <w:rsid w:val="00A35ED2"/>
    <w:rsid w:val="00A47128"/>
    <w:rsid w:val="00A53298"/>
    <w:rsid w:val="00A64A01"/>
    <w:rsid w:val="00A72370"/>
    <w:rsid w:val="00A73B1F"/>
    <w:rsid w:val="00A97CAA"/>
    <w:rsid w:val="00AA3CFE"/>
    <w:rsid w:val="00AD670A"/>
    <w:rsid w:val="00AE4C6F"/>
    <w:rsid w:val="00AE6091"/>
    <w:rsid w:val="00B10629"/>
    <w:rsid w:val="00B439E9"/>
    <w:rsid w:val="00B46280"/>
    <w:rsid w:val="00B516BF"/>
    <w:rsid w:val="00B562AE"/>
    <w:rsid w:val="00B66235"/>
    <w:rsid w:val="00B6755D"/>
    <w:rsid w:val="00B718E6"/>
    <w:rsid w:val="00B7313D"/>
    <w:rsid w:val="00B737B2"/>
    <w:rsid w:val="00B73ED0"/>
    <w:rsid w:val="00B8136E"/>
    <w:rsid w:val="00B8554D"/>
    <w:rsid w:val="00BA7C99"/>
    <w:rsid w:val="00BB2D2E"/>
    <w:rsid w:val="00BD27BE"/>
    <w:rsid w:val="00BE0B18"/>
    <w:rsid w:val="00BE0DFB"/>
    <w:rsid w:val="00BE48A9"/>
    <w:rsid w:val="00BF3043"/>
    <w:rsid w:val="00BF69E9"/>
    <w:rsid w:val="00C07309"/>
    <w:rsid w:val="00C07665"/>
    <w:rsid w:val="00C26019"/>
    <w:rsid w:val="00C27E18"/>
    <w:rsid w:val="00C37494"/>
    <w:rsid w:val="00C440EA"/>
    <w:rsid w:val="00C452BC"/>
    <w:rsid w:val="00C4626C"/>
    <w:rsid w:val="00C5765D"/>
    <w:rsid w:val="00C57B31"/>
    <w:rsid w:val="00C60C5D"/>
    <w:rsid w:val="00C81349"/>
    <w:rsid w:val="00C8197D"/>
    <w:rsid w:val="00C83B39"/>
    <w:rsid w:val="00CA4B57"/>
    <w:rsid w:val="00CB126C"/>
    <w:rsid w:val="00CB2906"/>
    <w:rsid w:val="00CB5EED"/>
    <w:rsid w:val="00CB68A8"/>
    <w:rsid w:val="00CC0ECC"/>
    <w:rsid w:val="00CC2A92"/>
    <w:rsid w:val="00CC5DA6"/>
    <w:rsid w:val="00CC7874"/>
    <w:rsid w:val="00CD4CB0"/>
    <w:rsid w:val="00CE3E75"/>
    <w:rsid w:val="00CF3517"/>
    <w:rsid w:val="00D04745"/>
    <w:rsid w:val="00D22629"/>
    <w:rsid w:val="00D339CD"/>
    <w:rsid w:val="00D35C80"/>
    <w:rsid w:val="00D427AD"/>
    <w:rsid w:val="00D43055"/>
    <w:rsid w:val="00D622B4"/>
    <w:rsid w:val="00D83557"/>
    <w:rsid w:val="00D870F8"/>
    <w:rsid w:val="00D92CEF"/>
    <w:rsid w:val="00D96648"/>
    <w:rsid w:val="00DA0E41"/>
    <w:rsid w:val="00DA5473"/>
    <w:rsid w:val="00DA548A"/>
    <w:rsid w:val="00DB4C71"/>
    <w:rsid w:val="00DB4DB9"/>
    <w:rsid w:val="00DC4500"/>
    <w:rsid w:val="00DD0938"/>
    <w:rsid w:val="00DD0B77"/>
    <w:rsid w:val="00E02910"/>
    <w:rsid w:val="00E03BEC"/>
    <w:rsid w:val="00E10BAD"/>
    <w:rsid w:val="00E30E25"/>
    <w:rsid w:val="00E329FD"/>
    <w:rsid w:val="00E5101D"/>
    <w:rsid w:val="00E61671"/>
    <w:rsid w:val="00E654F6"/>
    <w:rsid w:val="00E677F1"/>
    <w:rsid w:val="00E713CA"/>
    <w:rsid w:val="00E777F3"/>
    <w:rsid w:val="00E83E78"/>
    <w:rsid w:val="00E9410D"/>
    <w:rsid w:val="00EA7A0E"/>
    <w:rsid w:val="00EA7B55"/>
    <w:rsid w:val="00EC12DE"/>
    <w:rsid w:val="00ED2C26"/>
    <w:rsid w:val="00ED473B"/>
    <w:rsid w:val="00ED5D66"/>
    <w:rsid w:val="00ED798D"/>
    <w:rsid w:val="00EE6BA3"/>
    <w:rsid w:val="00F16D2A"/>
    <w:rsid w:val="00F17786"/>
    <w:rsid w:val="00F240F4"/>
    <w:rsid w:val="00F43AE7"/>
    <w:rsid w:val="00F468A8"/>
    <w:rsid w:val="00F53EC9"/>
    <w:rsid w:val="00F6261D"/>
    <w:rsid w:val="00F708CB"/>
    <w:rsid w:val="00F93D5E"/>
    <w:rsid w:val="00F94134"/>
    <w:rsid w:val="00FA51EA"/>
    <w:rsid w:val="00FC1EE6"/>
    <w:rsid w:val="00FC383C"/>
    <w:rsid w:val="00FD0FAE"/>
    <w:rsid w:val="00FD4906"/>
    <w:rsid w:val="00FE6BCD"/>
    <w:rsid w:val="00FF0E7B"/>
    <w:rsid w:val="00FF2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240F4"/>
    <w:pPr>
      <w:keepNext/>
      <w:keepLines/>
      <w:spacing w:before="240" w:after="120"/>
      <w:ind w:left="284"/>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F240F4"/>
    <w:pPr>
      <w:keepNext/>
      <w:keepLines/>
      <w:numPr>
        <w:numId w:val="14"/>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AE6091"/>
    <w:pPr>
      <w:keepNext/>
      <w:keepLines/>
      <w:numPr>
        <w:ilvl w:val="2"/>
        <w:numId w:val="14"/>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F17786"/>
    <w:pPr>
      <w:keepNext/>
      <w:keepLines/>
      <w:numPr>
        <w:ilvl w:val="3"/>
        <w:numId w:val="14"/>
      </w:numPr>
      <w:tabs>
        <w:tab w:val="left" w:pos="900"/>
      </w:tab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F240F4"/>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F240F4"/>
    <w:rPr>
      <w:rFonts w:cstheme="majorBidi"/>
      <w:b/>
      <w:color w:val="2F5496" w:themeColor="accent1" w:themeShade="BF"/>
      <w:sz w:val="28"/>
      <w:szCs w:val="26"/>
    </w:rPr>
  </w:style>
  <w:style w:type="paragraph" w:styleId="TOC1">
    <w:name w:val="toc 1"/>
    <w:basedOn w:val="Normal"/>
    <w:next w:val="Normal"/>
    <w:autoRedefine/>
    <w:uiPriority w:val="39"/>
    <w:unhideWhenUsed/>
    <w:rsid w:val="000234FF"/>
    <w:pPr>
      <w:tabs>
        <w:tab w:val="right" w:leader="dot" w:pos="8296"/>
      </w:tabs>
      <w:spacing w:after="100"/>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AE6091"/>
    <w:rPr>
      <w:rFonts w:asciiTheme="majorHAnsi" w:eastAsiaTheme="majorEastAsia" w:hAnsiTheme="majorHAnsi" w:cstheme="majorBidi"/>
      <w:b/>
      <w:color w:val="1F3763" w:themeColor="accent1" w:themeShade="7F"/>
      <w:sz w:val="24"/>
      <w:szCs w:val="24"/>
    </w:rPr>
  </w:style>
  <w:style w:type="character" w:styleId="CommentReference">
    <w:name w:val="annotation reference"/>
    <w:basedOn w:val="DefaultParagraphFont"/>
    <w:semiHidden/>
    <w:unhideWhenUsed/>
    <w:rsid w:val="004D37A9"/>
    <w:rPr>
      <w:sz w:val="16"/>
      <w:szCs w:val="16"/>
    </w:rPr>
  </w:style>
  <w:style w:type="paragraph" w:styleId="CommentText">
    <w:name w:val="annotation text"/>
    <w:basedOn w:val="Normal"/>
    <w:link w:val="CommentTextChar"/>
    <w:uiPriority w:val="99"/>
    <w:unhideWhenUsed/>
    <w:rsid w:val="004D37A9"/>
    <w:pPr>
      <w:spacing w:line="240" w:lineRule="auto"/>
    </w:pPr>
    <w:rPr>
      <w:sz w:val="20"/>
      <w:szCs w:val="20"/>
    </w:rPr>
  </w:style>
  <w:style w:type="character" w:customStyle="1" w:styleId="CommentTextChar">
    <w:name w:val="Comment Text Char"/>
    <w:basedOn w:val="DefaultParagraphFont"/>
    <w:link w:val="CommentText"/>
    <w:uiPriority w:val="99"/>
    <w:rsid w:val="004D37A9"/>
    <w:rPr>
      <w:sz w:val="20"/>
      <w:szCs w:val="20"/>
    </w:rPr>
  </w:style>
  <w:style w:type="paragraph" w:styleId="CommentSubject">
    <w:name w:val="annotation subject"/>
    <w:basedOn w:val="CommentText"/>
    <w:next w:val="CommentText"/>
    <w:link w:val="CommentSubjectChar"/>
    <w:uiPriority w:val="99"/>
    <w:semiHidden/>
    <w:unhideWhenUsed/>
    <w:rsid w:val="004D37A9"/>
    <w:rPr>
      <w:b/>
      <w:bCs/>
    </w:rPr>
  </w:style>
  <w:style w:type="character" w:customStyle="1" w:styleId="CommentSubjectChar">
    <w:name w:val="Comment Subject Char"/>
    <w:basedOn w:val="CommentTextChar"/>
    <w:link w:val="CommentSubject"/>
    <w:uiPriority w:val="99"/>
    <w:semiHidden/>
    <w:rsid w:val="004D37A9"/>
    <w:rPr>
      <w:b/>
      <w:bCs/>
      <w:sz w:val="20"/>
      <w:szCs w:val="20"/>
    </w:rPr>
  </w:style>
  <w:style w:type="paragraph" w:styleId="FootnoteText">
    <w:name w:val="footnote text"/>
    <w:basedOn w:val="Normal"/>
    <w:link w:val="FootnoteTextChar"/>
    <w:uiPriority w:val="99"/>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character" w:customStyle="1" w:styleId="Heading4Char">
    <w:name w:val="Heading 4 Char"/>
    <w:basedOn w:val="DefaultParagraphFont"/>
    <w:link w:val="Heading4"/>
    <w:uiPriority w:val="9"/>
    <w:rsid w:val="00F17786"/>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F17786"/>
    <w:pPr>
      <w:widowControl w:val="0"/>
      <w:spacing w:before="60" w:after="120" w:line="360" w:lineRule="auto"/>
      <w:ind w:left="1701"/>
      <w:jc w:val="both"/>
    </w:pPr>
    <w:rPr>
      <w:rFonts w:ascii="Segoe UI" w:eastAsia="Times New Roman" w:hAnsi="Segoe UI" w:cs="Times New Roman"/>
      <w:sz w:val="20"/>
      <w:szCs w:val="20"/>
      <w:lang w:val="en-AU"/>
    </w:rPr>
  </w:style>
  <w:style w:type="character" w:customStyle="1" w:styleId="BodyTextChar">
    <w:name w:val="Body Text Char"/>
    <w:basedOn w:val="DefaultParagraphFont"/>
    <w:link w:val="BodyText"/>
    <w:rsid w:val="00F17786"/>
    <w:rPr>
      <w:rFonts w:ascii="Segoe UI" w:eastAsia="Times New Roman" w:hAnsi="Segoe UI" w:cs="Times New Roman"/>
      <w:sz w:val="20"/>
      <w:szCs w:val="20"/>
      <w:lang w:val="en-AU"/>
    </w:rPr>
  </w:style>
  <w:style w:type="paragraph" w:customStyle="1" w:styleId="Style">
    <w:name w:val="Style"/>
    <w:rsid w:val="00F17786"/>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styleId="TOC3">
    <w:name w:val="toc 3"/>
    <w:basedOn w:val="Normal"/>
    <w:next w:val="Normal"/>
    <w:autoRedefine/>
    <w:uiPriority w:val="39"/>
    <w:unhideWhenUsed/>
    <w:rsid w:val="00F17786"/>
    <w:pPr>
      <w:spacing w:after="100"/>
      <w:ind w:left="440"/>
    </w:pPr>
    <w:rPr>
      <w:rFonts w:eastAsiaTheme="minorEastAsia" w:cs="Times New Roman"/>
      <w:lang w:val="en-US"/>
    </w:rPr>
  </w:style>
  <w:style w:type="paragraph" w:styleId="Caption">
    <w:name w:val="caption"/>
    <w:basedOn w:val="Normal"/>
    <w:next w:val="Normal"/>
    <w:uiPriority w:val="35"/>
    <w:unhideWhenUsed/>
    <w:qFormat/>
    <w:rsid w:val="006006EE"/>
    <w:pPr>
      <w:widowControl w:val="0"/>
      <w:autoSpaceDE w:val="0"/>
      <w:autoSpaceDN w:val="0"/>
      <w:spacing w:before="120" w:after="200" w:line="240" w:lineRule="auto"/>
    </w:pPr>
    <w:rPr>
      <w:rFonts w:ascii="Calibri" w:eastAsia="Calibri" w:hAnsi="Calibri" w:cs="Calibri"/>
      <w:i/>
      <w:iCs/>
      <w:color w:val="44546A" w:themeColor="text2"/>
      <w:sz w:val="18"/>
      <w:szCs w:val="18"/>
      <w:lang w:val="en-US"/>
    </w:rPr>
  </w:style>
  <w:style w:type="paragraph" w:styleId="Header">
    <w:name w:val="header"/>
    <w:basedOn w:val="Normal"/>
    <w:link w:val="HeaderChar"/>
    <w:uiPriority w:val="99"/>
    <w:unhideWhenUsed/>
    <w:rsid w:val="006C2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72F"/>
  </w:style>
  <w:style w:type="paragraph" w:styleId="Footer">
    <w:name w:val="footer"/>
    <w:basedOn w:val="Normal"/>
    <w:link w:val="FooterChar"/>
    <w:uiPriority w:val="99"/>
    <w:unhideWhenUsed/>
    <w:rsid w:val="006C2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72F"/>
  </w:style>
  <w:style w:type="paragraph" w:styleId="Revision">
    <w:name w:val="Revision"/>
    <w:hidden/>
    <w:uiPriority w:val="99"/>
    <w:semiHidden/>
    <w:rsid w:val="006076C0"/>
    <w:pPr>
      <w:spacing w:after="0" w:line="240" w:lineRule="auto"/>
    </w:pPr>
  </w:style>
  <w:style w:type="paragraph" w:styleId="NormalWeb">
    <w:name w:val="Normal (Web)"/>
    <w:basedOn w:val="Normal"/>
    <w:uiPriority w:val="99"/>
    <w:unhideWhenUsed/>
    <w:rsid w:val="003942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94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179">
      <w:bodyDiv w:val="1"/>
      <w:marLeft w:val="0"/>
      <w:marRight w:val="0"/>
      <w:marTop w:val="0"/>
      <w:marBottom w:val="0"/>
      <w:divBdr>
        <w:top w:val="none" w:sz="0" w:space="0" w:color="auto"/>
        <w:left w:val="none" w:sz="0" w:space="0" w:color="auto"/>
        <w:bottom w:val="none" w:sz="0" w:space="0" w:color="auto"/>
        <w:right w:val="none" w:sz="0" w:space="0" w:color="auto"/>
      </w:divBdr>
    </w:div>
    <w:div w:id="38632283">
      <w:bodyDiv w:val="1"/>
      <w:marLeft w:val="0"/>
      <w:marRight w:val="0"/>
      <w:marTop w:val="0"/>
      <w:marBottom w:val="0"/>
      <w:divBdr>
        <w:top w:val="none" w:sz="0" w:space="0" w:color="auto"/>
        <w:left w:val="none" w:sz="0" w:space="0" w:color="auto"/>
        <w:bottom w:val="none" w:sz="0" w:space="0" w:color="auto"/>
        <w:right w:val="none" w:sz="0" w:space="0" w:color="auto"/>
      </w:divBdr>
    </w:div>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176121515">
      <w:bodyDiv w:val="1"/>
      <w:marLeft w:val="0"/>
      <w:marRight w:val="0"/>
      <w:marTop w:val="0"/>
      <w:marBottom w:val="0"/>
      <w:divBdr>
        <w:top w:val="none" w:sz="0" w:space="0" w:color="auto"/>
        <w:left w:val="none" w:sz="0" w:space="0" w:color="auto"/>
        <w:bottom w:val="none" w:sz="0" w:space="0" w:color="auto"/>
        <w:right w:val="none" w:sz="0" w:space="0" w:color="auto"/>
      </w:divBdr>
    </w:div>
    <w:div w:id="222914926">
      <w:bodyDiv w:val="1"/>
      <w:marLeft w:val="0"/>
      <w:marRight w:val="0"/>
      <w:marTop w:val="0"/>
      <w:marBottom w:val="0"/>
      <w:divBdr>
        <w:top w:val="none" w:sz="0" w:space="0" w:color="auto"/>
        <w:left w:val="none" w:sz="0" w:space="0" w:color="auto"/>
        <w:bottom w:val="none" w:sz="0" w:space="0" w:color="auto"/>
        <w:right w:val="none" w:sz="0" w:space="0" w:color="auto"/>
      </w:divBdr>
    </w:div>
    <w:div w:id="318005290">
      <w:bodyDiv w:val="1"/>
      <w:marLeft w:val="0"/>
      <w:marRight w:val="0"/>
      <w:marTop w:val="0"/>
      <w:marBottom w:val="0"/>
      <w:divBdr>
        <w:top w:val="none" w:sz="0" w:space="0" w:color="auto"/>
        <w:left w:val="none" w:sz="0" w:space="0" w:color="auto"/>
        <w:bottom w:val="none" w:sz="0" w:space="0" w:color="auto"/>
        <w:right w:val="none" w:sz="0" w:space="0" w:color="auto"/>
      </w:divBdr>
    </w:div>
    <w:div w:id="355354125">
      <w:bodyDiv w:val="1"/>
      <w:marLeft w:val="0"/>
      <w:marRight w:val="0"/>
      <w:marTop w:val="0"/>
      <w:marBottom w:val="0"/>
      <w:divBdr>
        <w:top w:val="none" w:sz="0" w:space="0" w:color="auto"/>
        <w:left w:val="none" w:sz="0" w:space="0" w:color="auto"/>
        <w:bottom w:val="none" w:sz="0" w:space="0" w:color="auto"/>
        <w:right w:val="none" w:sz="0" w:space="0" w:color="auto"/>
      </w:divBdr>
    </w:div>
    <w:div w:id="440346622">
      <w:bodyDiv w:val="1"/>
      <w:marLeft w:val="0"/>
      <w:marRight w:val="0"/>
      <w:marTop w:val="0"/>
      <w:marBottom w:val="0"/>
      <w:divBdr>
        <w:top w:val="none" w:sz="0" w:space="0" w:color="auto"/>
        <w:left w:val="none" w:sz="0" w:space="0" w:color="auto"/>
        <w:bottom w:val="none" w:sz="0" w:space="0" w:color="auto"/>
        <w:right w:val="none" w:sz="0" w:space="0" w:color="auto"/>
      </w:divBdr>
    </w:div>
    <w:div w:id="466507556">
      <w:bodyDiv w:val="1"/>
      <w:marLeft w:val="0"/>
      <w:marRight w:val="0"/>
      <w:marTop w:val="0"/>
      <w:marBottom w:val="0"/>
      <w:divBdr>
        <w:top w:val="none" w:sz="0" w:space="0" w:color="auto"/>
        <w:left w:val="none" w:sz="0" w:space="0" w:color="auto"/>
        <w:bottom w:val="none" w:sz="0" w:space="0" w:color="auto"/>
        <w:right w:val="none" w:sz="0" w:space="0" w:color="auto"/>
      </w:divBdr>
    </w:div>
    <w:div w:id="542669841">
      <w:bodyDiv w:val="1"/>
      <w:marLeft w:val="0"/>
      <w:marRight w:val="0"/>
      <w:marTop w:val="0"/>
      <w:marBottom w:val="0"/>
      <w:divBdr>
        <w:top w:val="none" w:sz="0" w:space="0" w:color="auto"/>
        <w:left w:val="none" w:sz="0" w:space="0" w:color="auto"/>
        <w:bottom w:val="none" w:sz="0" w:space="0" w:color="auto"/>
        <w:right w:val="none" w:sz="0" w:space="0" w:color="auto"/>
      </w:divBdr>
    </w:div>
    <w:div w:id="594679797">
      <w:bodyDiv w:val="1"/>
      <w:marLeft w:val="0"/>
      <w:marRight w:val="0"/>
      <w:marTop w:val="0"/>
      <w:marBottom w:val="0"/>
      <w:divBdr>
        <w:top w:val="none" w:sz="0" w:space="0" w:color="auto"/>
        <w:left w:val="none" w:sz="0" w:space="0" w:color="auto"/>
        <w:bottom w:val="none" w:sz="0" w:space="0" w:color="auto"/>
        <w:right w:val="none" w:sz="0" w:space="0" w:color="auto"/>
      </w:divBdr>
    </w:div>
    <w:div w:id="603342564">
      <w:bodyDiv w:val="1"/>
      <w:marLeft w:val="0"/>
      <w:marRight w:val="0"/>
      <w:marTop w:val="0"/>
      <w:marBottom w:val="0"/>
      <w:divBdr>
        <w:top w:val="none" w:sz="0" w:space="0" w:color="auto"/>
        <w:left w:val="none" w:sz="0" w:space="0" w:color="auto"/>
        <w:bottom w:val="none" w:sz="0" w:space="0" w:color="auto"/>
        <w:right w:val="none" w:sz="0" w:space="0" w:color="auto"/>
      </w:divBdr>
    </w:div>
    <w:div w:id="702562410">
      <w:bodyDiv w:val="1"/>
      <w:marLeft w:val="0"/>
      <w:marRight w:val="0"/>
      <w:marTop w:val="0"/>
      <w:marBottom w:val="0"/>
      <w:divBdr>
        <w:top w:val="none" w:sz="0" w:space="0" w:color="auto"/>
        <w:left w:val="none" w:sz="0" w:space="0" w:color="auto"/>
        <w:bottom w:val="none" w:sz="0" w:space="0" w:color="auto"/>
        <w:right w:val="none" w:sz="0" w:space="0" w:color="auto"/>
      </w:divBdr>
    </w:div>
    <w:div w:id="707729562">
      <w:bodyDiv w:val="1"/>
      <w:marLeft w:val="0"/>
      <w:marRight w:val="0"/>
      <w:marTop w:val="0"/>
      <w:marBottom w:val="0"/>
      <w:divBdr>
        <w:top w:val="none" w:sz="0" w:space="0" w:color="auto"/>
        <w:left w:val="none" w:sz="0" w:space="0" w:color="auto"/>
        <w:bottom w:val="none" w:sz="0" w:space="0" w:color="auto"/>
        <w:right w:val="none" w:sz="0" w:space="0" w:color="auto"/>
      </w:divBdr>
    </w:div>
    <w:div w:id="723724402">
      <w:bodyDiv w:val="1"/>
      <w:marLeft w:val="0"/>
      <w:marRight w:val="0"/>
      <w:marTop w:val="0"/>
      <w:marBottom w:val="0"/>
      <w:divBdr>
        <w:top w:val="none" w:sz="0" w:space="0" w:color="auto"/>
        <w:left w:val="none" w:sz="0" w:space="0" w:color="auto"/>
        <w:bottom w:val="none" w:sz="0" w:space="0" w:color="auto"/>
        <w:right w:val="none" w:sz="0" w:space="0" w:color="auto"/>
      </w:divBdr>
    </w:div>
    <w:div w:id="861020138">
      <w:bodyDiv w:val="1"/>
      <w:marLeft w:val="0"/>
      <w:marRight w:val="0"/>
      <w:marTop w:val="0"/>
      <w:marBottom w:val="0"/>
      <w:divBdr>
        <w:top w:val="none" w:sz="0" w:space="0" w:color="auto"/>
        <w:left w:val="none" w:sz="0" w:space="0" w:color="auto"/>
        <w:bottom w:val="none" w:sz="0" w:space="0" w:color="auto"/>
        <w:right w:val="none" w:sz="0" w:space="0" w:color="auto"/>
      </w:divBdr>
    </w:div>
    <w:div w:id="862783713">
      <w:bodyDiv w:val="1"/>
      <w:marLeft w:val="0"/>
      <w:marRight w:val="0"/>
      <w:marTop w:val="0"/>
      <w:marBottom w:val="0"/>
      <w:divBdr>
        <w:top w:val="none" w:sz="0" w:space="0" w:color="auto"/>
        <w:left w:val="none" w:sz="0" w:space="0" w:color="auto"/>
        <w:bottom w:val="none" w:sz="0" w:space="0" w:color="auto"/>
        <w:right w:val="none" w:sz="0" w:space="0" w:color="auto"/>
      </w:divBdr>
    </w:div>
    <w:div w:id="881787300">
      <w:bodyDiv w:val="1"/>
      <w:marLeft w:val="0"/>
      <w:marRight w:val="0"/>
      <w:marTop w:val="0"/>
      <w:marBottom w:val="0"/>
      <w:divBdr>
        <w:top w:val="none" w:sz="0" w:space="0" w:color="auto"/>
        <w:left w:val="none" w:sz="0" w:space="0" w:color="auto"/>
        <w:bottom w:val="none" w:sz="0" w:space="0" w:color="auto"/>
        <w:right w:val="none" w:sz="0" w:space="0" w:color="auto"/>
      </w:divBdr>
    </w:div>
    <w:div w:id="921064934">
      <w:bodyDiv w:val="1"/>
      <w:marLeft w:val="0"/>
      <w:marRight w:val="0"/>
      <w:marTop w:val="0"/>
      <w:marBottom w:val="0"/>
      <w:divBdr>
        <w:top w:val="none" w:sz="0" w:space="0" w:color="auto"/>
        <w:left w:val="none" w:sz="0" w:space="0" w:color="auto"/>
        <w:bottom w:val="none" w:sz="0" w:space="0" w:color="auto"/>
        <w:right w:val="none" w:sz="0" w:space="0" w:color="auto"/>
      </w:divBdr>
    </w:div>
    <w:div w:id="1062605224">
      <w:bodyDiv w:val="1"/>
      <w:marLeft w:val="0"/>
      <w:marRight w:val="0"/>
      <w:marTop w:val="0"/>
      <w:marBottom w:val="0"/>
      <w:divBdr>
        <w:top w:val="none" w:sz="0" w:space="0" w:color="auto"/>
        <w:left w:val="none" w:sz="0" w:space="0" w:color="auto"/>
        <w:bottom w:val="none" w:sz="0" w:space="0" w:color="auto"/>
        <w:right w:val="none" w:sz="0" w:space="0" w:color="auto"/>
      </w:divBdr>
    </w:div>
    <w:div w:id="1079596045">
      <w:bodyDiv w:val="1"/>
      <w:marLeft w:val="0"/>
      <w:marRight w:val="0"/>
      <w:marTop w:val="0"/>
      <w:marBottom w:val="0"/>
      <w:divBdr>
        <w:top w:val="none" w:sz="0" w:space="0" w:color="auto"/>
        <w:left w:val="none" w:sz="0" w:space="0" w:color="auto"/>
        <w:bottom w:val="none" w:sz="0" w:space="0" w:color="auto"/>
        <w:right w:val="none" w:sz="0" w:space="0" w:color="auto"/>
      </w:divBdr>
    </w:div>
    <w:div w:id="1118138893">
      <w:bodyDiv w:val="1"/>
      <w:marLeft w:val="0"/>
      <w:marRight w:val="0"/>
      <w:marTop w:val="0"/>
      <w:marBottom w:val="0"/>
      <w:divBdr>
        <w:top w:val="none" w:sz="0" w:space="0" w:color="auto"/>
        <w:left w:val="none" w:sz="0" w:space="0" w:color="auto"/>
        <w:bottom w:val="none" w:sz="0" w:space="0" w:color="auto"/>
        <w:right w:val="none" w:sz="0" w:space="0" w:color="auto"/>
      </w:divBdr>
    </w:div>
    <w:div w:id="1332292100">
      <w:bodyDiv w:val="1"/>
      <w:marLeft w:val="0"/>
      <w:marRight w:val="0"/>
      <w:marTop w:val="0"/>
      <w:marBottom w:val="0"/>
      <w:divBdr>
        <w:top w:val="none" w:sz="0" w:space="0" w:color="auto"/>
        <w:left w:val="none" w:sz="0" w:space="0" w:color="auto"/>
        <w:bottom w:val="none" w:sz="0" w:space="0" w:color="auto"/>
        <w:right w:val="none" w:sz="0" w:space="0" w:color="auto"/>
      </w:divBdr>
    </w:div>
    <w:div w:id="1491562650">
      <w:bodyDiv w:val="1"/>
      <w:marLeft w:val="0"/>
      <w:marRight w:val="0"/>
      <w:marTop w:val="0"/>
      <w:marBottom w:val="0"/>
      <w:divBdr>
        <w:top w:val="none" w:sz="0" w:space="0" w:color="auto"/>
        <w:left w:val="none" w:sz="0" w:space="0" w:color="auto"/>
        <w:bottom w:val="none" w:sz="0" w:space="0" w:color="auto"/>
        <w:right w:val="none" w:sz="0" w:space="0" w:color="auto"/>
      </w:divBdr>
    </w:div>
    <w:div w:id="1564213849">
      <w:bodyDiv w:val="1"/>
      <w:marLeft w:val="0"/>
      <w:marRight w:val="0"/>
      <w:marTop w:val="0"/>
      <w:marBottom w:val="0"/>
      <w:divBdr>
        <w:top w:val="none" w:sz="0" w:space="0" w:color="auto"/>
        <w:left w:val="none" w:sz="0" w:space="0" w:color="auto"/>
        <w:bottom w:val="none" w:sz="0" w:space="0" w:color="auto"/>
        <w:right w:val="none" w:sz="0" w:space="0" w:color="auto"/>
      </w:divBdr>
    </w:div>
    <w:div w:id="1668626677">
      <w:bodyDiv w:val="1"/>
      <w:marLeft w:val="0"/>
      <w:marRight w:val="0"/>
      <w:marTop w:val="0"/>
      <w:marBottom w:val="0"/>
      <w:divBdr>
        <w:top w:val="none" w:sz="0" w:space="0" w:color="auto"/>
        <w:left w:val="none" w:sz="0" w:space="0" w:color="auto"/>
        <w:bottom w:val="none" w:sz="0" w:space="0" w:color="auto"/>
        <w:right w:val="none" w:sz="0" w:space="0" w:color="auto"/>
      </w:divBdr>
    </w:div>
    <w:div w:id="1690982941">
      <w:bodyDiv w:val="1"/>
      <w:marLeft w:val="0"/>
      <w:marRight w:val="0"/>
      <w:marTop w:val="0"/>
      <w:marBottom w:val="0"/>
      <w:divBdr>
        <w:top w:val="none" w:sz="0" w:space="0" w:color="auto"/>
        <w:left w:val="none" w:sz="0" w:space="0" w:color="auto"/>
        <w:bottom w:val="none" w:sz="0" w:space="0" w:color="auto"/>
        <w:right w:val="none" w:sz="0" w:space="0" w:color="auto"/>
      </w:divBdr>
    </w:div>
    <w:div w:id="1739013473">
      <w:bodyDiv w:val="1"/>
      <w:marLeft w:val="0"/>
      <w:marRight w:val="0"/>
      <w:marTop w:val="0"/>
      <w:marBottom w:val="0"/>
      <w:divBdr>
        <w:top w:val="none" w:sz="0" w:space="0" w:color="auto"/>
        <w:left w:val="none" w:sz="0" w:space="0" w:color="auto"/>
        <w:bottom w:val="none" w:sz="0" w:space="0" w:color="auto"/>
        <w:right w:val="none" w:sz="0" w:space="0" w:color="auto"/>
      </w:divBdr>
    </w:div>
    <w:div w:id="1760448631">
      <w:bodyDiv w:val="1"/>
      <w:marLeft w:val="0"/>
      <w:marRight w:val="0"/>
      <w:marTop w:val="0"/>
      <w:marBottom w:val="0"/>
      <w:divBdr>
        <w:top w:val="none" w:sz="0" w:space="0" w:color="auto"/>
        <w:left w:val="none" w:sz="0" w:space="0" w:color="auto"/>
        <w:bottom w:val="none" w:sz="0" w:space="0" w:color="auto"/>
        <w:right w:val="none" w:sz="0" w:space="0" w:color="auto"/>
      </w:divBdr>
    </w:div>
    <w:div w:id="1813711283">
      <w:bodyDiv w:val="1"/>
      <w:marLeft w:val="0"/>
      <w:marRight w:val="0"/>
      <w:marTop w:val="0"/>
      <w:marBottom w:val="0"/>
      <w:divBdr>
        <w:top w:val="none" w:sz="0" w:space="0" w:color="auto"/>
        <w:left w:val="none" w:sz="0" w:space="0" w:color="auto"/>
        <w:bottom w:val="none" w:sz="0" w:space="0" w:color="auto"/>
        <w:right w:val="none" w:sz="0" w:space="0" w:color="auto"/>
      </w:divBdr>
    </w:div>
    <w:div w:id="1893880257">
      <w:bodyDiv w:val="1"/>
      <w:marLeft w:val="0"/>
      <w:marRight w:val="0"/>
      <w:marTop w:val="0"/>
      <w:marBottom w:val="0"/>
      <w:divBdr>
        <w:top w:val="none" w:sz="0" w:space="0" w:color="auto"/>
        <w:left w:val="none" w:sz="0" w:space="0" w:color="auto"/>
        <w:bottom w:val="none" w:sz="0" w:space="0" w:color="auto"/>
        <w:right w:val="none" w:sz="0" w:space="0" w:color="auto"/>
      </w:divBdr>
    </w:div>
    <w:div w:id="1901599796">
      <w:bodyDiv w:val="1"/>
      <w:marLeft w:val="0"/>
      <w:marRight w:val="0"/>
      <w:marTop w:val="0"/>
      <w:marBottom w:val="0"/>
      <w:divBdr>
        <w:top w:val="none" w:sz="0" w:space="0" w:color="auto"/>
        <w:left w:val="none" w:sz="0" w:space="0" w:color="auto"/>
        <w:bottom w:val="none" w:sz="0" w:space="0" w:color="auto"/>
        <w:right w:val="none" w:sz="0" w:space="0" w:color="auto"/>
      </w:divBdr>
    </w:div>
    <w:div w:id="1924989173">
      <w:bodyDiv w:val="1"/>
      <w:marLeft w:val="0"/>
      <w:marRight w:val="0"/>
      <w:marTop w:val="0"/>
      <w:marBottom w:val="0"/>
      <w:divBdr>
        <w:top w:val="none" w:sz="0" w:space="0" w:color="auto"/>
        <w:left w:val="none" w:sz="0" w:space="0" w:color="auto"/>
        <w:bottom w:val="none" w:sz="0" w:space="0" w:color="auto"/>
        <w:right w:val="none" w:sz="0" w:space="0" w:color="auto"/>
      </w:divBdr>
    </w:div>
    <w:div w:id="1929918861">
      <w:bodyDiv w:val="1"/>
      <w:marLeft w:val="0"/>
      <w:marRight w:val="0"/>
      <w:marTop w:val="0"/>
      <w:marBottom w:val="0"/>
      <w:divBdr>
        <w:top w:val="none" w:sz="0" w:space="0" w:color="auto"/>
        <w:left w:val="none" w:sz="0" w:space="0" w:color="auto"/>
        <w:bottom w:val="none" w:sz="0" w:space="0" w:color="auto"/>
        <w:right w:val="none" w:sz="0" w:space="0" w:color="auto"/>
      </w:divBdr>
    </w:div>
    <w:div w:id="2006588306">
      <w:bodyDiv w:val="1"/>
      <w:marLeft w:val="0"/>
      <w:marRight w:val="0"/>
      <w:marTop w:val="0"/>
      <w:marBottom w:val="0"/>
      <w:divBdr>
        <w:top w:val="none" w:sz="0" w:space="0" w:color="auto"/>
        <w:left w:val="none" w:sz="0" w:space="0" w:color="auto"/>
        <w:bottom w:val="none" w:sz="0" w:space="0" w:color="auto"/>
        <w:right w:val="none" w:sz="0" w:space="0" w:color="auto"/>
      </w:divBdr>
    </w:div>
    <w:div w:id="2031442751">
      <w:bodyDiv w:val="1"/>
      <w:marLeft w:val="0"/>
      <w:marRight w:val="0"/>
      <w:marTop w:val="0"/>
      <w:marBottom w:val="0"/>
      <w:divBdr>
        <w:top w:val="none" w:sz="0" w:space="0" w:color="auto"/>
        <w:left w:val="none" w:sz="0" w:space="0" w:color="auto"/>
        <w:bottom w:val="none" w:sz="0" w:space="0" w:color="auto"/>
        <w:right w:val="none" w:sz="0" w:space="0" w:color="auto"/>
      </w:divBdr>
    </w:div>
    <w:div w:id="21117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xLzA4LzIwMjMgMDQ6MjU6MjU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HRhc29zaDwvVXNlck5hbWU+PERhdGVUaW1lPjEzLzEwLzIwMjMgMDY6NDc6MTQ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OTFiN2RiZmEtNWY4OC00M2QyLTk0ZTEtMDlmZjAxYzdlMzkx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Gdlb3JnZWE8L1VzZXJOYW1lPjxEYXRlVGltZT4xOS1GZWItMjUgNzoxNzo0MyBBTTwvRGF0ZVRpbWU+PExhYmVsU3RyaW5nPlRoaXMgRW1haWwgaXMgQ2xhc3NpZmllZCBhczogTm8gTWFya2luZyBUTFAgLSBXSElURTwvTGFiZWxTdHJpbmc+PC9pdGVtPjwvbGFiZWxIaXN0b3J5Pg==</Value>
</WrappedLabelHistory>
</file>

<file path=customXml/item5.xml><?xml version="1.0" encoding="utf-8"?>
<sisl xmlns:xsd="http://www.w3.org/2001/XMLSchema" xmlns:xsi="http://www.w3.org/2001/XMLSchema-instance" xmlns="http://www.boldonjames.com/2008/01/sie/internal/label" sislVersion="0" policy="9db98cb6-af11-4c7b-a7d8-67834ae08d5b" origin="userSelected">
  <element uid="91b7dbfa-5f88-43d2-94e1-09ff01c7e391" value=""/>
  <element uid="23d19841-c9ce-4f9d-b9d1-670c95f21980"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2141-30A2-4223-A632-592E52AB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6618-84C9-4671-9BE7-0CC275DDD30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9241daee-4956-4eb9-ac76-ccb92de7aa7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37F14FF-21BA-4BC4-9AD2-212665FD3C75}">
  <ds:schemaRefs>
    <ds:schemaRef ds:uri="http://schemas.microsoft.com/sharepoint/v3/contenttype/forms"/>
  </ds:schemaRefs>
</ds:datastoreItem>
</file>

<file path=customXml/itemProps4.xml><?xml version="1.0" encoding="utf-8"?>
<ds:datastoreItem xmlns:ds="http://schemas.openxmlformats.org/officeDocument/2006/customXml" ds:itemID="{F9DF66B2-C14C-426E-9E94-FA46610A8602}">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66277FCA-654D-4E91-9957-13D089B30CE6}">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BD14D60-60C8-4AE5-B12B-9A2A5A31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16</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Ανάκαμψης απο Καταστροφή</dc:title>
  <dc:subject/>
  <dc:creator>michael.charalambous@dsa.ee.cy</dc:creator>
  <cp:keywords>This Email is Classified as: No Marking TLP - WHITE</cp:keywords>
  <dc:description/>
  <cp:lastModifiedBy>George Achilleos</cp:lastModifiedBy>
  <cp:revision>104</cp:revision>
  <dcterms:created xsi:type="dcterms:W3CDTF">2023-08-07T10:44:00Z</dcterms:created>
  <dcterms:modified xsi:type="dcterms:W3CDTF">2025-02-19T07:17:00Z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c0a9ac36-8d37-4182-9bb3-8f379dc10abf</vt:lpwstr>
  </property>
  <property fmtid="{D5CDD505-2E9C-101B-9397-08002B2CF9AE}" pid="3" name="bjSaver">
    <vt:lpwstr>YbCdNwDSfFNfr7oE/s/TSAem3s12nhHl</vt:lpwstr>
  </property>
  <property fmtid="{D5CDD505-2E9C-101B-9397-08002B2CF9AE}" pid="4" name="bjClsUserRVM">
    <vt:lpwstr>[]</vt:lpwstr>
  </property>
  <property fmtid="{D5CDD505-2E9C-101B-9397-08002B2CF9AE}" pid="5" name="ContentTypeId">
    <vt:lpwstr>0x01010032FE31DCA71EE042B948AD057CD0A191</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uid="91b7dbfa-5f88-43d2-94e1-09ff01c7e391" value="" /&gt;&lt;element uid="23d19841-c9ce-4f9d-b9d1-670c95f21980" value="" /&gt;&lt;/sisl&gt;</vt:lpwstr>
  </property>
  <property fmtid="{D5CDD505-2E9C-101B-9397-08002B2CF9AE}" pid="8" name="bjDocumentSecurityLabel">
    <vt:lpwstr>This Email is Classified as: No Marking TLP - WHITE</vt:lpwstr>
  </property>
  <property fmtid="{D5CDD505-2E9C-101B-9397-08002B2CF9AE}" pid="9" name="bjLabelHistoryID">
    <vt:lpwstr>{F9DF66B2-C14C-426E-9E94-FA46610A8602}</vt:lpwstr>
  </property>
</Properties>
</file>