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7E6D" w14:textId="5446F4FD" w:rsidR="00A5037A" w:rsidRDefault="00A5037A" w:rsidP="00A15B2D">
      <w:pPr>
        <w:jc w:val="center"/>
        <w:rPr>
          <w:sz w:val="40"/>
          <w:szCs w:val="40"/>
        </w:rPr>
      </w:pPr>
    </w:p>
    <w:p w14:paraId="2F3CF104" w14:textId="77777777" w:rsidR="00A5037A" w:rsidRDefault="00A5037A" w:rsidP="00A5037A">
      <w:pPr>
        <w:jc w:val="center"/>
        <w:rPr>
          <w:sz w:val="40"/>
          <w:szCs w:val="40"/>
        </w:rPr>
      </w:pPr>
    </w:p>
    <w:p w14:paraId="4FF702FD" w14:textId="77777777" w:rsidR="00A5037A" w:rsidRDefault="00A5037A" w:rsidP="00A5037A">
      <w:pPr>
        <w:jc w:val="center"/>
        <w:rPr>
          <w:sz w:val="40"/>
          <w:szCs w:val="40"/>
        </w:rPr>
      </w:pPr>
    </w:p>
    <w:p w14:paraId="523A8A43" w14:textId="77777777" w:rsidR="00A5037A" w:rsidRPr="00F47ECF" w:rsidRDefault="00A5037A" w:rsidP="00A5037A">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2AD70AD3" w14:textId="77777777" w:rsidR="00A5037A" w:rsidRDefault="00A5037A" w:rsidP="00A5037A"/>
    <w:p w14:paraId="16C71C5E" w14:textId="77777777" w:rsidR="00A5037A" w:rsidRDefault="00A5037A" w:rsidP="00A5037A"/>
    <w:p w14:paraId="6F980236" w14:textId="77777777" w:rsidR="00A5037A" w:rsidRDefault="00A5037A" w:rsidP="00A5037A"/>
    <w:p w14:paraId="3599B712" w14:textId="77777777" w:rsidR="00A5037A" w:rsidRDefault="00A5037A" w:rsidP="00A5037A"/>
    <w:p w14:paraId="65110547" w14:textId="77777777" w:rsidR="00A5037A" w:rsidRDefault="00A5037A" w:rsidP="00A5037A"/>
    <w:p w14:paraId="59046988" w14:textId="77777777" w:rsidR="00A5037A" w:rsidRPr="00A5037A" w:rsidRDefault="00A5037A" w:rsidP="00A5037A">
      <w:pPr>
        <w:pStyle w:val="Heading1"/>
        <w:numPr>
          <w:ilvl w:val="0"/>
          <w:numId w:val="0"/>
        </w:numPr>
        <w:ind w:left="432"/>
      </w:pPr>
    </w:p>
    <w:p w14:paraId="19516019" w14:textId="77777777" w:rsidR="00A5037A" w:rsidRDefault="00A5037A" w:rsidP="00A5037A"/>
    <w:p w14:paraId="61E062D1" w14:textId="77777777" w:rsidR="00A5037A" w:rsidRDefault="00A5037A" w:rsidP="00A5037A"/>
    <w:p w14:paraId="2949B46D" w14:textId="1124E57B" w:rsidR="00A5037A" w:rsidRDefault="00A5037A" w:rsidP="00A5037A">
      <w:pPr>
        <w:jc w:val="center"/>
      </w:pPr>
      <w:r w:rsidRPr="00F47ECF">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Πολιτική </w:t>
      </w: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Διαχείρισης Συμβάντων και Περιστατικών</w:t>
      </w:r>
    </w:p>
    <w:p w14:paraId="0B9B8C8C" w14:textId="77777777" w:rsidR="00A5037A" w:rsidRDefault="00A5037A" w:rsidP="00A5037A"/>
    <w:p w14:paraId="696B8D41" w14:textId="77777777" w:rsidR="00A5037A" w:rsidRDefault="00A5037A" w:rsidP="00A5037A"/>
    <w:p w14:paraId="5E16F1DE" w14:textId="77777777" w:rsidR="00A5037A" w:rsidRPr="007B75C6" w:rsidRDefault="00A5037A" w:rsidP="00A5037A"/>
    <w:p w14:paraId="3149CA22" w14:textId="77777777" w:rsidR="00A5037A" w:rsidRDefault="00A5037A" w:rsidP="00A5037A"/>
    <w:p w14:paraId="76DC572F" w14:textId="77777777" w:rsidR="00A5037A" w:rsidRDefault="00A5037A" w:rsidP="00A5037A"/>
    <w:p w14:paraId="7E09A84C" w14:textId="77777777" w:rsidR="00A5037A" w:rsidRDefault="00A5037A" w:rsidP="00A5037A"/>
    <w:p w14:paraId="538A601F" w14:textId="77777777" w:rsidR="00A5037A" w:rsidRDefault="00A5037A" w:rsidP="00A5037A"/>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A5037A" w:rsidRPr="00E8004B" w14:paraId="24516113" w14:textId="77777777" w:rsidTr="00950B58">
        <w:trPr>
          <w:cantSplit/>
          <w:trHeight w:val="253"/>
        </w:trPr>
        <w:tc>
          <w:tcPr>
            <w:tcW w:w="3164" w:type="dxa"/>
            <w:vAlign w:val="bottom"/>
          </w:tcPr>
          <w:p w14:paraId="7E96707B" w14:textId="77777777" w:rsidR="00A5037A" w:rsidRPr="004D63D6" w:rsidRDefault="00A5037A" w:rsidP="00950B58">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6C661C1C" w14:textId="2D3C233B" w:rsidR="00A5037A" w:rsidRPr="00FE0BC0" w:rsidRDefault="00A5037A" w:rsidP="00A5037A">
            <w:pPr>
              <w:pStyle w:val="Body"/>
              <w:spacing w:before="20" w:after="20"/>
              <w:ind w:left="34"/>
              <w:rPr>
                <w:sz w:val="18"/>
                <w:szCs w:val="18"/>
                <w:lang w:val="el-GR"/>
              </w:rPr>
            </w:pPr>
            <w:r>
              <w:rPr>
                <w:rFonts w:cs="Arial"/>
                <w:sz w:val="18"/>
                <w:szCs w:val="18"/>
                <w:lang w:val="el-GR"/>
              </w:rPr>
              <w:t>Πολιτική Διαχείρισης Συμβάντων και Περιστατικών</w:t>
            </w:r>
          </w:p>
        </w:tc>
      </w:tr>
      <w:tr w:rsidR="00A5037A" w14:paraId="4BA0C4AA" w14:textId="77777777" w:rsidTr="00950B58">
        <w:trPr>
          <w:cantSplit/>
          <w:trHeight w:val="253"/>
        </w:trPr>
        <w:tc>
          <w:tcPr>
            <w:tcW w:w="3164" w:type="dxa"/>
            <w:vAlign w:val="bottom"/>
          </w:tcPr>
          <w:p w14:paraId="6105D5F7" w14:textId="77777777" w:rsidR="00A5037A" w:rsidRPr="004D63D6" w:rsidRDefault="00A5037A" w:rsidP="00950B58">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37EE4A2F" w14:textId="77777777" w:rsidR="00A5037A" w:rsidRDefault="00A5037A" w:rsidP="00950B58">
            <w:pPr>
              <w:pStyle w:val="Body"/>
              <w:spacing w:before="20" w:after="20"/>
              <w:ind w:left="0"/>
              <w:rPr>
                <w:b/>
                <w:sz w:val="18"/>
                <w:szCs w:val="18"/>
              </w:rPr>
            </w:pPr>
            <w:r>
              <w:fldChar w:fldCharType="begin"/>
            </w:r>
            <w:r>
              <w:instrText xml:space="preserve"> DOCPROPERTY  Author  \* MERGEFORMAT </w:instrText>
            </w:r>
            <w:r>
              <w:fldChar w:fldCharType="end"/>
            </w:r>
          </w:p>
        </w:tc>
      </w:tr>
      <w:tr w:rsidR="00A5037A" w14:paraId="73A48829" w14:textId="77777777" w:rsidTr="00950B58">
        <w:trPr>
          <w:cantSplit/>
          <w:trHeight w:val="253"/>
        </w:trPr>
        <w:tc>
          <w:tcPr>
            <w:tcW w:w="3164" w:type="dxa"/>
            <w:vAlign w:val="bottom"/>
          </w:tcPr>
          <w:p w14:paraId="71A5948F" w14:textId="77777777" w:rsidR="00A5037A" w:rsidRPr="004D63D6" w:rsidRDefault="00A5037A" w:rsidP="00950B58">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784113E1" w14:textId="77777777" w:rsidR="00A5037A" w:rsidRDefault="00A5037A" w:rsidP="00950B58">
            <w:pPr>
              <w:pStyle w:val="DocVersion"/>
              <w:spacing w:before="20" w:after="20"/>
              <w:ind w:left="34"/>
              <w:rPr>
                <w:szCs w:val="18"/>
              </w:rPr>
            </w:pPr>
            <w:r>
              <w:rPr>
                <w:szCs w:val="18"/>
                <w:lang w:val="el-GR"/>
              </w:rPr>
              <w:t>1</w:t>
            </w:r>
            <w:r>
              <w:rPr>
                <w:szCs w:val="18"/>
              </w:rPr>
              <w:t>.0</w:t>
            </w:r>
          </w:p>
        </w:tc>
      </w:tr>
      <w:tr w:rsidR="00A5037A" w14:paraId="04DDAA6E" w14:textId="77777777" w:rsidTr="00950B58">
        <w:trPr>
          <w:cantSplit/>
          <w:trHeight w:val="253"/>
        </w:trPr>
        <w:tc>
          <w:tcPr>
            <w:tcW w:w="3164" w:type="dxa"/>
            <w:vAlign w:val="bottom"/>
          </w:tcPr>
          <w:p w14:paraId="0A087C9E" w14:textId="77777777" w:rsidR="00A5037A" w:rsidRPr="004D63D6" w:rsidRDefault="00A5037A" w:rsidP="00950B58">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02A16649" w14:textId="77777777" w:rsidR="00A5037A" w:rsidRPr="00557B6E" w:rsidRDefault="00A5037A" w:rsidP="00950B58">
            <w:pPr>
              <w:pStyle w:val="DocDate"/>
              <w:spacing w:before="20" w:after="20"/>
              <w:ind w:left="34"/>
              <w:rPr>
                <w:szCs w:val="18"/>
                <w:lang w:val="en-US"/>
              </w:rPr>
            </w:pPr>
            <w:r>
              <w:rPr>
                <w:szCs w:val="18"/>
                <w:lang w:val="el-GR"/>
              </w:rPr>
              <w:t>ηη/μμ/χχχχ</w:t>
            </w:r>
          </w:p>
        </w:tc>
      </w:tr>
      <w:tr w:rsidR="00A5037A" w14:paraId="01146564" w14:textId="77777777" w:rsidTr="00950B58">
        <w:trPr>
          <w:cantSplit/>
          <w:trHeight w:val="253"/>
        </w:trPr>
        <w:tc>
          <w:tcPr>
            <w:tcW w:w="3164" w:type="dxa"/>
            <w:vAlign w:val="bottom"/>
          </w:tcPr>
          <w:p w14:paraId="46E0025F" w14:textId="77777777" w:rsidR="00A5037A" w:rsidRPr="004D63D6" w:rsidRDefault="00A5037A" w:rsidP="00950B58">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1AC7E121" w14:textId="77777777" w:rsidR="00A5037A" w:rsidRDefault="00A5037A" w:rsidP="00950B58">
            <w:pPr>
              <w:pStyle w:val="Body"/>
              <w:spacing w:before="20" w:after="20"/>
              <w:ind w:left="34"/>
              <w:rPr>
                <w:sz w:val="18"/>
                <w:szCs w:val="18"/>
              </w:rPr>
            </w:pPr>
          </w:p>
        </w:tc>
      </w:tr>
      <w:tr w:rsidR="00A5037A" w:rsidRPr="00E8004B" w14:paraId="05356355" w14:textId="77777777" w:rsidTr="00950B58">
        <w:trPr>
          <w:cantSplit/>
          <w:trHeight w:val="242"/>
        </w:trPr>
        <w:tc>
          <w:tcPr>
            <w:tcW w:w="3164" w:type="dxa"/>
            <w:vAlign w:val="bottom"/>
          </w:tcPr>
          <w:p w14:paraId="06825BDD" w14:textId="77777777" w:rsidR="00A5037A" w:rsidRPr="004D63D6" w:rsidRDefault="00A5037A" w:rsidP="00950B58">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520AD90B" w14:textId="77777777" w:rsidR="00A5037A" w:rsidRPr="005F61A1" w:rsidRDefault="00A5037A" w:rsidP="00950B58">
            <w:pPr>
              <w:pStyle w:val="Body"/>
              <w:spacing w:before="20" w:after="20"/>
              <w:ind w:left="0"/>
              <w:rPr>
                <w:bCs/>
                <w:sz w:val="18"/>
                <w:szCs w:val="18"/>
                <w:lang w:val="el-GR"/>
              </w:rPr>
            </w:pPr>
          </w:p>
        </w:tc>
      </w:tr>
    </w:tbl>
    <w:p w14:paraId="6C30706B" w14:textId="77777777" w:rsidR="00A5037A" w:rsidRDefault="00A5037A" w:rsidP="00A5037A"/>
    <w:p w14:paraId="1955B016" w14:textId="77777777" w:rsidR="00A5037A" w:rsidRDefault="00A5037A" w:rsidP="00A5037A">
      <w:pPr>
        <w:spacing w:after="0"/>
      </w:pPr>
      <w:r w:rsidRPr="002C7494">
        <w:rPr>
          <w:rFonts w:asciiTheme="majorHAnsi" w:hAnsiTheme="majorHAnsi" w:cstheme="majorHAnsi"/>
          <w:sz w:val="32"/>
          <w:szCs w:val="32"/>
        </w:rPr>
        <w:br w:type="page"/>
      </w:r>
      <w:r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A5037A" w14:paraId="2D1CBB79" w14:textId="77777777" w:rsidTr="00950B58">
        <w:trPr>
          <w:trHeight w:val="390"/>
          <w:tblHeader/>
        </w:trPr>
        <w:tc>
          <w:tcPr>
            <w:tcW w:w="1001" w:type="pct"/>
            <w:tcBorders>
              <w:top w:val="single" w:sz="12" w:space="0" w:color="auto"/>
              <w:bottom w:val="single" w:sz="4" w:space="0" w:color="auto"/>
            </w:tcBorders>
            <w:shd w:val="clear" w:color="auto" w:fill="E0E0E0"/>
            <w:vAlign w:val="center"/>
          </w:tcPr>
          <w:p w14:paraId="0750EF2C" w14:textId="77777777" w:rsidR="00A5037A" w:rsidRPr="003D2B60" w:rsidRDefault="00A5037A" w:rsidP="00950B58">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46F420C8" w14:textId="77777777" w:rsidR="00A5037A" w:rsidRPr="003D2B60" w:rsidRDefault="00A5037A" w:rsidP="00950B58">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1E9A8288" w14:textId="77777777" w:rsidR="00A5037A" w:rsidRPr="003D2B60" w:rsidRDefault="00A5037A" w:rsidP="00950B58">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288E6822" w14:textId="77777777" w:rsidR="00A5037A" w:rsidRPr="003D2B60" w:rsidRDefault="00A5037A" w:rsidP="00950B58">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7A3DBA30" w14:textId="77777777" w:rsidR="00A5037A" w:rsidRPr="003D2B60" w:rsidRDefault="00A5037A" w:rsidP="00950B58">
            <w:pPr>
              <w:pStyle w:val="TableHeader"/>
              <w:jc w:val="center"/>
              <w:rPr>
                <w:rFonts w:cs="Arial"/>
                <w:color w:val="auto"/>
                <w:lang w:val="el-GR"/>
              </w:rPr>
            </w:pPr>
            <w:r>
              <w:rPr>
                <w:rFonts w:cs="Arial"/>
                <w:color w:val="auto"/>
                <w:lang w:val="el-GR"/>
              </w:rPr>
              <w:t>Αριθμός Αντιτύπων</w:t>
            </w:r>
          </w:p>
        </w:tc>
      </w:tr>
      <w:tr w:rsidR="00A5037A" w14:paraId="6FC2183C" w14:textId="77777777" w:rsidTr="00950B58">
        <w:trPr>
          <w:cantSplit/>
        </w:trPr>
        <w:tc>
          <w:tcPr>
            <w:tcW w:w="1001" w:type="pct"/>
            <w:tcBorders>
              <w:top w:val="single" w:sz="4" w:space="0" w:color="auto"/>
            </w:tcBorders>
          </w:tcPr>
          <w:p w14:paraId="4250EA7F" w14:textId="77777777" w:rsidR="00A5037A" w:rsidRDefault="00A5037A" w:rsidP="00950B58">
            <w:pPr>
              <w:pStyle w:val="BalloonText"/>
              <w:rPr>
                <w:rStyle w:val="TableText"/>
              </w:rPr>
            </w:pPr>
          </w:p>
        </w:tc>
        <w:tc>
          <w:tcPr>
            <w:tcW w:w="1173" w:type="pct"/>
            <w:tcBorders>
              <w:top w:val="single" w:sz="4" w:space="0" w:color="auto"/>
            </w:tcBorders>
          </w:tcPr>
          <w:p w14:paraId="3540E64D" w14:textId="77777777" w:rsidR="00A5037A" w:rsidRPr="003A1FF8" w:rsidRDefault="00A5037A" w:rsidP="00950B58">
            <w:pPr>
              <w:rPr>
                <w:rStyle w:val="TableText"/>
              </w:rPr>
            </w:pPr>
          </w:p>
        </w:tc>
        <w:tc>
          <w:tcPr>
            <w:tcW w:w="1017" w:type="pct"/>
            <w:tcBorders>
              <w:top w:val="single" w:sz="4" w:space="0" w:color="auto"/>
            </w:tcBorders>
          </w:tcPr>
          <w:p w14:paraId="15CFDB7C" w14:textId="77777777" w:rsidR="00A5037A" w:rsidRPr="003A1FF8" w:rsidRDefault="00A5037A" w:rsidP="00950B58">
            <w:pPr>
              <w:rPr>
                <w:rStyle w:val="TableText"/>
              </w:rPr>
            </w:pPr>
          </w:p>
        </w:tc>
        <w:tc>
          <w:tcPr>
            <w:tcW w:w="1173" w:type="pct"/>
            <w:tcBorders>
              <w:top w:val="single" w:sz="4" w:space="0" w:color="auto"/>
            </w:tcBorders>
          </w:tcPr>
          <w:p w14:paraId="6223F0C6" w14:textId="77777777" w:rsidR="00A5037A" w:rsidRDefault="00A5037A" w:rsidP="00950B58">
            <w:pPr>
              <w:rPr>
                <w:rStyle w:val="TableText"/>
              </w:rPr>
            </w:pPr>
          </w:p>
        </w:tc>
        <w:tc>
          <w:tcPr>
            <w:tcW w:w="636" w:type="pct"/>
            <w:tcBorders>
              <w:top w:val="single" w:sz="4" w:space="0" w:color="auto"/>
            </w:tcBorders>
          </w:tcPr>
          <w:p w14:paraId="17D8B5C6" w14:textId="77777777" w:rsidR="00A5037A" w:rsidRDefault="00A5037A" w:rsidP="00950B58">
            <w:pPr>
              <w:rPr>
                <w:rStyle w:val="TableText"/>
              </w:rPr>
            </w:pPr>
          </w:p>
        </w:tc>
      </w:tr>
      <w:tr w:rsidR="00A5037A" w14:paraId="24EFB8F0" w14:textId="77777777" w:rsidTr="00950B58">
        <w:trPr>
          <w:cantSplit/>
        </w:trPr>
        <w:tc>
          <w:tcPr>
            <w:tcW w:w="1001" w:type="pct"/>
          </w:tcPr>
          <w:p w14:paraId="0428B58E" w14:textId="77777777" w:rsidR="00A5037A" w:rsidRDefault="00A5037A" w:rsidP="00950B58">
            <w:pPr>
              <w:rPr>
                <w:rStyle w:val="TableText"/>
              </w:rPr>
            </w:pPr>
          </w:p>
        </w:tc>
        <w:tc>
          <w:tcPr>
            <w:tcW w:w="1173" w:type="pct"/>
          </w:tcPr>
          <w:p w14:paraId="28C9B086" w14:textId="77777777" w:rsidR="00A5037A" w:rsidRDefault="00A5037A" w:rsidP="00950B58">
            <w:pPr>
              <w:rPr>
                <w:rStyle w:val="TableText"/>
              </w:rPr>
            </w:pPr>
          </w:p>
        </w:tc>
        <w:tc>
          <w:tcPr>
            <w:tcW w:w="1017" w:type="pct"/>
          </w:tcPr>
          <w:p w14:paraId="5C85D766" w14:textId="77777777" w:rsidR="00A5037A" w:rsidRDefault="00A5037A" w:rsidP="00950B58">
            <w:pPr>
              <w:rPr>
                <w:rStyle w:val="TableText"/>
              </w:rPr>
            </w:pPr>
          </w:p>
        </w:tc>
        <w:tc>
          <w:tcPr>
            <w:tcW w:w="1173" w:type="pct"/>
          </w:tcPr>
          <w:p w14:paraId="15A55247" w14:textId="77777777" w:rsidR="00A5037A" w:rsidRDefault="00A5037A" w:rsidP="00950B58">
            <w:pPr>
              <w:rPr>
                <w:rStyle w:val="TableText"/>
              </w:rPr>
            </w:pPr>
          </w:p>
        </w:tc>
        <w:tc>
          <w:tcPr>
            <w:tcW w:w="636" w:type="pct"/>
          </w:tcPr>
          <w:p w14:paraId="025228B1" w14:textId="77777777" w:rsidR="00A5037A" w:rsidRDefault="00A5037A" w:rsidP="00950B58">
            <w:pPr>
              <w:rPr>
                <w:rStyle w:val="TableText"/>
              </w:rPr>
            </w:pPr>
          </w:p>
        </w:tc>
      </w:tr>
      <w:tr w:rsidR="00A5037A" w14:paraId="7AA9C29F" w14:textId="77777777" w:rsidTr="00950B58">
        <w:trPr>
          <w:cantSplit/>
        </w:trPr>
        <w:tc>
          <w:tcPr>
            <w:tcW w:w="1001" w:type="pct"/>
          </w:tcPr>
          <w:p w14:paraId="1B96903B" w14:textId="77777777" w:rsidR="00A5037A" w:rsidRDefault="00A5037A" w:rsidP="00950B58">
            <w:pPr>
              <w:pStyle w:val="Body"/>
              <w:ind w:left="0"/>
              <w:rPr>
                <w:rStyle w:val="TableText"/>
              </w:rPr>
            </w:pPr>
          </w:p>
        </w:tc>
        <w:tc>
          <w:tcPr>
            <w:tcW w:w="1173" w:type="pct"/>
          </w:tcPr>
          <w:p w14:paraId="7A27E505" w14:textId="77777777" w:rsidR="00A5037A" w:rsidRDefault="00A5037A" w:rsidP="00950B58">
            <w:pPr>
              <w:pStyle w:val="BalloonText"/>
              <w:rPr>
                <w:rStyle w:val="TableText"/>
                <w:rFonts w:ascii="Arial" w:hAnsi="Arial" w:cs="Times New Roman"/>
                <w:szCs w:val="20"/>
              </w:rPr>
            </w:pPr>
          </w:p>
        </w:tc>
        <w:tc>
          <w:tcPr>
            <w:tcW w:w="1017" w:type="pct"/>
          </w:tcPr>
          <w:p w14:paraId="6789FCDB" w14:textId="77777777" w:rsidR="00A5037A" w:rsidRDefault="00A5037A" w:rsidP="00950B58">
            <w:pPr>
              <w:rPr>
                <w:rStyle w:val="TableText"/>
              </w:rPr>
            </w:pPr>
          </w:p>
        </w:tc>
        <w:tc>
          <w:tcPr>
            <w:tcW w:w="1173" w:type="pct"/>
          </w:tcPr>
          <w:p w14:paraId="33B64A21" w14:textId="77777777" w:rsidR="00A5037A" w:rsidRDefault="00A5037A" w:rsidP="00950B58">
            <w:pPr>
              <w:rPr>
                <w:rStyle w:val="TableText"/>
              </w:rPr>
            </w:pPr>
          </w:p>
        </w:tc>
        <w:tc>
          <w:tcPr>
            <w:tcW w:w="636" w:type="pct"/>
          </w:tcPr>
          <w:p w14:paraId="7346B564" w14:textId="77777777" w:rsidR="00A5037A" w:rsidRDefault="00A5037A" w:rsidP="00950B58">
            <w:pPr>
              <w:rPr>
                <w:rStyle w:val="TableText"/>
              </w:rPr>
            </w:pPr>
          </w:p>
        </w:tc>
      </w:tr>
    </w:tbl>
    <w:p w14:paraId="5D9C535B" w14:textId="77777777" w:rsidR="00A5037A" w:rsidRDefault="00A5037A" w:rsidP="00A5037A"/>
    <w:p w14:paraId="5136C52A" w14:textId="77777777" w:rsidR="00A5037A" w:rsidRDefault="00A5037A" w:rsidP="00A5037A">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A5037A" w14:paraId="65CF2E49" w14:textId="77777777" w:rsidTr="00950B58">
        <w:tc>
          <w:tcPr>
            <w:tcW w:w="690" w:type="pct"/>
            <w:shd w:val="clear" w:color="auto" w:fill="D9D9D9"/>
            <w:vAlign w:val="center"/>
          </w:tcPr>
          <w:p w14:paraId="3D36C6CE" w14:textId="77777777" w:rsidR="00A5037A" w:rsidRPr="00725219" w:rsidRDefault="00A5037A" w:rsidP="00950B58">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7975B1E9" w14:textId="77777777" w:rsidR="00A5037A" w:rsidRPr="00725219" w:rsidRDefault="00A5037A" w:rsidP="00950B58">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3337391F" w14:textId="77777777" w:rsidR="00A5037A" w:rsidRPr="00725219" w:rsidRDefault="00A5037A" w:rsidP="00950B58">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68972F4E" w14:textId="77777777" w:rsidR="00A5037A" w:rsidRPr="00725219" w:rsidRDefault="00A5037A" w:rsidP="00950B58">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0AFEA366" w14:textId="77777777" w:rsidR="00A5037A" w:rsidRPr="00725219" w:rsidRDefault="00A5037A" w:rsidP="00950B58">
            <w:pPr>
              <w:pStyle w:val="TableHeader"/>
              <w:jc w:val="center"/>
              <w:rPr>
                <w:rFonts w:cs="Arial"/>
                <w:color w:val="auto"/>
                <w:lang w:val="el-GR"/>
              </w:rPr>
            </w:pPr>
            <w:r w:rsidRPr="00725219">
              <w:rPr>
                <w:rFonts w:cs="Arial"/>
                <w:color w:val="auto"/>
                <w:lang w:val="el-GR"/>
              </w:rPr>
              <w:t>Περιγραφή</w:t>
            </w:r>
          </w:p>
        </w:tc>
      </w:tr>
      <w:tr w:rsidR="00A5037A" w14:paraId="74E905B6" w14:textId="77777777" w:rsidTr="00950B58">
        <w:trPr>
          <w:trHeight w:val="382"/>
        </w:trPr>
        <w:tc>
          <w:tcPr>
            <w:tcW w:w="690" w:type="pct"/>
            <w:vAlign w:val="center"/>
          </w:tcPr>
          <w:p w14:paraId="582F8321" w14:textId="77777777" w:rsidR="00A5037A" w:rsidRPr="003D2B60" w:rsidRDefault="00A5037A" w:rsidP="00950B58">
            <w:pPr>
              <w:spacing w:after="0"/>
              <w:rPr>
                <w:rFonts w:cs="Arial"/>
                <w:sz w:val="16"/>
                <w:szCs w:val="16"/>
              </w:rPr>
            </w:pPr>
          </w:p>
        </w:tc>
        <w:tc>
          <w:tcPr>
            <w:tcW w:w="470" w:type="pct"/>
            <w:vAlign w:val="center"/>
          </w:tcPr>
          <w:p w14:paraId="31C6764F" w14:textId="77777777" w:rsidR="00A5037A" w:rsidRDefault="00A5037A" w:rsidP="00950B58">
            <w:pPr>
              <w:spacing w:after="0"/>
              <w:rPr>
                <w:rFonts w:cs="Arial"/>
                <w:sz w:val="16"/>
                <w:szCs w:val="16"/>
              </w:rPr>
            </w:pPr>
          </w:p>
        </w:tc>
        <w:tc>
          <w:tcPr>
            <w:tcW w:w="1254" w:type="pct"/>
            <w:vAlign w:val="center"/>
          </w:tcPr>
          <w:p w14:paraId="25B58F11" w14:textId="77777777" w:rsidR="00A5037A" w:rsidRDefault="00A5037A" w:rsidP="00950B58">
            <w:pPr>
              <w:pStyle w:val="BalloonText"/>
              <w:spacing w:before="0" w:after="0"/>
              <w:rPr>
                <w:rFonts w:ascii="Arial" w:hAnsi="Arial" w:cs="Arial"/>
              </w:rPr>
            </w:pPr>
          </w:p>
        </w:tc>
        <w:tc>
          <w:tcPr>
            <w:tcW w:w="1254" w:type="pct"/>
            <w:vAlign w:val="center"/>
          </w:tcPr>
          <w:p w14:paraId="413E34E6" w14:textId="77777777" w:rsidR="00A5037A" w:rsidRDefault="00A5037A" w:rsidP="00950B58">
            <w:pPr>
              <w:spacing w:after="0"/>
              <w:rPr>
                <w:rFonts w:cs="Arial"/>
                <w:sz w:val="16"/>
                <w:szCs w:val="16"/>
              </w:rPr>
            </w:pPr>
          </w:p>
        </w:tc>
        <w:tc>
          <w:tcPr>
            <w:tcW w:w="1332" w:type="pct"/>
            <w:vAlign w:val="center"/>
          </w:tcPr>
          <w:p w14:paraId="0A803E77" w14:textId="77777777" w:rsidR="00A5037A" w:rsidRPr="003D2B60" w:rsidRDefault="00A5037A" w:rsidP="00950B58">
            <w:pPr>
              <w:spacing w:after="0"/>
              <w:rPr>
                <w:rFonts w:cs="Arial"/>
                <w:sz w:val="16"/>
                <w:szCs w:val="16"/>
              </w:rPr>
            </w:pPr>
          </w:p>
        </w:tc>
      </w:tr>
      <w:tr w:rsidR="00A5037A" w14:paraId="318B9C6C" w14:textId="77777777" w:rsidTr="00950B58">
        <w:trPr>
          <w:trHeight w:val="351"/>
        </w:trPr>
        <w:tc>
          <w:tcPr>
            <w:tcW w:w="690" w:type="pct"/>
            <w:vAlign w:val="center"/>
          </w:tcPr>
          <w:p w14:paraId="2A8D16F2" w14:textId="77777777" w:rsidR="00A5037A" w:rsidRDefault="00A5037A" w:rsidP="00950B58">
            <w:pPr>
              <w:spacing w:after="0"/>
              <w:rPr>
                <w:rFonts w:cs="Arial"/>
                <w:sz w:val="16"/>
                <w:szCs w:val="16"/>
              </w:rPr>
            </w:pPr>
          </w:p>
        </w:tc>
        <w:tc>
          <w:tcPr>
            <w:tcW w:w="470" w:type="pct"/>
            <w:vAlign w:val="center"/>
          </w:tcPr>
          <w:p w14:paraId="01B61743" w14:textId="77777777" w:rsidR="00A5037A" w:rsidRDefault="00A5037A" w:rsidP="00950B58">
            <w:pPr>
              <w:spacing w:after="0"/>
              <w:rPr>
                <w:rFonts w:cs="Arial"/>
                <w:sz w:val="16"/>
                <w:szCs w:val="16"/>
              </w:rPr>
            </w:pPr>
          </w:p>
        </w:tc>
        <w:tc>
          <w:tcPr>
            <w:tcW w:w="1254" w:type="pct"/>
            <w:vAlign w:val="center"/>
          </w:tcPr>
          <w:p w14:paraId="41A7148B" w14:textId="77777777" w:rsidR="00A5037A" w:rsidRDefault="00A5037A" w:rsidP="00950B58">
            <w:pPr>
              <w:spacing w:after="0"/>
              <w:rPr>
                <w:rFonts w:cs="Arial"/>
                <w:sz w:val="16"/>
                <w:szCs w:val="16"/>
              </w:rPr>
            </w:pPr>
          </w:p>
        </w:tc>
        <w:tc>
          <w:tcPr>
            <w:tcW w:w="1254" w:type="pct"/>
            <w:vAlign w:val="center"/>
          </w:tcPr>
          <w:p w14:paraId="41CC02F9" w14:textId="77777777" w:rsidR="00A5037A" w:rsidRDefault="00A5037A" w:rsidP="00950B58">
            <w:pPr>
              <w:spacing w:after="0"/>
              <w:rPr>
                <w:rFonts w:cs="Arial"/>
                <w:sz w:val="16"/>
                <w:szCs w:val="16"/>
              </w:rPr>
            </w:pPr>
          </w:p>
        </w:tc>
        <w:tc>
          <w:tcPr>
            <w:tcW w:w="1332" w:type="pct"/>
            <w:vAlign w:val="center"/>
          </w:tcPr>
          <w:p w14:paraId="4A9AD935" w14:textId="77777777" w:rsidR="00A5037A" w:rsidRPr="003A1FF8" w:rsidRDefault="00A5037A" w:rsidP="00950B58">
            <w:pPr>
              <w:spacing w:after="0"/>
              <w:rPr>
                <w:rFonts w:cs="Arial"/>
                <w:sz w:val="16"/>
                <w:szCs w:val="16"/>
              </w:rPr>
            </w:pPr>
          </w:p>
        </w:tc>
      </w:tr>
      <w:tr w:rsidR="00A5037A" w14:paraId="32086306" w14:textId="77777777" w:rsidTr="00950B58">
        <w:trPr>
          <w:trHeight w:val="454"/>
        </w:trPr>
        <w:tc>
          <w:tcPr>
            <w:tcW w:w="690" w:type="pct"/>
            <w:vAlign w:val="center"/>
          </w:tcPr>
          <w:p w14:paraId="53FCB0BA" w14:textId="77777777" w:rsidR="00A5037A" w:rsidRDefault="00A5037A" w:rsidP="00950B58">
            <w:pPr>
              <w:spacing w:after="0"/>
              <w:rPr>
                <w:rFonts w:cs="Arial"/>
                <w:sz w:val="16"/>
                <w:szCs w:val="16"/>
              </w:rPr>
            </w:pPr>
          </w:p>
        </w:tc>
        <w:tc>
          <w:tcPr>
            <w:tcW w:w="470" w:type="pct"/>
            <w:vAlign w:val="center"/>
          </w:tcPr>
          <w:p w14:paraId="2014B314" w14:textId="77777777" w:rsidR="00A5037A" w:rsidRDefault="00A5037A" w:rsidP="00950B58">
            <w:pPr>
              <w:spacing w:after="0"/>
              <w:rPr>
                <w:rFonts w:cs="Arial"/>
                <w:sz w:val="16"/>
                <w:szCs w:val="16"/>
              </w:rPr>
            </w:pPr>
          </w:p>
        </w:tc>
        <w:tc>
          <w:tcPr>
            <w:tcW w:w="1254" w:type="pct"/>
            <w:vAlign w:val="center"/>
          </w:tcPr>
          <w:p w14:paraId="5526C222" w14:textId="77777777" w:rsidR="00A5037A" w:rsidRPr="00F47ECF" w:rsidRDefault="00A5037A" w:rsidP="00950B58">
            <w:pPr>
              <w:pStyle w:val="BalloonText"/>
              <w:spacing w:before="0" w:after="0"/>
              <w:rPr>
                <w:rFonts w:ascii="Arial" w:hAnsi="Arial"/>
                <w:lang w:val="el-GR"/>
              </w:rPr>
            </w:pPr>
          </w:p>
        </w:tc>
        <w:tc>
          <w:tcPr>
            <w:tcW w:w="1254" w:type="pct"/>
            <w:vAlign w:val="center"/>
          </w:tcPr>
          <w:p w14:paraId="4AF27136" w14:textId="77777777" w:rsidR="00A5037A" w:rsidRDefault="00A5037A" w:rsidP="00950B58">
            <w:pPr>
              <w:spacing w:after="0"/>
              <w:rPr>
                <w:rFonts w:cs="Arial"/>
                <w:sz w:val="16"/>
                <w:szCs w:val="16"/>
              </w:rPr>
            </w:pPr>
          </w:p>
        </w:tc>
        <w:tc>
          <w:tcPr>
            <w:tcW w:w="1332" w:type="pct"/>
            <w:vAlign w:val="center"/>
          </w:tcPr>
          <w:p w14:paraId="51EDFCCF" w14:textId="77777777" w:rsidR="00A5037A" w:rsidRDefault="00A5037A" w:rsidP="00950B58">
            <w:pPr>
              <w:spacing w:after="0"/>
              <w:rPr>
                <w:rFonts w:cs="Arial"/>
                <w:sz w:val="16"/>
                <w:szCs w:val="16"/>
              </w:rPr>
            </w:pPr>
          </w:p>
        </w:tc>
      </w:tr>
    </w:tbl>
    <w:p w14:paraId="06CB9E25" w14:textId="77777777" w:rsidR="00A5037A" w:rsidRDefault="00A5037A" w:rsidP="00A5037A"/>
    <w:p w14:paraId="4C7EB76D" w14:textId="77777777" w:rsidR="00A5037A" w:rsidRDefault="00A5037A" w:rsidP="00A5037A">
      <w:pPr>
        <w:spacing w:after="0"/>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A5037A" w14:paraId="08234BC6" w14:textId="77777777" w:rsidTr="00950B58">
        <w:trPr>
          <w:cantSplit/>
        </w:trPr>
        <w:tc>
          <w:tcPr>
            <w:tcW w:w="298" w:type="pct"/>
            <w:shd w:val="clear" w:color="auto" w:fill="E0E0E0"/>
            <w:vAlign w:val="center"/>
          </w:tcPr>
          <w:p w14:paraId="344F9D1A" w14:textId="77777777" w:rsidR="00A5037A" w:rsidRPr="00725219" w:rsidRDefault="00A5037A" w:rsidP="00950B58">
            <w:pPr>
              <w:jc w:val="center"/>
              <w:rPr>
                <w:rFonts w:cs="Arial"/>
                <w:b/>
                <w:sz w:val="16"/>
                <w:szCs w:val="16"/>
              </w:rPr>
            </w:pPr>
            <w:r>
              <w:rPr>
                <w:rFonts w:cs="Arial"/>
                <w:b/>
                <w:sz w:val="16"/>
                <w:szCs w:val="16"/>
              </w:rPr>
              <w:t>Αρ.</w:t>
            </w:r>
          </w:p>
        </w:tc>
        <w:tc>
          <w:tcPr>
            <w:tcW w:w="3370" w:type="pct"/>
            <w:shd w:val="clear" w:color="auto" w:fill="E0E0E0"/>
            <w:vAlign w:val="center"/>
          </w:tcPr>
          <w:p w14:paraId="6D4AB360" w14:textId="77777777" w:rsidR="00A5037A" w:rsidRPr="00725219" w:rsidRDefault="00A5037A" w:rsidP="00950B58">
            <w:pPr>
              <w:jc w:val="center"/>
              <w:rPr>
                <w:rFonts w:cs="Arial"/>
                <w:b/>
                <w:sz w:val="16"/>
                <w:szCs w:val="16"/>
              </w:rPr>
            </w:pPr>
          </w:p>
        </w:tc>
        <w:tc>
          <w:tcPr>
            <w:tcW w:w="1332" w:type="pct"/>
            <w:shd w:val="clear" w:color="auto" w:fill="E0E0E0"/>
            <w:vAlign w:val="center"/>
          </w:tcPr>
          <w:p w14:paraId="65D06E45" w14:textId="77777777" w:rsidR="00A5037A" w:rsidRDefault="00A5037A" w:rsidP="00950B58">
            <w:pPr>
              <w:jc w:val="center"/>
              <w:rPr>
                <w:rFonts w:cs="Arial"/>
                <w:b/>
                <w:sz w:val="16"/>
                <w:szCs w:val="16"/>
              </w:rPr>
            </w:pPr>
            <w:r>
              <w:rPr>
                <w:rFonts w:cs="Arial"/>
                <w:b/>
                <w:sz w:val="16"/>
                <w:szCs w:val="16"/>
              </w:rPr>
              <w:t>Αναφορά Εγγράφου</w:t>
            </w:r>
          </w:p>
        </w:tc>
      </w:tr>
      <w:tr w:rsidR="00A5037A" w14:paraId="37CC53A7" w14:textId="77777777" w:rsidTr="00950B58">
        <w:trPr>
          <w:cantSplit/>
          <w:trHeight w:val="567"/>
        </w:trPr>
        <w:tc>
          <w:tcPr>
            <w:tcW w:w="298" w:type="pct"/>
            <w:vAlign w:val="center"/>
          </w:tcPr>
          <w:p w14:paraId="4D1EA453" w14:textId="77777777" w:rsidR="00A5037A" w:rsidRDefault="00A5037A" w:rsidP="00950B58">
            <w:pPr>
              <w:spacing w:after="0"/>
              <w:jc w:val="center"/>
              <w:rPr>
                <w:rStyle w:val="TableText"/>
                <w:rFonts w:cs="Arial"/>
              </w:rPr>
            </w:pPr>
            <w:r>
              <w:rPr>
                <w:rStyle w:val="TableText"/>
                <w:rFonts w:cs="Arial"/>
              </w:rPr>
              <w:t>1</w:t>
            </w:r>
          </w:p>
        </w:tc>
        <w:tc>
          <w:tcPr>
            <w:tcW w:w="3370" w:type="pct"/>
            <w:vAlign w:val="center"/>
          </w:tcPr>
          <w:p w14:paraId="2B92E33D" w14:textId="77777777" w:rsidR="00A5037A" w:rsidRPr="00C440EA" w:rsidRDefault="00A5037A" w:rsidP="00950B58">
            <w:pPr>
              <w:pStyle w:val="BalloonText"/>
              <w:spacing w:before="0" w:after="0"/>
              <w:rPr>
                <w:rStyle w:val="TableText"/>
                <w:rFonts w:ascii="Arial" w:hAnsi="Arial" w:cs="Arial"/>
                <w:lang w:val="el-GR"/>
              </w:rPr>
            </w:pPr>
          </w:p>
        </w:tc>
        <w:tc>
          <w:tcPr>
            <w:tcW w:w="1332" w:type="pct"/>
            <w:vAlign w:val="center"/>
          </w:tcPr>
          <w:p w14:paraId="3D2461E5" w14:textId="77777777" w:rsidR="00A5037A" w:rsidRDefault="00A5037A" w:rsidP="00950B58">
            <w:pPr>
              <w:spacing w:after="0"/>
              <w:jc w:val="center"/>
              <w:rPr>
                <w:rStyle w:val="TableText"/>
                <w:rFonts w:cs="Arial"/>
              </w:rPr>
            </w:pPr>
          </w:p>
        </w:tc>
      </w:tr>
      <w:tr w:rsidR="00A5037A" w14:paraId="262BA0DD" w14:textId="77777777" w:rsidTr="00950B58">
        <w:trPr>
          <w:cantSplit/>
          <w:trHeight w:val="567"/>
        </w:trPr>
        <w:tc>
          <w:tcPr>
            <w:tcW w:w="298" w:type="pct"/>
            <w:vAlign w:val="center"/>
          </w:tcPr>
          <w:p w14:paraId="34B1EFC1" w14:textId="77777777" w:rsidR="00A5037A" w:rsidRDefault="00A5037A" w:rsidP="00950B58">
            <w:pPr>
              <w:spacing w:after="0"/>
              <w:jc w:val="center"/>
              <w:rPr>
                <w:rStyle w:val="TableText"/>
                <w:rFonts w:cs="Arial"/>
              </w:rPr>
            </w:pPr>
            <w:r>
              <w:rPr>
                <w:rStyle w:val="TableText"/>
                <w:rFonts w:cs="Arial"/>
              </w:rPr>
              <w:t>2</w:t>
            </w:r>
          </w:p>
        </w:tc>
        <w:tc>
          <w:tcPr>
            <w:tcW w:w="3370" w:type="pct"/>
            <w:vAlign w:val="center"/>
          </w:tcPr>
          <w:p w14:paraId="2947A0E5" w14:textId="77777777" w:rsidR="00A5037A" w:rsidRPr="00A15DC8" w:rsidRDefault="00A5037A" w:rsidP="00950B58">
            <w:pPr>
              <w:pStyle w:val="BalloonText"/>
              <w:spacing w:before="0" w:after="0"/>
              <w:rPr>
                <w:rStyle w:val="TableText"/>
                <w:rFonts w:cs="Arial"/>
                <w:lang w:val="el-GR"/>
              </w:rPr>
            </w:pPr>
          </w:p>
        </w:tc>
        <w:tc>
          <w:tcPr>
            <w:tcW w:w="1332" w:type="pct"/>
            <w:vAlign w:val="center"/>
          </w:tcPr>
          <w:p w14:paraId="3BF44C9B" w14:textId="77777777" w:rsidR="00A5037A" w:rsidRPr="00517BF4" w:rsidRDefault="00A5037A" w:rsidP="00950B58">
            <w:pPr>
              <w:spacing w:after="0"/>
              <w:jc w:val="center"/>
              <w:rPr>
                <w:rStyle w:val="TableText"/>
                <w:rFonts w:cs="Arial"/>
              </w:rPr>
            </w:pPr>
          </w:p>
        </w:tc>
      </w:tr>
      <w:tr w:rsidR="00A5037A" w14:paraId="3D75A851" w14:textId="77777777" w:rsidTr="00950B58">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72C70DDB" w14:textId="77777777" w:rsidR="00A5037A" w:rsidRPr="00D85D88" w:rsidRDefault="00A5037A" w:rsidP="00950B58">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596B8703" w14:textId="77777777" w:rsidR="00A5037A" w:rsidRPr="00D85D88" w:rsidRDefault="00A5037A" w:rsidP="00950B58">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0D27730E" w14:textId="77777777" w:rsidR="00A5037A" w:rsidRPr="00D85D88" w:rsidRDefault="00A5037A" w:rsidP="00950B58">
            <w:pPr>
              <w:spacing w:after="120"/>
              <w:jc w:val="center"/>
              <w:rPr>
                <w:rStyle w:val="TableText"/>
                <w:rFonts w:cs="Arial"/>
              </w:rPr>
            </w:pPr>
          </w:p>
        </w:tc>
      </w:tr>
    </w:tbl>
    <w:p w14:paraId="65C70929" w14:textId="77777777" w:rsidR="00A5037A" w:rsidRDefault="00A5037A" w:rsidP="00A5037A"/>
    <w:p w14:paraId="1FB74CA7" w14:textId="77777777" w:rsidR="00A5037A" w:rsidRPr="00271F43" w:rsidRDefault="00A5037A" w:rsidP="00A5037A">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A5037A" w14:paraId="4E19B667" w14:textId="77777777" w:rsidTr="00950B58">
        <w:trPr>
          <w:cantSplit/>
        </w:trPr>
        <w:tc>
          <w:tcPr>
            <w:tcW w:w="298" w:type="pct"/>
            <w:shd w:val="clear" w:color="auto" w:fill="E0E0E0"/>
            <w:vAlign w:val="center"/>
          </w:tcPr>
          <w:p w14:paraId="56046594" w14:textId="77777777" w:rsidR="00A5037A" w:rsidRPr="00725219" w:rsidRDefault="00A5037A" w:rsidP="00950B58">
            <w:pPr>
              <w:jc w:val="center"/>
              <w:rPr>
                <w:rFonts w:cs="Arial"/>
                <w:b/>
                <w:sz w:val="16"/>
                <w:szCs w:val="16"/>
              </w:rPr>
            </w:pPr>
            <w:r>
              <w:rPr>
                <w:rFonts w:cs="Arial"/>
                <w:b/>
                <w:sz w:val="16"/>
                <w:szCs w:val="16"/>
              </w:rPr>
              <w:t>Αρ.</w:t>
            </w:r>
          </w:p>
        </w:tc>
        <w:tc>
          <w:tcPr>
            <w:tcW w:w="4702" w:type="pct"/>
            <w:shd w:val="clear" w:color="auto" w:fill="E0E0E0"/>
            <w:vAlign w:val="center"/>
          </w:tcPr>
          <w:p w14:paraId="01B9C07A" w14:textId="77777777" w:rsidR="00A5037A" w:rsidRPr="00725219" w:rsidRDefault="00A5037A" w:rsidP="00950B58">
            <w:pPr>
              <w:jc w:val="center"/>
              <w:rPr>
                <w:rFonts w:cs="Arial"/>
                <w:b/>
                <w:sz w:val="16"/>
                <w:szCs w:val="16"/>
              </w:rPr>
            </w:pPr>
            <w:r>
              <w:rPr>
                <w:rFonts w:cs="Arial"/>
                <w:b/>
                <w:sz w:val="16"/>
                <w:szCs w:val="16"/>
              </w:rPr>
              <w:t>Αναφορά</w:t>
            </w:r>
          </w:p>
        </w:tc>
      </w:tr>
      <w:tr w:rsidR="00A5037A" w:rsidRPr="00BF6590" w14:paraId="66853048" w14:textId="77777777" w:rsidTr="00950B58">
        <w:trPr>
          <w:cantSplit/>
        </w:trPr>
        <w:tc>
          <w:tcPr>
            <w:tcW w:w="298" w:type="pct"/>
          </w:tcPr>
          <w:p w14:paraId="4B775C18" w14:textId="77777777" w:rsidR="00A5037A" w:rsidRDefault="00A5037A" w:rsidP="00950B58">
            <w:pPr>
              <w:rPr>
                <w:rStyle w:val="TableText"/>
              </w:rPr>
            </w:pPr>
            <w:r>
              <w:rPr>
                <w:rStyle w:val="TableText"/>
              </w:rPr>
              <w:t>1</w:t>
            </w:r>
          </w:p>
        </w:tc>
        <w:tc>
          <w:tcPr>
            <w:tcW w:w="4702" w:type="pct"/>
          </w:tcPr>
          <w:p w14:paraId="3D14EAEC" w14:textId="77777777" w:rsidR="00A5037A" w:rsidRPr="00BF6590" w:rsidRDefault="00A5037A" w:rsidP="00950B58">
            <w:pPr>
              <w:rPr>
                <w:rStyle w:val="TableText"/>
              </w:rPr>
            </w:pPr>
          </w:p>
        </w:tc>
      </w:tr>
      <w:tr w:rsidR="00A5037A" w:rsidRPr="00F8163A" w14:paraId="2AF45A54" w14:textId="77777777" w:rsidTr="00950B58">
        <w:trPr>
          <w:cantSplit/>
        </w:trPr>
        <w:tc>
          <w:tcPr>
            <w:tcW w:w="298" w:type="pct"/>
          </w:tcPr>
          <w:p w14:paraId="1E9A1E1D" w14:textId="77777777" w:rsidR="00A5037A" w:rsidRDefault="00A5037A" w:rsidP="00950B58">
            <w:pPr>
              <w:rPr>
                <w:rStyle w:val="TableText"/>
              </w:rPr>
            </w:pPr>
            <w:r>
              <w:rPr>
                <w:rStyle w:val="TableText"/>
              </w:rPr>
              <w:t>2</w:t>
            </w:r>
          </w:p>
        </w:tc>
        <w:tc>
          <w:tcPr>
            <w:tcW w:w="4702" w:type="pct"/>
          </w:tcPr>
          <w:p w14:paraId="1981FDDA" w14:textId="77777777" w:rsidR="00A5037A" w:rsidRPr="00F8163A" w:rsidRDefault="00A5037A" w:rsidP="00950B58">
            <w:pPr>
              <w:rPr>
                <w:rStyle w:val="TableText"/>
              </w:rPr>
            </w:pPr>
          </w:p>
        </w:tc>
      </w:tr>
      <w:tr w:rsidR="00A5037A" w:rsidRPr="00F8163A" w14:paraId="5CEF0499" w14:textId="77777777" w:rsidTr="00950B58">
        <w:trPr>
          <w:cantSplit/>
        </w:trPr>
        <w:tc>
          <w:tcPr>
            <w:tcW w:w="298" w:type="pct"/>
            <w:tcBorders>
              <w:top w:val="single" w:sz="4" w:space="0" w:color="auto"/>
              <w:left w:val="single" w:sz="4" w:space="0" w:color="auto"/>
              <w:bottom w:val="single" w:sz="4" w:space="0" w:color="auto"/>
              <w:right w:val="single" w:sz="4" w:space="0" w:color="auto"/>
            </w:tcBorders>
          </w:tcPr>
          <w:p w14:paraId="7B3A22F3" w14:textId="77777777" w:rsidR="00A5037A" w:rsidRDefault="00A5037A" w:rsidP="00950B58">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005BCDB3" w14:textId="77777777" w:rsidR="00A5037A" w:rsidRPr="00F8163A" w:rsidRDefault="00A5037A" w:rsidP="00950B58">
            <w:pPr>
              <w:rPr>
                <w:rStyle w:val="TableText"/>
              </w:rPr>
            </w:pPr>
          </w:p>
        </w:tc>
      </w:tr>
    </w:tbl>
    <w:p w14:paraId="589040BE" w14:textId="77777777" w:rsidR="00A5037A" w:rsidRPr="00F47ECF" w:rsidRDefault="00A5037A" w:rsidP="00A5037A"/>
    <w:p w14:paraId="3110951D" w14:textId="77777777" w:rsidR="00A5037A" w:rsidRPr="00287D26" w:rsidRDefault="00A5037A" w:rsidP="00A5037A">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64353613" w14:textId="77777777" w:rsidR="00A5037A" w:rsidRDefault="00A5037A" w:rsidP="00A5037A">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A5037A" w14:paraId="22EC5D32" w14:textId="77777777" w:rsidTr="00950B58">
        <w:trPr>
          <w:tblHeader/>
        </w:trPr>
        <w:tc>
          <w:tcPr>
            <w:tcW w:w="1082" w:type="pct"/>
            <w:tcBorders>
              <w:top w:val="single" w:sz="12" w:space="0" w:color="auto"/>
              <w:bottom w:val="single" w:sz="4" w:space="0" w:color="auto"/>
            </w:tcBorders>
            <w:shd w:val="clear" w:color="auto" w:fill="E0E0E0"/>
            <w:vAlign w:val="center"/>
          </w:tcPr>
          <w:p w14:paraId="68686E1C" w14:textId="77777777" w:rsidR="00A5037A" w:rsidRPr="00725219" w:rsidRDefault="00A5037A" w:rsidP="00950B58">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09552801" w14:textId="77777777" w:rsidR="00A5037A" w:rsidRPr="00725219" w:rsidRDefault="00A5037A" w:rsidP="00950B58">
            <w:pPr>
              <w:pStyle w:val="TableHeader"/>
              <w:jc w:val="center"/>
              <w:rPr>
                <w:color w:val="auto"/>
                <w:lang w:val="el-GR"/>
              </w:rPr>
            </w:pPr>
            <w:r>
              <w:rPr>
                <w:color w:val="auto"/>
                <w:lang w:val="el-GR"/>
              </w:rPr>
              <w:t>Περιγραφή</w:t>
            </w:r>
          </w:p>
        </w:tc>
      </w:tr>
      <w:tr w:rsidR="00A5037A" w14:paraId="1CF4B03B" w14:textId="77777777" w:rsidTr="00950B58">
        <w:trPr>
          <w:cantSplit/>
        </w:trPr>
        <w:tc>
          <w:tcPr>
            <w:tcW w:w="1082" w:type="pct"/>
            <w:tcBorders>
              <w:top w:val="single" w:sz="4" w:space="0" w:color="auto"/>
            </w:tcBorders>
            <w:vAlign w:val="bottom"/>
          </w:tcPr>
          <w:p w14:paraId="60C00ECB" w14:textId="77777777" w:rsidR="00A5037A" w:rsidRPr="00725219" w:rsidRDefault="00A5037A" w:rsidP="00950B58">
            <w:pPr>
              <w:pStyle w:val="Body"/>
              <w:spacing w:before="0" w:after="0"/>
              <w:ind w:left="0"/>
              <w:rPr>
                <w:rStyle w:val="TableText"/>
                <w:rFonts w:cs="Arial"/>
                <w:lang w:val="el-GR"/>
              </w:rPr>
            </w:pPr>
          </w:p>
        </w:tc>
        <w:tc>
          <w:tcPr>
            <w:tcW w:w="3918" w:type="pct"/>
            <w:tcBorders>
              <w:top w:val="single" w:sz="4" w:space="0" w:color="auto"/>
            </w:tcBorders>
            <w:vAlign w:val="bottom"/>
          </w:tcPr>
          <w:p w14:paraId="43047476" w14:textId="77777777" w:rsidR="00A5037A" w:rsidRDefault="00A5037A" w:rsidP="00950B58">
            <w:pPr>
              <w:pStyle w:val="Body"/>
              <w:spacing w:before="0" w:after="0"/>
              <w:ind w:left="0"/>
              <w:jc w:val="both"/>
              <w:rPr>
                <w:rStyle w:val="TableText"/>
                <w:rFonts w:cs="Arial"/>
              </w:rPr>
            </w:pPr>
          </w:p>
        </w:tc>
      </w:tr>
      <w:tr w:rsidR="00A5037A" w14:paraId="7E13BCA9" w14:textId="77777777" w:rsidTr="00950B58">
        <w:trPr>
          <w:cantSplit/>
        </w:trPr>
        <w:tc>
          <w:tcPr>
            <w:tcW w:w="1082" w:type="pct"/>
            <w:vAlign w:val="bottom"/>
          </w:tcPr>
          <w:p w14:paraId="72198758" w14:textId="77777777" w:rsidR="00A5037A" w:rsidRPr="00725219" w:rsidRDefault="00A5037A" w:rsidP="00950B58">
            <w:pPr>
              <w:pStyle w:val="BalloonText"/>
              <w:spacing w:before="0" w:after="0"/>
              <w:rPr>
                <w:rStyle w:val="TableText"/>
                <w:rFonts w:ascii="Arial" w:hAnsi="Arial" w:cs="Arial"/>
                <w:szCs w:val="20"/>
                <w:lang w:val="el-GR"/>
              </w:rPr>
            </w:pPr>
          </w:p>
        </w:tc>
        <w:tc>
          <w:tcPr>
            <w:tcW w:w="3918" w:type="pct"/>
            <w:vAlign w:val="bottom"/>
          </w:tcPr>
          <w:p w14:paraId="586A38D9" w14:textId="77777777" w:rsidR="00A5037A" w:rsidRDefault="00A5037A" w:rsidP="00950B58">
            <w:pPr>
              <w:spacing w:after="0"/>
              <w:jc w:val="both"/>
              <w:rPr>
                <w:rStyle w:val="TableText"/>
                <w:rFonts w:cs="Arial"/>
              </w:rPr>
            </w:pPr>
          </w:p>
        </w:tc>
      </w:tr>
      <w:tr w:rsidR="00A5037A" w14:paraId="5AE8FCEC" w14:textId="77777777" w:rsidTr="00950B58">
        <w:trPr>
          <w:cantSplit/>
        </w:trPr>
        <w:tc>
          <w:tcPr>
            <w:tcW w:w="1082" w:type="pct"/>
            <w:vAlign w:val="bottom"/>
          </w:tcPr>
          <w:p w14:paraId="5639ABCF" w14:textId="77777777" w:rsidR="00A5037A" w:rsidRPr="00725219" w:rsidRDefault="00A5037A" w:rsidP="00950B58">
            <w:pPr>
              <w:spacing w:after="0"/>
              <w:rPr>
                <w:rStyle w:val="TableText"/>
                <w:rFonts w:cs="Arial"/>
              </w:rPr>
            </w:pPr>
          </w:p>
        </w:tc>
        <w:tc>
          <w:tcPr>
            <w:tcW w:w="3918" w:type="pct"/>
            <w:vAlign w:val="bottom"/>
          </w:tcPr>
          <w:p w14:paraId="7D810D52" w14:textId="77777777" w:rsidR="00A5037A" w:rsidRDefault="00A5037A" w:rsidP="00950B58">
            <w:pPr>
              <w:spacing w:after="0"/>
              <w:jc w:val="both"/>
              <w:rPr>
                <w:rStyle w:val="TableText"/>
                <w:rFonts w:cs="Arial"/>
              </w:rPr>
            </w:pPr>
          </w:p>
        </w:tc>
      </w:tr>
    </w:tbl>
    <w:p w14:paraId="1A68DC0C" w14:textId="43CE6BD6" w:rsidR="00B8554D" w:rsidRDefault="00B8554D">
      <w:r>
        <w:br w:type="page"/>
      </w:r>
    </w:p>
    <w:sdt>
      <w:sdtPr>
        <w:rPr>
          <w:rFonts w:eastAsiaTheme="minorHAnsi" w:cstheme="minorBidi"/>
          <w:b w:val="0"/>
          <w:color w:val="auto"/>
          <w:sz w:val="22"/>
          <w:szCs w:val="22"/>
          <w:lang w:val="el-GR"/>
        </w:rPr>
        <w:id w:val="-1894642824"/>
        <w:docPartObj>
          <w:docPartGallery w:val="Table of Contents"/>
          <w:docPartUnique/>
        </w:docPartObj>
      </w:sdtPr>
      <w:sdtEndPr>
        <w:rPr>
          <w:bCs/>
          <w:noProof/>
        </w:rPr>
      </w:sdtEndPr>
      <w:sdtContent>
        <w:p w14:paraId="7F888DE8" w14:textId="3C2D5044" w:rsidR="008B2A60" w:rsidRPr="002E6788" w:rsidRDefault="00BB2D2E" w:rsidP="00A5037A">
          <w:pPr>
            <w:pStyle w:val="TOCHeading"/>
            <w:numPr>
              <w:ilvl w:val="0"/>
              <w:numId w:val="0"/>
            </w:numPr>
          </w:pPr>
          <w:r w:rsidRPr="002E6788">
            <w:t>Πίνακας Περιεχομένων</w:t>
          </w:r>
        </w:p>
        <w:p w14:paraId="1B34CC49" w14:textId="653A8AB5" w:rsidR="00EE32D3" w:rsidRDefault="008B2A60">
          <w:pPr>
            <w:pStyle w:val="TOC1"/>
            <w:rPr>
              <w:rFonts w:eastAsiaTheme="minorEastAsia"/>
              <w:noProof/>
              <w:lang w:val="en-GB" w:eastAsia="en-GB"/>
            </w:rPr>
          </w:pPr>
          <w:r w:rsidRPr="002E6788">
            <w:fldChar w:fldCharType="begin"/>
          </w:r>
          <w:r w:rsidRPr="002E6788">
            <w:rPr>
              <w:lang w:val="en-US"/>
            </w:rPr>
            <w:instrText xml:space="preserve"> TOC \o "1-3" \h \z \u </w:instrText>
          </w:r>
          <w:r w:rsidRPr="002E6788">
            <w:fldChar w:fldCharType="separate"/>
          </w:r>
          <w:hyperlink w:anchor="_Toc187845501" w:history="1">
            <w:r w:rsidR="00EE32D3" w:rsidRPr="00A23F94">
              <w:rPr>
                <w:rStyle w:val="Hyperlink"/>
                <w:noProof/>
              </w:rPr>
              <w:t>1.</w:t>
            </w:r>
            <w:r w:rsidR="00EE32D3">
              <w:rPr>
                <w:rFonts w:eastAsiaTheme="minorEastAsia"/>
                <w:noProof/>
                <w:lang w:val="en-GB" w:eastAsia="en-GB"/>
              </w:rPr>
              <w:tab/>
            </w:r>
            <w:r w:rsidR="00EE32D3" w:rsidRPr="00A23F94">
              <w:rPr>
                <w:rStyle w:val="Hyperlink"/>
                <w:noProof/>
              </w:rPr>
              <w:t>Εισαγωγή</w:t>
            </w:r>
            <w:r w:rsidR="00EE32D3">
              <w:rPr>
                <w:noProof/>
                <w:webHidden/>
              </w:rPr>
              <w:tab/>
            </w:r>
            <w:r w:rsidR="00EE32D3">
              <w:rPr>
                <w:noProof/>
                <w:webHidden/>
              </w:rPr>
              <w:fldChar w:fldCharType="begin"/>
            </w:r>
            <w:r w:rsidR="00EE32D3">
              <w:rPr>
                <w:noProof/>
                <w:webHidden/>
              </w:rPr>
              <w:instrText xml:space="preserve"> PAGEREF _Toc187845501 \h </w:instrText>
            </w:r>
            <w:r w:rsidR="00EE32D3">
              <w:rPr>
                <w:noProof/>
                <w:webHidden/>
              </w:rPr>
            </w:r>
            <w:r w:rsidR="00EE32D3">
              <w:rPr>
                <w:noProof/>
                <w:webHidden/>
              </w:rPr>
              <w:fldChar w:fldCharType="separate"/>
            </w:r>
            <w:r w:rsidR="000977ED">
              <w:rPr>
                <w:noProof/>
                <w:webHidden/>
              </w:rPr>
              <w:t>4</w:t>
            </w:r>
            <w:r w:rsidR="00EE32D3">
              <w:rPr>
                <w:noProof/>
                <w:webHidden/>
              </w:rPr>
              <w:fldChar w:fldCharType="end"/>
            </w:r>
          </w:hyperlink>
        </w:p>
        <w:p w14:paraId="538DC0F8" w14:textId="1487F914" w:rsidR="00EE32D3" w:rsidRDefault="00EE32D3">
          <w:pPr>
            <w:pStyle w:val="TOC1"/>
            <w:rPr>
              <w:rFonts w:eastAsiaTheme="minorEastAsia"/>
              <w:noProof/>
              <w:lang w:val="en-GB" w:eastAsia="en-GB"/>
            </w:rPr>
          </w:pPr>
          <w:hyperlink w:anchor="_Toc187845502" w:history="1">
            <w:r w:rsidRPr="00A23F94">
              <w:rPr>
                <w:rStyle w:val="Hyperlink"/>
                <w:noProof/>
              </w:rPr>
              <w:t>1.1.</w:t>
            </w:r>
            <w:r>
              <w:rPr>
                <w:rFonts w:eastAsiaTheme="minorEastAsia"/>
                <w:noProof/>
                <w:lang w:val="en-GB" w:eastAsia="en-GB"/>
              </w:rPr>
              <w:tab/>
            </w:r>
            <w:r w:rsidRPr="00A23F94">
              <w:rPr>
                <w:rStyle w:val="Hyperlink"/>
                <w:noProof/>
              </w:rPr>
              <w:t>Σκοπός</w:t>
            </w:r>
            <w:r>
              <w:rPr>
                <w:noProof/>
                <w:webHidden/>
              </w:rPr>
              <w:tab/>
            </w:r>
            <w:r>
              <w:rPr>
                <w:noProof/>
                <w:webHidden/>
              </w:rPr>
              <w:fldChar w:fldCharType="begin"/>
            </w:r>
            <w:r>
              <w:rPr>
                <w:noProof/>
                <w:webHidden/>
              </w:rPr>
              <w:instrText xml:space="preserve"> PAGEREF _Toc187845502 \h </w:instrText>
            </w:r>
            <w:r>
              <w:rPr>
                <w:noProof/>
                <w:webHidden/>
              </w:rPr>
            </w:r>
            <w:r>
              <w:rPr>
                <w:noProof/>
                <w:webHidden/>
              </w:rPr>
              <w:fldChar w:fldCharType="separate"/>
            </w:r>
            <w:r w:rsidR="000977ED">
              <w:rPr>
                <w:noProof/>
                <w:webHidden/>
              </w:rPr>
              <w:t>4</w:t>
            </w:r>
            <w:r>
              <w:rPr>
                <w:noProof/>
                <w:webHidden/>
              </w:rPr>
              <w:fldChar w:fldCharType="end"/>
            </w:r>
          </w:hyperlink>
        </w:p>
        <w:p w14:paraId="0030C9A2" w14:textId="0D75EEF9" w:rsidR="00EE32D3" w:rsidRDefault="00EE32D3">
          <w:pPr>
            <w:pStyle w:val="TOC1"/>
            <w:rPr>
              <w:rFonts w:eastAsiaTheme="minorEastAsia"/>
              <w:noProof/>
              <w:lang w:val="en-GB" w:eastAsia="en-GB"/>
            </w:rPr>
          </w:pPr>
          <w:hyperlink w:anchor="_Toc187845503" w:history="1">
            <w:r w:rsidRPr="00A23F94">
              <w:rPr>
                <w:rStyle w:val="Hyperlink"/>
                <w:noProof/>
              </w:rPr>
              <w:t>1.2.</w:t>
            </w:r>
            <w:r>
              <w:rPr>
                <w:rFonts w:eastAsiaTheme="minorEastAsia"/>
                <w:noProof/>
                <w:lang w:val="en-GB" w:eastAsia="en-GB"/>
              </w:rPr>
              <w:tab/>
            </w:r>
            <w:r w:rsidRPr="00A23F94">
              <w:rPr>
                <w:rStyle w:val="Hyperlink"/>
                <w:noProof/>
              </w:rPr>
              <w:t>Πεδίο Εφαρμογής</w:t>
            </w:r>
            <w:r>
              <w:rPr>
                <w:noProof/>
                <w:webHidden/>
              </w:rPr>
              <w:tab/>
            </w:r>
            <w:r>
              <w:rPr>
                <w:noProof/>
                <w:webHidden/>
              </w:rPr>
              <w:fldChar w:fldCharType="begin"/>
            </w:r>
            <w:r>
              <w:rPr>
                <w:noProof/>
                <w:webHidden/>
              </w:rPr>
              <w:instrText xml:space="preserve"> PAGEREF _Toc187845503 \h </w:instrText>
            </w:r>
            <w:r>
              <w:rPr>
                <w:noProof/>
                <w:webHidden/>
              </w:rPr>
            </w:r>
            <w:r>
              <w:rPr>
                <w:noProof/>
                <w:webHidden/>
              </w:rPr>
              <w:fldChar w:fldCharType="separate"/>
            </w:r>
            <w:r w:rsidR="000977ED">
              <w:rPr>
                <w:noProof/>
                <w:webHidden/>
              </w:rPr>
              <w:t>4</w:t>
            </w:r>
            <w:r>
              <w:rPr>
                <w:noProof/>
                <w:webHidden/>
              </w:rPr>
              <w:fldChar w:fldCharType="end"/>
            </w:r>
          </w:hyperlink>
        </w:p>
        <w:p w14:paraId="6AB3EFAA" w14:textId="1F6BBCDB" w:rsidR="00EE32D3" w:rsidRDefault="00EE32D3">
          <w:pPr>
            <w:pStyle w:val="TOC1"/>
            <w:rPr>
              <w:rFonts w:eastAsiaTheme="minorEastAsia"/>
              <w:noProof/>
              <w:lang w:val="en-GB" w:eastAsia="en-GB"/>
            </w:rPr>
          </w:pPr>
          <w:hyperlink w:anchor="_Toc187845504" w:history="1">
            <w:r w:rsidRPr="00A23F94">
              <w:rPr>
                <w:rStyle w:val="Hyperlink"/>
                <w:noProof/>
              </w:rPr>
              <w:t>2.</w:t>
            </w:r>
            <w:r>
              <w:rPr>
                <w:rFonts w:eastAsiaTheme="minorEastAsia"/>
                <w:noProof/>
                <w:lang w:val="en-GB" w:eastAsia="en-GB"/>
              </w:rPr>
              <w:tab/>
            </w:r>
            <w:r w:rsidRPr="00A23F94">
              <w:rPr>
                <w:rStyle w:val="Hyperlink"/>
                <w:noProof/>
              </w:rPr>
              <w:t>Πολιτική Διαχείρισης Συμβάντων και Περιστατικών</w:t>
            </w:r>
            <w:r>
              <w:rPr>
                <w:noProof/>
                <w:webHidden/>
              </w:rPr>
              <w:tab/>
            </w:r>
            <w:r>
              <w:rPr>
                <w:noProof/>
                <w:webHidden/>
              </w:rPr>
              <w:fldChar w:fldCharType="begin"/>
            </w:r>
            <w:r>
              <w:rPr>
                <w:noProof/>
                <w:webHidden/>
              </w:rPr>
              <w:instrText xml:space="preserve"> PAGEREF _Toc187845504 \h </w:instrText>
            </w:r>
            <w:r>
              <w:rPr>
                <w:noProof/>
                <w:webHidden/>
              </w:rPr>
            </w:r>
            <w:r>
              <w:rPr>
                <w:noProof/>
                <w:webHidden/>
              </w:rPr>
              <w:fldChar w:fldCharType="separate"/>
            </w:r>
            <w:r w:rsidR="000977ED">
              <w:rPr>
                <w:noProof/>
                <w:webHidden/>
              </w:rPr>
              <w:t>5</w:t>
            </w:r>
            <w:r>
              <w:rPr>
                <w:noProof/>
                <w:webHidden/>
              </w:rPr>
              <w:fldChar w:fldCharType="end"/>
            </w:r>
          </w:hyperlink>
        </w:p>
        <w:p w14:paraId="13FE4639" w14:textId="3AA8ED6D" w:rsidR="00EE32D3" w:rsidRDefault="00EE32D3">
          <w:pPr>
            <w:pStyle w:val="TOC1"/>
            <w:rPr>
              <w:rFonts w:eastAsiaTheme="minorEastAsia"/>
              <w:noProof/>
              <w:lang w:val="en-GB" w:eastAsia="en-GB"/>
            </w:rPr>
          </w:pPr>
          <w:hyperlink w:anchor="_Toc187845505" w:history="1">
            <w:r w:rsidRPr="00A23F94">
              <w:rPr>
                <w:rStyle w:val="Hyperlink"/>
                <w:noProof/>
              </w:rPr>
              <w:t>2.1.</w:t>
            </w:r>
            <w:r>
              <w:rPr>
                <w:rFonts w:eastAsiaTheme="minorEastAsia"/>
                <w:noProof/>
                <w:lang w:val="en-GB" w:eastAsia="en-GB"/>
              </w:rPr>
              <w:tab/>
            </w:r>
            <w:r w:rsidRPr="00A23F94">
              <w:rPr>
                <w:rStyle w:val="Hyperlink"/>
                <w:noProof/>
              </w:rPr>
              <w:t>Ετοιμότητα και εντοπισμός συμβάντων και περιστατικών (ΕΙΜ1)</w:t>
            </w:r>
            <w:r>
              <w:rPr>
                <w:noProof/>
                <w:webHidden/>
              </w:rPr>
              <w:tab/>
            </w:r>
            <w:r>
              <w:rPr>
                <w:noProof/>
                <w:webHidden/>
              </w:rPr>
              <w:fldChar w:fldCharType="begin"/>
            </w:r>
            <w:r>
              <w:rPr>
                <w:noProof/>
                <w:webHidden/>
              </w:rPr>
              <w:instrText xml:space="preserve"> PAGEREF _Toc187845505 \h </w:instrText>
            </w:r>
            <w:r>
              <w:rPr>
                <w:noProof/>
                <w:webHidden/>
              </w:rPr>
            </w:r>
            <w:r>
              <w:rPr>
                <w:noProof/>
                <w:webHidden/>
              </w:rPr>
              <w:fldChar w:fldCharType="separate"/>
            </w:r>
            <w:r w:rsidR="000977ED">
              <w:rPr>
                <w:noProof/>
                <w:webHidden/>
              </w:rPr>
              <w:t>5</w:t>
            </w:r>
            <w:r>
              <w:rPr>
                <w:noProof/>
                <w:webHidden/>
              </w:rPr>
              <w:fldChar w:fldCharType="end"/>
            </w:r>
          </w:hyperlink>
        </w:p>
        <w:p w14:paraId="1CD8A511" w14:textId="5FFCB400" w:rsidR="00EE32D3" w:rsidRDefault="00EE32D3">
          <w:pPr>
            <w:pStyle w:val="TOC1"/>
            <w:rPr>
              <w:rFonts w:eastAsiaTheme="minorEastAsia"/>
              <w:noProof/>
              <w:lang w:val="en-GB" w:eastAsia="en-GB"/>
            </w:rPr>
          </w:pPr>
          <w:hyperlink w:anchor="_Toc187845506" w:history="1">
            <w:r w:rsidRPr="00A23F94">
              <w:rPr>
                <w:rStyle w:val="Hyperlink"/>
                <w:noProof/>
              </w:rPr>
              <w:t>2.2.</w:t>
            </w:r>
            <w:r>
              <w:rPr>
                <w:rFonts w:eastAsiaTheme="minorEastAsia"/>
                <w:noProof/>
                <w:lang w:val="en-GB" w:eastAsia="en-GB"/>
              </w:rPr>
              <w:tab/>
            </w:r>
            <w:r w:rsidRPr="00A23F94">
              <w:rPr>
                <w:rStyle w:val="Hyperlink"/>
                <w:noProof/>
              </w:rPr>
              <w:t>Ανάλυση και αξιολόγηση συμβάντων και περιστατικών (ΕΙΜ2)</w:t>
            </w:r>
            <w:r>
              <w:rPr>
                <w:noProof/>
                <w:webHidden/>
              </w:rPr>
              <w:tab/>
            </w:r>
            <w:r>
              <w:rPr>
                <w:noProof/>
                <w:webHidden/>
              </w:rPr>
              <w:fldChar w:fldCharType="begin"/>
            </w:r>
            <w:r>
              <w:rPr>
                <w:noProof/>
                <w:webHidden/>
              </w:rPr>
              <w:instrText xml:space="preserve"> PAGEREF _Toc187845506 \h </w:instrText>
            </w:r>
            <w:r>
              <w:rPr>
                <w:noProof/>
                <w:webHidden/>
              </w:rPr>
            </w:r>
            <w:r>
              <w:rPr>
                <w:noProof/>
                <w:webHidden/>
              </w:rPr>
              <w:fldChar w:fldCharType="separate"/>
            </w:r>
            <w:r w:rsidR="000977ED">
              <w:rPr>
                <w:noProof/>
                <w:webHidden/>
              </w:rPr>
              <w:t>6</w:t>
            </w:r>
            <w:r>
              <w:rPr>
                <w:noProof/>
                <w:webHidden/>
              </w:rPr>
              <w:fldChar w:fldCharType="end"/>
            </w:r>
          </w:hyperlink>
        </w:p>
        <w:p w14:paraId="3E414508" w14:textId="166E7853" w:rsidR="00EE32D3" w:rsidRDefault="00EE32D3">
          <w:pPr>
            <w:pStyle w:val="TOC1"/>
            <w:tabs>
              <w:tab w:val="left" w:pos="1008"/>
            </w:tabs>
            <w:rPr>
              <w:rFonts w:eastAsiaTheme="minorEastAsia"/>
              <w:noProof/>
              <w:lang w:val="en-GB" w:eastAsia="en-GB"/>
            </w:rPr>
          </w:pPr>
          <w:hyperlink w:anchor="_Toc187845507" w:history="1">
            <w:r w:rsidRPr="00A23F94">
              <w:rPr>
                <w:rStyle w:val="Hyperlink"/>
                <w:noProof/>
              </w:rPr>
              <w:t>2.2.1.</w:t>
            </w:r>
            <w:r>
              <w:rPr>
                <w:rFonts w:eastAsiaTheme="minorEastAsia"/>
                <w:noProof/>
                <w:lang w:val="en-GB" w:eastAsia="en-GB"/>
              </w:rPr>
              <w:tab/>
            </w:r>
            <w:r w:rsidRPr="00A23F94">
              <w:rPr>
                <w:rStyle w:val="Hyperlink"/>
                <w:noProof/>
              </w:rPr>
              <w:t>Ταξινόμηση Περιστατικών</w:t>
            </w:r>
            <w:r>
              <w:rPr>
                <w:noProof/>
                <w:webHidden/>
              </w:rPr>
              <w:tab/>
            </w:r>
            <w:r>
              <w:rPr>
                <w:noProof/>
                <w:webHidden/>
              </w:rPr>
              <w:fldChar w:fldCharType="begin"/>
            </w:r>
            <w:r>
              <w:rPr>
                <w:noProof/>
                <w:webHidden/>
              </w:rPr>
              <w:instrText xml:space="preserve"> PAGEREF _Toc187845507 \h </w:instrText>
            </w:r>
            <w:r>
              <w:rPr>
                <w:noProof/>
                <w:webHidden/>
              </w:rPr>
            </w:r>
            <w:r>
              <w:rPr>
                <w:noProof/>
                <w:webHidden/>
              </w:rPr>
              <w:fldChar w:fldCharType="separate"/>
            </w:r>
            <w:r w:rsidR="000977ED">
              <w:rPr>
                <w:noProof/>
                <w:webHidden/>
              </w:rPr>
              <w:t>6</w:t>
            </w:r>
            <w:r>
              <w:rPr>
                <w:noProof/>
                <w:webHidden/>
              </w:rPr>
              <w:fldChar w:fldCharType="end"/>
            </w:r>
          </w:hyperlink>
        </w:p>
        <w:p w14:paraId="69022529" w14:textId="6450C430" w:rsidR="00EE32D3" w:rsidRDefault="00EE32D3">
          <w:pPr>
            <w:pStyle w:val="TOC1"/>
            <w:rPr>
              <w:rFonts w:eastAsiaTheme="minorEastAsia"/>
              <w:noProof/>
              <w:lang w:val="en-GB" w:eastAsia="en-GB"/>
            </w:rPr>
          </w:pPr>
          <w:hyperlink w:anchor="_Toc187845508" w:history="1">
            <w:r w:rsidRPr="00A23F94">
              <w:rPr>
                <w:rStyle w:val="Hyperlink"/>
                <w:noProof/>
              </w:rPr>
              <w:t>2.3.</w:t>
            </w:r>
            <w:r>
              <w:rPr>
                <w:rFonts w:eastAsiaTheme="minorEastAsia"/>
                <w:noProof/>
                <w:lang w:val="en-GB" w:eastAsia="en-GB"/>
              </w:rPr>
              <w:tab/>
            </w:r>
            <w:r w:rsidRPr="00A23F94">
              <w:rPr>
                <w:rStyle w:val="Hyperlink"/>
                <w:noProof/>
              </w:rPr>
              <w:t>Περιορισμός και ανάκτηση από συμβάντα και περιστατικά (ΕΙΜ3)</w:t>
            </w:r>
            <w:r>
              <w:rPr>
                <w:noProof/>
                <w:webHidden/>
              </w:rPr>
              <w:tab/>
            </w:r>
            <w:r>
              <w:rPr>
                <w:noProof/>
                <w:webHidden/>
              </w:rPr>
              <w:fldChar w:fldCharType="begin"/>
            </w:r>
            <w:r>
              <w:rPr>
                <w:noProof/>
                <w:webHidden/>
              </w:rPr>
              <w:instrText xml:space="preserve"> PAGEREF _Toc187845508 \h </w:instrText>
            </w:r>
            <w:r>
              <w:rPr>
                <w:noProof/>
                <w:webHidden/>
              </w:rPr>
            </w:r>
            <w:r>
              <w:rPr>
                <w:noProof/>
                <w:webHidden/>
              </w:rPr>
              <w:fldChar w:fldCharType="separate"/>
            </w:r>
            <w:r w:rsidR="000977ED">
              <w:rPr>
                <w:noProof/>
                <w:webHidden/>
              </w:rPr>
              <w:t>7</w:t>
            </w:r>
            <w:r>
              <w:rPr>
                <w:noProof/>
                <w:webHidden/>
              </w:rPr>
              <w:fldChar w:fldCharType="end"/>
            </w:r>
          </w:hyperlink>
        </w:p>
        <w:p w14:paraId="12588D42" w14:textId="1071DB2B" w:rsidR="00EE32D3" w:rsidRDefault="00EE32D3">
          <w:pPr>
            <w:pStyle w:val="TOC1"/>
            <w:tabs>
              <w:tab w:val="left" w:pos="1008"/>
            </w:tabs>
            <w:rPr>
              <w:rFonts w:eastAsiaTheme="minorEastAsia"/>
              <w:noProof/>
              <w:lang w:val="en-GB" w:eastAsia="en-GB"/>
            </w:rPr>
          </w:pPr>
          <w:hyperlink w:anchor="_Toc187845509" w:history="1">
            <w:r w:rsidRPr="00A23F94">
              <w:rPr>
                <w:rStyle w:val="Hyperlink"/>
                <w:noProof/>
              </w:rPr>
              <w:t>2.3.1.</w:t>
            </w:r>
            <w:r>
              <w:rPr>
                <w:rFonts w:eastAsiaTheme="minorEastAsia"/>
                <w:noProof/>
                <w:lang w:val="en-GB" w:eastAsia="en-GB"/>
              </w:rPr>
              <w:tab/>
            </w:r>
            <w:r w:rsidRPr="00A23F94">
              <w:rPr>
                <w:rStyle w:val="Hyperlink"/>
                <w:noProof/>
              </w:rPr>
              <w:t>Ομάδα Αντιμετώπισης Περιστατικών Ασφαλείας Πληροφοριών</w:t>
            </w:r>
            <w:r>
              <w:rPr>
                <w:noProof/>
                <w:webHidden/>
              </w:rPr>
              <w:tab/>
            </w:r>
            <w:r>
              <w:rPr>
                <w:noProof/>
                <w:webHidden/>
              </w:rPr>
              <w:fldChar w:fldCharType="begin"/>
            </w:r>
            <w:r>
              <w:rPr>
                <w:noProof/>
                <w:webHidden/>
              </w:rPr>
              <w:instrText xml:space="preserve"> PAGEREF _Toc187845509 \h </w:instrText>
            </w:r>
            <w:r>
              <w:rPr>
                <w:noProof/>
                <w:webHidden/>
              </w:rPr>
            </w:r>
            <w:r>
              <w:rPr>
                <w:noProof/>
                <w:webHidden/>
              </w:rPr>
              <w:fldChar w:fldCharType="separate"/>
            </w:r>
            <w:r w:rsidR="000977ED">
              <w:rPr>
                <w:noProof/>
                <w:webHidden/>
              </w:rPr>
              <w:t>8</w:t>
            </w:r>
            <w:r>
              <w:rPr>
                <w:noProof/>
                <w:webHidden/>
              </w:rPr>
              <w:fldChar w:fldCharType="end"/>
            </w:r>
          </w:hyperlink>
        </w:p>
        <w:p w14:paraId="6A2FDE03" w14:textId="25FE701A" w:rsidR="00EE32D3" w:rsidRDefault="00EE32D3">
          <w:pPr>
            <w:pStyle w:val="TOC1"/>
            <w:rPr>
              <w:rFonts w:eastAsiaTheme="minorEastAsia"/>
              <w:noProof/>
              <w:lang w:val="en-GB" w:eastAsia="en-GB"/>
            </w:rPr>
          </w:pPr>
          <w:hyperlink w:anchor="_Toc187845510" w:history="1">
            <w:r w:rsidRPr="00A23F94">
              <w:rPr>
                <w:rStyle w:val="Hyperlink"/>
                <w:noProof/>
              </w:rPr>
              <w:t>2.4.</w:t>
            </w:r>
            <w:r>
              <w:rPr>
                <w:rFonts w:eastAsiaTheme="minorEastAsia"/>
                <w:noProof/>
                <w:lang w:val="en-GB" w:eastAsia="en-GB"/>
              </w:rPr>
              <w:tab/>
            </w:r>
            <w:r w:rsidRPr="00A23F94">
              <w:rPr>
                <w:rStyle w:val="Hyperlink"/>
                <w:noProof/>
              </w:rPr>
              <w:t>Δραστηριότητες μετά το συμβάν και το περιστατικό (ΕΙΜ4)</w:t>
            </w:r>
            <w:r>
              <w:rPr>
                <w:noProof/>
                <w:webHidden/>
              </w:rPr>
              <w:tab/>
            </w:r>
            <w:r>
              <w:rPr>
                <w:noProof/>
                <w:webHidden/>
              </w:rPr>
              <w:fldChar w:fldCharType="begin"/>
            </w:r>
            <w:r>
              <w:rPr>
                <w:noProof/>
                <w:webHidden/>
              </w:rPr>
              <w:instrText xml:space="preserve"> PAGEREF _Toc187845510 \h </w:instrText>
            </w:r>
            <w:r>
              <w:rPr>
                <w:noProof/>
                <w:webHidden/>
              </w:rPr>
            </w:r>
            <w:r>
              <w:rPr>
                <w:noProof/>
                <w:webHidden/>
              </w:rPr>
              <w:fldChar w:fldCharType="separate"/>
            </w:r>
            <w:r w:rsidR="000977ED">
              <w:rPr>
                <w:noProof/>
                <w:webHidden/>
              </w:rPr>
              <w:t>9</w:t>
            </w:r>
            <w:r>
              <w:rPr>
                <w:noProof/>
                <w:webHidden/>
              </w:rPr>
              <w:fldChar w:fldCharType="end"/>
            </w:r>
          </w:hyperlink>
        </w:p>
        <w:p w14:paraId="49650C67" w14:textId="24F54F22" w:rsidR="00EE32D3" w:rsidRDefault="00EE32D3">
          <w:pPr>
            <w:pStyle w:val="TOC1"/>
            <w:rPr>
              <w:rFonts w:eastAsiaTheme="minorEastAsia"/>
              <w:noProof/>
              <w:lang w:val="en-GB" w:eastAsia="en-GB"/>
            </w:rPr>
          </w:pPr>
          <w:hyperlink w:anchor="_Toc187845511" w:history="1">
            <w:r w:rsidRPr="00A23F94">
              <w:rPr>
                <w:rStyle w:val="Hyperlink"/>
                <w:noProof/>
              </w:rPr>
              <w:t>2.5.</w:t>
            </w:r>
            <w:r>
              <w:rPr>
                <w:rFonts w:eastAsiaTheme="minorEastAsia"/>
                <w:noProof/>
                <w:lang w:val="en-GB" w:eastAsia="en-GB"/>
              </w:rPr>
              <w:tab/>
            </w:r>
            <w:r w:rsidRPr="00A23F94">
              <w:rPr>
                <w:rStyle w:val="Hyperlink"/>
                <w:noProof/>
              </w:rPr>
              <w:t>Ρυθμιστικές υποχρεώσεις κοινοποίησης συμβάντος και συνεργασίας (ΕΙΜ5)</w:t>
            </w:r>
            <w:r>
              <w:rPr>
                <w:noProof/>
                <w:webHidden/>
              </w:rPr>
              <w:tab/>
            </w:r>
            <w:r>
              <w:rPr>
                <w:noProof/>
                <w:webHidden/>
              </w:rPr>
              <w:fldChar w:fldCharType="begin"/>
            </w:r>
            <w:r>
              <w:rPr>
                <w:noProof/>
                <w:webHidden/>
              </w:rPr>
              <w:instrText xml:space="preserve"> PAGEREF _Toc187845511 \h </w:instrText>
            </w:r>
            <w:r>
              <w:rPr>
                <w:noProof/>
                <w:webHidden/>
              </w:rPr>
            </w:r>
            <w:r>
              <w:rPr>
                <w:noProof/>
                <w:webHidden/>
              </w:rPr>
              <w:fldChar w:fldCharType="separate"/>
            </w:r>
            <w:r w:rsidR="000977ED">
              <w:rPr>
                <w:noProof/>
                <w:webHidden/>
              </w:rPr>
              <w:t>10</w:t>
            </w:r>
            <w:r>
              <w:rPr>
                <w:noProof/>
                <w:webHidden/>
              </w:rPr>
              <w:fldChar w:fldCharType="end"/>
            </w:r>
          </w:hyperlink>
        </w:p>
        <w:p w14:paraId="4499BA29" w14:textId="265A1530" w:rsidR="00EE32D3" w:rsidRDefault="00EE32D3">
          <w:pPr>
            <w:pStyle w:val="TOC1"/>
            <w:rPr>
              <w:rFonts w:eastAsiaTheme="minorEastAsia"/>
              <w:noProof/>
              <w:lang w:val="en-GB" w:eastAsia="en-GB"/>
            </w:rPr>
          </w:pPr>
          <w:hyperlink w:anchor="_Toc187845512" w:history="1">
            <w:r w:rsidRPr="00A23F94">
              <w:rPr>
                <w:rStyle w:val="Hyperlink"/>
                <w:noProof/>
              </w:rPr>
              <w:t>2.6.</w:t>
            </w:r>
            <w:r>
              <w:rPr>
                <w:rFonts w:eastAsiaTheme="minorEastAsia"/>
                <w:noProof/>
                <w:lang w:val="en-GB" w:eastAsia="en-GB"/>
              </w:rPr>
              <w:tab/>
            </w:r>
            <w:r w:rsidRPr="00A23F94">
              <w:rPr>
                <w:rStyle w:val="Hyperlink"/>
                <w:noProof/>
              </w:rPr>
              <w:t>Επικοινωνία με ενδιαφερόμενους φορείς για συμβάντα και περιστατικά (ΕΙΜ6):</w:t>
            </w:r>
            <w:r>
              <w:rPr>
                <w:noProof/>
                <w:webHidden/>
              </w:rPr>
              <w:tab/>
            </w:r>
            <w:r>
              <w:rPr>
                <w:noProof/>
                <w:webHidden/>
              </w:rPr>
              <w:fldChar w:fldCharType="begin"/>
            </w:r>
            <w:r>
              <w:rPr>
                <w:noProof/>
                <w:webHidden/>
              </w:rPr>
              <w:instrText xml:space="preserve"> PAGEREF _Toc187845512 \h </w:instrText>
            </w:r>
            <w:r>
              <w:rPr>
                <w:noProof/>
                <w:webHidden/>
              </w:rPr>
            </w:r>
            <w:r>
              <w:rPr>
                <w:noProof/>
                <w:webHidden/>
              </w:rPr>
              <w:fldChar w:fldCharType="separate"/>
            </w:r>
            <w:r w:rsidR="000977ED">
              <w:rPr>
                <w:noProof/>
                <w:webHidden/>
              </w:rPr>
              <w:t>11</w:t>
            </w:r>
            <w:r>
              <w:rPr>
                <w:noProof/>
                <w:webHidden/>
              </w:rPr>
              <w:fldChar w:fldCharType="end"/>
            </w:r>
          </w:hyperlink>
        </w:p>
        <w:p w14:paraId="5887A291" w14:textId="32D88181" w:rsidR="00EE32D3" w:rsidRDefault="00EE32D3">
          <w:pPr>
            <w:pStyle w:val="TOC1"/>
            <w:rPr>
              <w:rFonts w:eastAsiaTheme="minorEastAsia"/>
              <w:noProof/>
              <w:lang w:val="en-GB" w:eastAsia="en-GB"/>
            </w:rPr>
          </w:pPr>
          <w:hyperlink w:anchor="_Toc187845513" w:history="1">
            <w:r w:rsidRPr="00A23F94">
              <w:rPr>
                <w:rStyle w:val="Hyperlink"/>
                <w:noProof/>
              </w:rPr>
              <w:t>3.</w:t>
            </w:r>
            <w:r>
              <w:rPr>
                <w:rFonts w:eastAsiaTheme="minorEastAsia"/>
                <w:noProof/>
                <w:lang w:val="en-GB" w:eastAsia="en-GB"/>
              </w:rPr>
              <w:tab/>
            </w:r>
            <w:r w:rsidRPr="00A23F94">
              <w:rPr>
                <w:rStyle w:val="Hyperlink"/>
                <w:noProof/>
              </w:rPr>
              <w:t>Αναθεώρηση</w:t>
            </w:r>
            <w:r>
              <w:rPr>
                <w:noProof/>
                <w:webHidden/>
              </w:rPr>
              <w:tab/>
            </w:r>
            <w:r>
              <w:rPr>
                <w:noProof/>
                <w:webHidden/>
              </w:rPr>
              <w:fldChar w:fldCharType="begin"/>
            </w:r>
            <w:r>
              <w:rPr>
                <w:noProof/>
                <w:webHidden/>
              </w:rPr>
              <w:instrText xml:space="preserve"> PAGEREF _Toc187845513 \h </w:instrText>
            </w:r>
            <w:r>
              <w:rPr>
                <w:noProof/>
                <w:webHidden/>
              </w:rPr>
            </w:r>
            <w:r>
              <w:rPr>
                <w:noProof/>
                <w:webHidden/>
              </w:rPr>
              <w:fldChar w:fldCharType="separate"/>
            </w:r>
            <w:r w:rsidR="000977ED">
              <w:rPr>
                <w:noProof/>
                <w:webHidden/>
              </w:rPr>
              <w:t>11</w:t>
            </w:r>
            <w:r>
              <w:rPr>
                <w:noProof/>
                <w:webHidden/>
              </w:rPr>
              <w:fldChar w:fldCharType="end"/>
            </w:r>
          </w:hyperlink>
        </w:p>
        <w:p w14:paraId="66746F30" w14:textId="3AED37D8" w:rsidR="00EE32D3" w:rsidRDefault="00EE32D3">
          <w:pPr>
            <w:pStyle w:val="TOC1"/>
            <w:rPr>
              <w:rFonts w:eastAsiaTheme="minorEastAsia"/>
              <w:noProof/>
              <w:lang w:val="en-GB" w:eastAsia="en-GB"/>
            </w:rPr>
          </w:pPr>
          <w:hyperlink w:anchor="_Toc187845514" w:history="1">
            <w:r w:rsidRPr="00A23F94">
              <w:rPr>
                <w:rStyle w:val="Hyperlink"/>
                <w:noProof/>
              </w:rPr>
              <w:t>4.</w:t>
            </w:r>
            <w:r>
              <w:rPr>
                <w:rFonts w:eastAsiaTheme="minorEastAsia"/>
                <w:noProof/>
                <w:lang w:val="en-GB" w:eastAsia="en-GB"/>
              </w:rPr>
              <w:tab/>
            </w:r>
            <w:r w:rsidRPr="00A23F94">
              <w:rPr>
                <w:rStyle w:val="Hyperlink"/>
                <w:noProof/>
              </w:rPr>
              <w:t>Αναφορές</w:t>
            </w:r>
            <w:r>
              <w:rPr>
                <w:noProof/>
                <w:webHidden/>
              </w:rPr>
              <w:tab/>
            </w:r>
            <w:r>
              <w:rPr>
                <w:noProof/>
                <w:webHidden/>
              </w:rPr>
              <w:fldChar w:fldCharType="begin"/>
            </w:r>
            <w:r>
              <w:rPr>
                <w:noProof/>
                <w:webHidden/>
              </w:rPr>
              <w:instrText xml:space="preserve"> PAGEREF _Toc187845514 \h </w:instrText>
            </w:r>
            <w:r>
              <w:rPr>
                <w:noProof/>
                <w:webHidden/>
              </w:rPr>
            </w:r>
            <w:r>
              <w:rPr>
                <w:noProof/>
                <w:webHidden/>
              </w:rPr>
              <w:fldChar w:fldCharType="separate"/>
            </w:r>
            <w:r w:rsidR="000977ED">
              <w:rPr>
                <w:noProof/>
                <w:webHidden/>
              </w:rPr>
              <w:t>12</w:t>
            </w:r>
            <w:r>
              <w:rPr>
                <w:noProof/>
                <w:webHidden/>
              </w:rPr>
              <w:fldChar w:fldCharType="end"/>
            </w:r>
          </w:hyperlink>
        </w:p>
        <w:p w14:paraId="183EB462" w14:textId="1CD46509" w:rsidR="00BE0DFB" w:rsidRDefault="008B2A60">
          <w:pPr>
            <w:rPr>
              <w:b/>
              <w:bCs/>
              <w:noProof/>
            </w:rPr>
          </w:pPr>
          <w:r w:rsidRPr="002E6788">
            <w:rPr>
              <w:rFonts w:asciiTheme="majorHAnsi" w:hAnsiTheme="majorHAnsi" w:cstheme="majorHAnsi"/>
              <w:b/>
              <w:bCs/>
              <w:noProof/>
            </w:rPr>
            <w:fldChar w:fldCharType="end"/>
          </w:r>
        </w:p>
      </w:sdtContent>
    </w:sdt>
    <w:p w14:paraId="6EE1E227" w14:textId="77777777" w:rsidR="00950B58" w:rsidRPr="001B3F66" w:rsidRDefault="008B2A60" w:rsidP="00A82CD1">
      <w:pPr>
        <w:pStyle w:val="Heading1"/>
        <w:numPr>
          <w:ilvl w:val="0"/>
          <w:numId w:val="47"/>
        </w:numPr>
        <w:rPr>
          <w:rFonts w:eastAsiaTheme="minorHAnsi"/>
        </w:rPr>
      </w:pPr>
      <w:r w:rsidRPr="004D2879">
        <w:br w:type="page"/>
      </w:r>
      <w:bookmarkStart w:id="0" w:name="_Toc142054426"/>
      <w:bookmarkStart w:id="1" w:name="_Toc187845501"/>
      <w:r w:rsidR="00950B58">
        <w:t>Εισαγωγή</w:t>
      </w:r>
      <w:bookmarkEnd w:id="1"/>
    </w:p>
    <w:p w14:paraId="3A0C8BC2" w14:textId="6D82AEB8" w:rsidR="00E52B97" w:rsidRDefault="004D2879" w:rsidP="001B3F66">
      <w:pPr>
        <w:pStyle w:val="Heading1"/>
        <w:rPr>
          <w:rFonts w:eastAsiaTheme="minorHAnsi"/>
        </w:rPr>
      </w:pPr>
      <w:bookmarkStart w:id="2" w:name="_Toc187845502"/>
      <w:r>
        <w:rPr>
          <w:rFonts w:eastAsiaTheme="minorHAnsi"/>
        </w:rPr>
        <w:t>Σκοπός</w:t>
      </w:r>
      <w:bookmarkEnd w:id="0"/>
      <w:bookmarkEnd w:id="2"/>
    </w:p>
    <w:p w14:paraId="21423B68" w14:textId="35393FF0" w:rsidR="00950B58" w:rsidRPr="00950B58" w:rsidRDefault="00950B58" w:rsidP="00C32E5B">
      <w:pPr>
        <w:jc w:val="both"/>
      </w:pPr>
      <w:r w:rsidRPr="00950B58">
        <w:t xml:space="preserve">Η </w:t>
      </w:r>
      <w:r>
        <w:t>ορθή</w:t>
      </w:r>
      <w:r w:rsidRPr="00950B58">
        <w:t xml:space="preserve"> προετοιμασία καθώς και η άμεση ανταπόκριση σε περιστατικά ασφάλειας </w:t>
      </w:r>
      <w:r>
        <w:t xml:space="preserve">πληροφοριών/κυβερνοασφάλειας </w:t>
      </w:r>
      <w:r w:rsidRPr="00950B58">
        <w:t xml:space="preserve">είναι η στρατηγική που χρησιμοποιείται ώστε </w:t>
      </w:r>
      <w:r>
        <w:t xml:space="preserve">ο </w:t>
      </w:r>
      <w:r w:rsidRPr="001B3F66">
        <w:rPr>
          <w:color w:val="FF0000"/>
        </w:rPr>
        <w:t>[Όνομα Οργανισμού]</w:t>
      </w:r>
      <w:r w:rsidRPr="00950B58">
        <w:t xml:space="preserve"> να είναι σε ετοιμότητα και να βρίσκεται σε θέση να διαχειριστεί και να αντιμετωπίσει το οποιοδήποτε περιστατικό ασφάλειας συμβεί</w:t>
      </w:r>
      <w:r>
        <w:t xml:space="preserve"> με τις ελάχιστες επιπτώσεις στη λειτουργία του.</w:t>
      </w:r>
    </w:p>
    <w:p w14:paraId="68572220" w14:textId="4F92CC92" w:rsidR="00950B58" w:rsidRPr="001B3F66" w:rsidRDefault="00950B58" w:rsidP="00CC6A83">
      <w:pPr>
        <w:jc w:val="both"/>
      </w:pPr>
      <w:r>
        <w:t xml:space="preserve">Πιο συγκεκριμένα ο σκοπός της παρούσας πολιτικής περιλαμβάνει τους </w:t>
      </w:r>
      <w:r w:rsidR="00CC6A83">
        <w:t>τρείς (</w:t>
      </w:r>
      <w:r>
        <w:t>3</w:t>
      </w:r>
      <w:r w:rsidR="00CC6A83">
        <w:t>)</w:t>
      </w:r>
      <w:r>
        <w:t xml:space="preserve"> πιο κάτω ενδεικτικούς όρους πολιτικής</w:t>
      </w:r>
      <w:r w:rsidRPr="001B3F66">
        <w:t>:</w:t>
      </w:r>
    </w:p>
    <w:p w14:paraId="722C6F4A" w14:textId="797AE7D0" w:rsidR="00950B58" w:rsidRDefault="00EE32D3" w:rsidP="00EE32D3">
      <w:pPr>
        <w:numPr>
          <w:ilvl w:val="0"/>
          <w:numId w:val="50"/>
        </w:numPr>
        <w:spacing w:before="100" w:beforeAutospacing="1" w:after="100" w:afterAutospacing="1" w:line="240" w:lineRule="auto"/>
        <w:jc w:val="both"/>
      </w:pPr>
      <w:r>
        <w:rPr>
          <w:lang w:val="en-GB"/>
        </w:rPr>
        <w:t>To</w:t>
      </w:r>
      <w:r w:rsidR="006304F3">
        <w:t xml:space="preserve"> καθορισμό</w:t>
      </w:r>
      <w:r w:rsidR="00950B58">
        <w:t xml:space="preserve"> </w:t>
      </w:r>
      <w:r w:rsidR="006304F3">
        <w:t>μίας δομημένης προσέγγισης</w:t>
      </w:r>
      <w:r w:rsidR="00950B58">
        <w:t xml:space="preserve"> για την αποτελεσματική διαχείριση συμβάντων και περιστατικών ασφαλείας, ώστε να </w:t>
      </w:r>
      <w:r w:rsidR="006304F3">
        <w:t>ελαχιστοποιηθούν οι επιπτώσεις στη λειτουργία του</w:t>
      </w:r>
      <w:r w:rsidR="00950B58">
        <w:t xml:space="preserve"> </w:t>
      </w:r>
      <w:r w:rsidR="00950B58" w:rsidRPr="001B3F66">
        <w:rPr>
          <w:color w:val="FF0000"/>
        </w:rPr>
        <w:t>[Όνομα Οργανισμού]</w:t>
      </w:r>
      <w:r w:rsidR="00950B58">
        <w:t>.</w:t>
      </w:r>
    </w:p>
    <w:p w14:paraId="14CE7243" w14:textId="798350E3" w:rsidR="00950B58" w:rsidRDefault="00EE32D3" w:rsidP="00EE32D3">
      <w:pPr>
        <w:numPr>
          <w:ilvl w:val="0"/>
          <w:numId w:val="50"/>
        </w:numPr>
        <w:spacing w:before="100" w:beforeAutospacing="1" w:after="100" w:afterAutospacing="1" w:line="240" w:lineRule="auto"/>
        <w:jc w:val="both"/>
      </w:pPr>
      <w:r>
        <w:t>Την</w:t>
      </w:r>
      <w:r w:rsidR="006304F3">
        <w:t xml:space="preserve"> εξασφάλιση</w:t>
      </w:r>
      <w:r w:rsidR="00950B58">
        <w:t xml:space="preserve"> ότι όλα τα περιστατικά </w:t>
      </w:r>
      <w:r w:rsidR="00E36709" w:rsidRPr="00950B58">
        <w:t xml:space="preserve">ασφάλειας </w:t>
      </w:r>
      <w:r w:rsidR="00E36709">
        <w:t>πληροφοριών/ κυβερνοασφάλειας</w:t>
      </w:r>
      <w:r w:rsidR="00E36709" w:rsidRPr="00E36709">
        <w:t xml:space="preserve"> </w:t>
      </w:r>
      <w:r w:rsidR="00E36709">
        <w:t>καταγράφονται, αναλύονται, και αντιμετωπίζονται σύμφωνα με τις βέλτιστες πρακτικές και τις ισχύουσες νομικές και άλλες κανονιστικές απαιτήσεις (π.χ.</w:t>
      </w:r>
      <w:r>
        <w:t xml:space="preserve"> Απόφαση</w:t>
      </w:r>
      <w:r w:rsidR="00E36709">
        <w:t xml:space="preserve"> Κ.Δ.Π. 39/2022)</w:t>
      </w:r>
    </w:p>
    <w:p w14:paraId="6180D6FC" w14:textId="06D8F6F7" w:rsidR="006304F3" w:rsidRDefault="00EE32D3" w:rsidP="00EE32D3">
      <w:pPr>
        <w:numPr>
          <w:ilvl w:val="0"/>
          <w:numId w:val="50"/>
        </w:numPr>
        <w:spacing w:before="100" w:beforeAutospacing="1" w:after="100" w:afterAutospacing="1" w:line="240" w:lineRule="auto"/>
        <w:jc w:val="both"/>
      </w:pPr>
      <w:r>
        <w:t xml:space="preserve">Την </w:t>
      </w:r>
      <w:r w:rsidR="006304F3">
        <w:t>προστασία των δεδομένων  , των συστημάτων</w:t>
      </w:r>
      <w:r w:rsidR="00586346">
        <w:t xml:space="preserve">, καθώς και </w:t>
      </w:r>
      <w:r w:rsidR="006304F3">
        <w:t xml:space="preserve">της φήμης του </w:t>
      </w:r>
      <w:r w:rsidR="00586346">
        <w:t xml:space="preserve">  </w:t>
      </w:r>
      <w:r w:rsidR="006304F3" w:rsidRPr="001B3F66">
        <w:rPr>
          <w:color w:val="FF0000"/>
        </w:rPr>
        <w:t xml:space="preserve">[Όνομα Οργανισμού] </w:t>
      </w:r>
      <w:r w:rsidR="00586346">
        <w:t xml:space="preserve">μέσω μιας </w:t>
      </w:r>
      <w:r w:rsidR="006304F3" w:rsidRPr="006304F3">
        <w:t>συντονισμένη</w:t>
      </w:r>
      <w:r w:rsidR="006304F3">
        <w:t>ς</w:t>
      </w:r>
      <w:r w:rsidR="006304F3" w:rsidRPr="006304F3">
        <w:t xml:space="preserve"> αντίδραση</w:t>
      </w:r>
      <w:r w:rsidR="006304F3">
        <w:t>ς</w:t>
      </w:r>
      <w:r w:rsidR="006304F3" w:rsidRPr="006304F3">
        <w:t xml:space="preserve"> </w:t>
      </w:r>
      <w:r w:rsidR="006304F3">
        <w:t xml:space="preserve">με τη </w:t>
      </w:r>
      <w:r w:rsidR="006304F3" w:rsidRPr="0002026A">
        <w:t>δημιουργία μιας αποτελεσματικής ομάδας Αντιμετώπισης Περιστατικών Ασφαλείας Πληροφορικής</w:t>
      </w:r>
      <w:r w:rsidR="006304F3" w:rsidRPr="006304F3">
        <w:t xml:space="preserve"> </w:t>
      </w:r>
      <w:r w:rsidR="006304F3">
        <w:t xml:space="preserve">για διαχείριση περιστατικών και συμβάντων, </w:t>
      </w:r>
      <w:r w:rsidR="006304F3" w:rsidRPr="006304F3">
        <w:t>προάγοντας την ασφάλεια και ελαχιστοποιώντας την επανάληψη</w:t>
      </w:r>
      <w:r w:rsidR="006304F3">
        <w:t xml:space="preserve"> παρόμοιων περιστατικών</w:t>
      </w:r>
      <w:r w:rsidR="006304F3" w:rsidRPr="006304F3">
        <w:t>.</w:t>
      </w:r>
    </w:p>
    <w:p w14:paraId="4E5CCAC5" w14:textId="1EEA9340" w:rsidR="006304F3" w:rsidRDefault="006304F3" w:rsidP="006304F3">
      <w:pPr>
        <w:pStyle w:val="Heading1"/>
        <w:rPr>
          <w:rFonts w:eastAsiaTheme="minorHAnsi"/>
        </w:rPr>
      </w:pPr>
      <w:bookmarkStart w:id="3" w:name="_Toc187845503"/>
      <w:r>
        <w:rPr>
          <w:rFonts w:eastAsiaTheme="minorHAnsi"/>
        </w:rPr>
        <w:t>Πεδίο Εφαρμογής</w:t>
      </w:r>
      <w:bookmarkEnd w:id="3"/>
    </w:p>
    <w:p w14:paraId="4722658B" w14:textId="2B373E13" w:rsidR="00065B9E" w:rsidRPr="00065B9E" w:rsidRDefault="006304F3" w:rsidP="001B3F66">
      <w:pPr>
        <w:jc w:val="both"/>
      </w:pPr>
      <w:r>
        <w:t xml:space="preserve">Η Πολιτική Διαχείρισης Συμβάντων και Περιστατικών του </w:t>
      </w:r>
      <w:r w:rsidRPr="001B3F66">
        <w:rPr>
          <w:color w:val="FF0000"/>
        </w:rPr>
        <w:t xml:space="preserve">[Όνομα Οργανισμού] </w:t>
      </w:r>
      <w:r w:rsidR="00065B9E">
        <w:t xml:space="preserve">αναφέρεται σε όλα τα συμβάντα και τα περιστατικά που ενδέχεται να επηρεάσουν την ασφάλεια, τη λειτουργικότητα και τη φήμη του </w:t>
      </w:r>
      <w:r w:rsidR="00065B9E" w:rsidRPr="001B3F66">
        <w:rPr>
          <w:color w:val="FF0000"/>
        </w:rPr>
        <w:t>[Όνομα Οργανισμού]</w:t>
      </w:r>
      <w:r w:rsidR="00065B9E">
        <w:t>, ανεξάρτητα από την προέλευση ή τη φύση τους</w:t>
      </w:r>
      <w:r w:rsidR="00065B9E" w:rsidRPr="001B3F66">
        <w:t xml:space="preserve">. Εφαρμόζεται σε </w:t>
      </w:r>
      <w:r w:rsidR="00065B9E">
        <w:t>όλα τα τμήματα, τις λειτουργίες και τα επίπεδα του οργανισμού και πιο συγκεκριμένα</w:t>
      </w:r>
      <w:r w:rsidR="00065B9E" w:rsidRPr="001B3F66">
        <w:t xml:space="preserve"> </w:t>
      </w:r>
      <w:r w:rsidR="00065B9E">
        <w:t>σε</w:t>
      </w:r>
      <w:r w:rsidR="00065B9E" w:rsidRPr="001B3F66">
        <w:t>:</w:t>
      </w:r>
    </w:p>
    <w:p w14:paraId="1223F09E" w14:textId="51D05DD1" w:rsidR="00065B9E" w:rsidRDefault="00065B9E" w:rsidP="001B3F66">
      <w:pPr>
        <w:pStyle w:val="ListParagraph"/>
        <w:numPr>
          <w:ilvl w:val="0"/>
          <w:numId w:val="52"/>
        </w:numPr>
        <w:jc w:val="both"/>
      </w:pPr>
      <w:r>
        <w:t>όλο το προσωπικό</w:t>
      </w:r>
      <w:r w:rsidRPr="001B3F66">
        <w:t xml:space="preserve">, </w:t>
      </w:r>
      <w:r>
        <w:t>προμηθευτές</w:t>
      </w:r>
      <w:r w:rsidRPr="001B3F66">
        <w:t xml:space="preserve">, και εξωτερικούς συνεργάτες που έχουν πρόσβαση στα συστήματα του </w:t>
      </w:r>
      <w:r w:rsidRPr="001B3F66">
        <w:rPr>
          <w:color w:val="FF0000"/>
        </w:rPr>
        <w:t>[Όνομα Οργανισμού]</w:t>
      </w:r>
      <w:r w:rsidRPr="001B3F66">
        <w:t>.</w:t>
      </w:r>
    </w:p>
    <w:p w14:paraId="6255CBB4" w14:textId="45392E3A" w:rsidR="00065B9E" w:rsidRPr="001B3F66" w:rsidRDefault="00065B9E" w:rsidP="001B3F66">
      <w:pPr>
        <w:pStyle w:val="ListParagraph"/>
        <w:numPr>
          <w:ilvl w:val="0"/>
          <w:numId w:val="52"/>
        </w:numPr>
        <w:spacing w:before="100" w:beforeAutospacing="1" w:after="100" w:afterAutospacing="1" w:line="240" w:lineRule="auto"/>
        <w:jc w:val="both"/>
      </w:pPr>
      <w:r>
        <w:t xml:space="preserve">Όλα τα </w:t>
      </w:r>
      <w:r w:rsidRPr="001B3F66">
        <w:t>πληροφοριακά σ</w:t>
      </w:r>
      <w:r>
        <w:t>υστήματα και υποδομές</w:t>
      </w:r>
      <w:r w:rsidRPr="001B3F66">
        <w:t xml:space="preserve">, τις βάσεις δεδομένων, τα δίκτυα, του </w:t>
      </w:r>
      <w:r w:rsidRPr="001B3F66">
        <w:rPr>
          <w:color w:val="FF0000"/>
        </w:rPr>
        <w:t>[Όνομα Οργανισμού]</w:t>
      </w:r>
      <w:r w:rsidR="005474B3" w:rsidRPr="001B3F66">
        <w:t>.</w:t>
      </w:r>
    </w:p>
    <w:p w14:paraId="5D8740EE" w14:textId="6441B686" w:rsidR="00065B9E" w:rsidRPr="001B3F66" w:rsidRDefault="00065B9E" w:rsidP="00124328">
      <w:pPr>
        <w:pStyle w:val="ListParagraph"/>
        <w:numPr>
          <w:ilvl w:val="0"/>
          <w:numId w:val="52"/>
        </w:numPr>
        <w:spacing w:before="100" w:beforeAutospacing="1" w:after="100" w:afterAutospacing="1" w:line="240" w:lineRule="auto"/>
        <w:jc w:val="both"/>
      </w:pPr>
      <w:r w:rsidRPr="001B3F66">
        <w:t>σ</w:t>
      </w:r>
      <w:r w:rsidR="00124328">
        <w:t xml:space="preserve">ε όλα τα κτήρια, υποκαταστήματα, </w:t>
      </w:r>
      <w:r w:rsidRPr="001B3F66">
        <w:t xml:space="preserve">τις λειτουργικές μονάδες </w:t>
      </w:r>
      <w:r w:rsidR="00124328">
        <w:t xml:space="preserve">και </w:t>
      </w:r>
      <w:r w:rsidR="00124328" w:rsidRPr="001B3F66">
        <w:t>τις φυσικές εγκαταστάσεις</w:t>
      </w:r>
      <w:r w:rsidRPr="001B3F66">
        <w:t xml:space="preserve"> </w:t>
      </w:r>
      <w:r w:rsidR="00124328">
        <w:t xml:space="preserve">του </w:t>
      </w:r>
      <w:r w:rsidRPr="001B3F66">
        <w:rPr>
          <w:color w:val="FF0000"/>
        </w:rPr>
        <w:t>[Όνομα Οργανισμού]</w:t>
      </w:r>
      <w:r w:rsidRPr="001B3F66">
        <w:t>, ανεξαρτήτως γεωγραφικής τοποθεσίας.</w:t>
      </w:r>
    </w:p>
    <w:p w14:paraId="17948B8C" w14:textId="6E480F25" w:rsidR="00065B9E" w:rsidRDefault="00065B9E" w:rsidP="00AA6624">
      <w:pPr>
        <w:jc w:val="both"/>
      </w:pPr>
      <w:r>
        <w:t>Η Πολιτική καλύπτει όλα τα είδη περιστατικών</w:t>
      </w:r>
      <w:r w:rsidRPr="001B3F66">
        <w:t xml:space="preserve"> </w:t>
      </w:r>
      <w:r>
        <w:t xml:space="preserve">όπως </w:t>
      </w:r>
      <w:r w:rsidRPr="001B3F66">
        <w:t>κυβερνοεπ</w:t>
      </w:r>
      <w:r w:rsidR="005F254A">
        <w:t>ι</w:t>
      </w:r>
      <w:r w:rsidRPr="001B3F66">
        <w:t>θ</w:t>
      </w:r>
      <w:r w:rsidR="005F254A">
        <w:t>έ</w:t>
      </w:r>
      <w:r w:rsidRPr="001B3F66">
        <w:t>σ</w:t>
      </w:r>
      <w:r w:rsidR="005F254A">
        <w:t>ει</w:t>
      </w:r>
      <w:r w:rsidRPr="001B3F66">
        <w:t xml:space="preserve">ς, παραβιάσεις δεδομένων, τεχνικές αστοχίες, και φυσικές καταστροφές και </w:t>
      </w:r>
      <w:r>
        <w:t xml:space="preserve">αποτελεί αναπόσπαστο μέρος της στρατηγικής διαχείρισης κινδύνων του </w:t>
      </w:r>
      <w:r w:rsidRPr="001B3F66">
        <w:rPr>
          <w:color w:val="FF0000"/>
        </w:rPr>
        <w:t>[Όνομα Οργανισμού]</w:t>
      </w:r>
      <w:r>
        <w:t>.</w:t>
      </w:r>
    </w:p>
    <w:p w14:paraId="5D79FE6B" w14:textId="77777777" w:rsidR="000977ED" w:rsidRPr="00065B9E" w:rsidRDefault="000977ED" w:rsidP="00AA6624">
      <w:pPr>
        <w:jc w:val="both"/>
      </w:pPr>
    </w:p>
    <w:p w14:paraId="231DED9B" w14:textId="5412AFE4" w:rsidR="005A7A2F" w:rsidRDefault="005A7A2F" w:rsidP="00A5037A">
      <w:pPr>
        <w:pStyle w:val="Heading1"/>
        <w:numPr>
          <w:ilvl w:val="0"/>
          <w:numId w:val="47"/>
        </w:numPr>
      </w:pPr>
      <w:bookmarkStart w:id="4" w:name="_Toc176942274"/>
      <w:bookmarkStart w:id="5" w:name="_Toc176942978"/>
      <w:bookmarkStart w:id="6" w:name="_Toc142054427"/>
      <w:bookmarkStart w:id="7" w:name="_Toc187845504"/>
      <w:r>
        <w:t>Πολιτική Διαχείρισης Συμβάντων και Περιστατικών</w:t>
      </w:r>
      <w:bookmarkEnd w:id="4"/>
      <w:bookmarkEnd w:id="5"/>
      <w:bookmarkEnd w:id="7"/>
    </w:p>
    <w:p w14:paraId="24FE8852" w14:textId="77777777" w:rsidR="007C0D66" w:rsidRDefault="007C0D66" w:rsidP="001B3F66"/>
    <w:p w14:paraId="4287ED2F" w14:textId="67F53720" w:rsidR="005A7A2F" w:rsidRDefault="005A7A2F" w:rsidP="001B3F66">
      <w:pPr>
        <w:pStyle w:val="Heading1"/>
      </w:pPr>
      <w:bookmarkStart w:id="8" w:name="_Toc187845505"/>
      <w:r>
        <w:t xml:space="preserve">Ετοιμότητα και εντοπισμός συμβάντων και περιστατικών </w:t>
      </w:r>
      <w:r w:rsidR="007C0D66">
        <w:t>(ΕΙΜ1)</w:t>
      </w:r>
      <w:bookmarkEnd w:id="8"/>
    </w:p>
    <w:p w14:paraId="3A430875" w14:textId="19CAB5D2" w:rsidR="005A7A2F" w:rsidRDefault="00497A84" w:rsidP="00D3511A">
      <w:pPr>
        <w:jc w:val="both"/>
      </w:pPr>
      <w:r>
        <w:t xml:space="preserve">Ο </w:t>
      </w:r>
      <w:r w:rsidRPr="00C02523">
        <w:rPr>
          <w:color w:val="FF0000"/>
        </w:rPr>
        <w:t>[Όνομα Οργανισμού]</w:t>
      </w:r>
      <w:r>
        <w:t xml:space="preserve"> είναι έτοιμος να εντοπίσει και να αντιδράσει σε περίπτωση σοβαρού συμβάντος ή περιστατικού που αφορά την ασφάλεια πληροφοριών ενεργοποιώντας τις αντίστοιχες διαδικασίες</w:t>
      </w:r>
      <w:r w:rsidR="00D3511A">
        <w:t>. Αυτές οι</w:t>
      </w:r>
      <w:r w:rsidR="00D3511A" w:rsidRPr="0062740B">
        <w:t xml:space="preserve"> διαδικασίες </w:t>
      </w:r>
      <w:r w:rsidR="00D3511A">
        <w:t xml:space="preserve">πρέπει να </w:t>
      </w:r>
      <w:r w:rsidR="00D3511A" w:rsidRPr="0062740B">
        <w:t xml:space="preserve">είναι ευθυγραμμισμένες με </w:t>
      </w:r>
      <w:r w:rsidR="00D3511A">
        <w:t xml:space="preserve">τις </w:t>
      </w:r>
      <w:r w:rsidR="00D3511A" w:rsidRPr="0062740B">
        <w:t xml:space="preserve">γενικές δυνατότητες παρακολούθησης και </w:t>
      </w:r>
      <w:r w:rsidR="00D3511A">
        <w:t>τις ε</w:t>
      </w:r>
      <w:r w:rsidR="00D3511A" w:rsidRPr="0062740B">
        <w:t>ιδικές λειτουργίες παρακολούθησης της ασφάλειας</w:t>
      </w:r>
      <w:r w:rsidR="00D3511A">
        <w:t xml:space="preserve"> του </w:t>
      </w:r>
      <w:r w:rsidR="00D3511A" w:rsidRPr="001B3F66">
        <w:rPr>
          <w:color w:val="FF0000"/>
        </w:rPr>
        <w:t xml:space="preserve">[Όνομα Οργανισμού] </w:t>
      </w:r>
      <w:r w:rsidR="00D3511A">
        <w:t>(π.χ. υπηρεσίες ανίχνευσης και πρόληψης εισβολών.</w:t>
      </w:r>
    </w:p>
    <w:p w14:paraId="2A83F320" w14:textId="1BFDEF83" w:rsidR="005A7A2F" w:rsidRDefault="00A4522B" w:rsidP="001B3F66">
      <w:pPr>
        <w:jc w:val="both"/>
      </w:pPr>
      <w:r w:rsidRPr="00A4522B">
        <w:t xml:space="preserve">Ο </w:t>
      </w:r>
      <w:r w:rsidRPr="001B3F66">
        <w:rPr>
          <w:color w:val="FF0000"/>
        </w:rPr>
        <w:t xml:space="preserve">[Όνομα Οργανισμού] </w:t>
      </w:r>
      <w:r w:rsidRPr="00A4522B">
        <w:t xml:space="preserve">διαθέτει και διατηρεί ένα σχέδιο διαχείρισης και αντιμετώπισης συμβάντων και περιστατικών, εγκεκριμένο από την διοίκηση του </w:t>
      </w:r>
      <w:r w:rsidRPr="001B3F66">
        <w:rPr>
          <w:color w:val="FF0000"/>
        </w:rPr>
        <w:t>[Όνομα Οργανισμού]</w:t>
      </w:r>
      <w:r w:rsidRPr="00A4522B">
        <w:t>, το οποίο πρέπει να:</w:t>
      </w:r>
    </w:p>
    <w:p w14:paraId="3AF83F68" w14:textId="7CCD761C" w:rsidR="004C111F" w:rsidRPr="00E60ED8" w:rsidRDefault="004C111F" w:rsidP="00676BB6">
      <w:pPr>
        <w:pStyle w:val="ListParagraph"/>
        <w:keepNext/>
        <w:keepLines/>
        <w:numPr>
          <w:ilvl w:val="0"/>
          <w:numId w:val="64"/>
        </w:numPr>
        <w:jc w:val="both"/>
      </w:pPr>
      <w:r w:rsidRPr="00E60ED8">
        <w:t xml:space="preserve">Παρέχει στον </w:t>
      </w:r>
      <w:r w:rsidRPr="001B3F66">
        <w:rPr>
          <w:color w:val="FF0000"/>
        </w:rPr>
        <w:t>[Όνομα Οργανισμού]</w:t>
      </w:r>
      <w:r>
        <w:t xml:space="preserve"> </w:t>
      </w:r>
      <w:r w:rsidRPr="00E60ED8">
        <w:t xml:space="preserve"> </w:t>
      </w:r>
      <w:r>
        <w:t>καθοδήγηση</w:t>
      </w:r>
      <w:r w:rsidRPr="00E60ED8">
        <w:t xml:space="preserve"> για την ανάπτυξη της ικανότητας απόκρισης σε συμβάντα</w:t>
      </w:r>
      <w:r>
        <w:t xml:space="preserve"> και περιστατικά</w:t>
      </w:r>
      <w:r w:rsidRPr="00E60ED8">
        <w:t>.</w:t>
      </w:r>
    </w:p>
    <w:p w14:paraId="60A552EB" w14:textId="77777777" w:rsidR="004C111F" w:rsidRPr="00E60ED8" w:rsidRDefault="004C111F" w:rsidP="00676BB6">
      <w:pPr>
        <w:pStyle w:val="ListParagraph"/>
        <w:keepNext/>
        <w:keepLines/>
        <w:numPr>
          <w:ilvl w:val="0"/>
          <w:numId w:val="64"/>
        </w:numPr>
        <w:jc w:val="both"/>
      </w:pPr>
      <w:r w:rsidRPr="00E60ED8">
        <w:t xml:space="preserve">Περιγράφει τη δομή και την οργάνωση της ικανότητας απόκρισης σε </w:t>
      </w:r>
      <w:r>
        <w:t xml:space="preserve">συμβάντα και </w:t>
      </w:r>
      <w:r w:rsidRPr="00E60ED8">
        <w:t>περιστατικά.</w:t>
      </w:r>
    </w:p>
    <w:p w14:paraId="416AEEEB" w14:textId="6311E190" w:rsidR="004C111F" w:rsidRPr="00E60ED8" w:rsidRDefault="004C111F" w:rsidP="00676BB6">
      <w:pPr>
        <w:pStyle w:val="ListParagraph"/>
        <w:keepNext/>
        <w:keepLines/>
        <w:numPr>
          <w:ilvl w:val="0"/>
          <w:numId w:val="64"/>
        </w:numPr>
        <w:jc w:val="both"/>
      </w:pPr>
      <w:r w:rsidRPr="00E60ED8">
        <w:t xml:space="preserve">Παρέχει μία γενική προσέγγιση για το πώς η ικανότητα απόκρισης σε </w:t>
      </w:r>
      <w:r>
        <w:t xml:space="preserve">συμβάντα και </w:t>
      </w:r>
      <w:r w:rsidRPr="00E60ED8">
        <w:t xml:space="preserve">περιστατικά ενσωματώνεται στον </w:t>
      </w:r>
      <w:r w:rsidRPr="001B3F66">
        <w:rPr>
          <w:color w:val="FF0000"/>
        </w:rPr>
        <w:t>[Όνομα Οργανισμού]</w:t>
      </w:r>
      <w:r>
        <w:t>.</w:t>
      </w:r>
    </w:p>
    <w:p w14:paraId="3E5C7647" w14:textId="14DFFFF2" w:rsidR="004C111F" w:rsidRPr="00E60ED8" w:rsidRDefault="004C111F" w:rsidP="00676BB6">
      <w:pPr>
        <w:pStyle w:val="ListParagraph"/>
        <w:keepNext/>
        <w:keepLines/>
        <w:numPr>
          <w:ilvl w:val="0"/>
          <w:numId w:val="64"/>
        </w:numPr>
        <w:jc w:val="both"/>
      </w:pPr>
      <w:r w:rsidRPr="00E60ED8">
        <w:t xml:space="preserve">Πληροί τις μοναδικές απαιτήσεις του </w:t>
      </w:r>
      <w:r w:rsidRPr="001B3F66">
        <w:rPr>
          <w:color w:val="FF0000"/>
        </w:rPr>
        <w:t xml:space="preserve">[Όνομα Οργανισμού] </w:t>
      </w:r>
      <w:r w:rsidRPr="00E60ED8">
        <w:t>που σχετίζονται με την αποστολή, το μέγεθος, τη δομή και τις λειτουργίες του.</w:t>
      </w:r>
    </w:p>
    <w:p w14:paraId="7C325183" w14:textId="77777777" w:rsidR="004C111F" w:rsidRPr="00E60ED8" w:rsidRDefault="004C111F" w:rsidP="00676BB6">
      <w:pPr>
        <w:pStyle w:val="ListParagraph"/>
        <w:keepNext/>
        <w:keepLines/>
        <w:numPr>
          <w:ilvl w:val="0"/>
          <w:numId w:val="64"/>
        </w:numPr>
        <w:jc w:val="both"/>
      </w:pPr>
      <w:r w:rsidRPr="00E60ED8">
        <w:t>Ορίζει τα περιστατικά ασφάλειας για τα οποία πρέπει να υποβάλλονται σχετικές αναφορές.</w:t>
      </w:r>
    </w:p>
    <w:p w14:paraId="316E18FC" w14:textId="750922C1" w:rsidR="004C111F" w:rsidRDefault="004C111F" w:rsidP="00676BB6">
      <w:pPr>
        <w:pStyle w:val="ListParagraph"/>
        <w:keepNext/>
        <w:keepLines/>
        <w:numPr>
          <w:ilvl w:val="0"/>
          <w:numId w:val="64"/>
        </w:numPr>
        <w:jc w:val="both"/>
      </w:pPr>
      <w:r w:rsidRPr="00E60ED8">
        <w:t xml:space="preserve">Παρέχει δείκτες απόδοσης (KPI) για τη μέτρηση της ικανότητας απόκρισης σε </w:t>
      </w:r>
      <w:r>
        <w:t xml:space="preserve">συμβάντα και </w:t>
      </w:r>
      <w:r w:rsidRPr="00E60ED8">
        <w:t xml:space="preserve">περιστατικά εντός του </w:t>
      </w:r>
      <w:r w:rsidRPr="001B3F66">
        <w:rPr>
          <w:color w:val="FF0000"/>
        </w:rPr>
        <w:t>[Όνομα Οργανισμού]</w:t>
      </w:r>
      <w:r w:rsidRPr="00E60ED8">
        <w:t>.</w:t>
      </w:r>
    </w:p>
    <w:p w14:paraId="7A8738C0" w14:textId="22E31C03" w:rsidR="004D50E9" w:rsidRPr="00E60ED8" w:rsidRDefault="004D50E9" w:rsidP="00676BB6">
      <w:pPr>
        <w:pStyle w:val="ListParagraph"/>
        <w:numPr>
          <w:ilvl w:val="0"/>
          <w:numId w:val="64"/>
        </w:numPr>
        <w:jc w:val="both"/>
      </w:pPr>
      <w:r w:rsidRPr="00E60ED8">
        <w:t xml:space="preserve">Καθορίζει τους πόρους και την διοικητική υποστήριξη που απαιτούνται για την αποτελεσματική διατήρηση και ανάπτυξη της ικανότητας απόκρισης σε </w:t>
      </w:r>
      <w:r>
        <w:t xml:space="preserve">συμβάντα και </w:t>
      </w:r>
      <w:r w:rsidRPr="00E60ED8">
        <w:t>περιστατικά</w:t>
      </w:r>
      <w:r>
        <w:t>.</w:t>
      </w:r>
    </w:p>
    <w:p w14:paraId="28B9A108" w14:textId="25B5537F" w:rsidR="00A4522B" w:rsidRDefault="00CC176A" w:rsidP="007851FD">
      <w:pPr>
        <w:jc w:val="both"/>
      </w:pPr>
      <w:r w:rsidRPr="004D50E9">
        <w:t xml:space="preserve">Ο </w:t>
      </w:r>
      <w:r w:rsidRPr="001B3F66">
        <w:rPr>
          <w:color w:val="FF0000"/>
        </w:rPr>
        <w:t>[Όνομα Οργανισμού]</w:t>
      </w:r>
      <w:r w:rsidRPr="004D50E9">
        <w:t xml:space="preserve"> διανέμει αντίγραφα του σχεδίου</w:t>
      </w:r>
      <w:r w:rsidR="00876AEC">
        <w:t>/πλάνου</w:t>
      </w:r>
      <w:r w:rsidRPr="004D50E9">
        <w:t xml:space="preserve"> διαχείρισης συμβάντων και περιστατικών σε όλους τους σχετικούς εμπλεκόμενους, τόσο εσωτερικούς όσο και εξωτερικούς, και διατηρεί μια λίστα με αυτούς.</w:t>
      </w:r>
      <w:r w:rsidR="003D5691" w:rsidRPr="004D50E9">
        <w:t xml:space="preserve"> </w:t>
      </w:r>
      <w:r w:rsidR="002A25E9">
        <w:t xml:space="preserve">Θα πρέπει να επικοινωνείτε οποιαδήποτε νέα έκδοση του σχεδίου/πλάνου </w:t>
      </w:r>
      <w:r w:rsidR="003D5691" w:rsidRPr="004D50E9">
        <w:t xml:space="preserve"> </w:t>
      </w:r>
      <w:r w:rsidR="002A25E9" w:rsidRPr="004D50E9">
        <w:t>σε όλους τους εμπλεκόμενους</w:t>
      </w:r>
      <w:r w:rsidR="002A25E9">
        <w:t xml:space="preserve"> σε περίπτωση αλλαγής/αναβάθμισης του</w:t>
      </w:r>
      <w:r w:rsidR="002A25E9" w:rsidRPr="004D50E9">
        <w:t>.</w:t>
      </w:r>
      <w:r w:rsidR="002A25E9">
        <w:t xml:space="preserve"> </w:t>
      </w:r>
    </w:p>
    <w:p w14:paraId="3850E503" w14:textId="77777777" w:rsidR="007851FD" w:rsidRPr="005A7A2F" w:rsidRDefault="007851FD" w:rsidP="007851FD">
      <w:pPr>
        <w:jc w:val="both"/>
      </w:pPr>
    </w:p>
    <w:p w14:paraId="1C3C1B7C" w14:textId="618C2224" w:rsidR="005A7A2F" w:rsidRDefault="003C5875" w:rsidP="001B3F66">
      <w:pPr>
        <w:pStyle w:val="Heading1"/>
      </w:pPr>
      <w:bookmarkStart w:id="9" w:name="_Toc176942276"/>
      <w:bookmarkStart w:id="10" w:name="_Toc176942980"/>
      <w:bookmarkStart w:id="11" w:name="_Toc187845506"/>
      <w:r>
        <w:t>Ανάλυση και αξιολόγηση συμβάντων και περιστατικών</w:t>
      </w:r>
      <w:bookmarkEnd w:id="9"/>
      <w:bookmarkEnd w:id="10"/>
      <w:r w:rsidR="0027563D">
        <w:t xml:space="preserve"> (ΕΙΜ2)</w:t>
      </w:r>
      <w:bookmarkEnd w:id="11"/>
    </w:p>
    <w:p w14:paraId="6FAB6AAF" w14:textId="3009E04A" w:rsidR="001F2338" w:rsidRDefault="0027563D" w:rsidP="001B3F66">
      <w:pPr>
        <w:jc w:val="both"/>
      </w:pPr>
      <w:r>
        <w:t xml:space="preserve">Ο </w:t>
      </w:r>
      <w:r w:rsidRPr="00C02523">
        <w:rPr>
          <w:color w:val="FF0000"/>
        </w:rPr>
        <w:t>[Όνομα Οργανισμού]</w:t>
      </w:r>
      <w:r>
        <w:t xml:space="preserve"> να είναι σε θέση να αναλύει και να αξιολογεί συμβάντα και περιστατικά που αφορούν την ασφάλεια πληροφοριών, ούτως ώστε να ενεργοποιεί κατάλληλες διαδικασίες περιορισμού και ανάκτησης. </w:t>
      </w:r>
      <w:r w:rsidR="00500830" w:rsidRPr="00500830">
        <w:t xml:space="preserve">Η ανάλυση και η αξιολόγηση των συμβάντων και των περιστατικών αποτελούν κρίσιμα στοιχεία της διαδικασίας διαχείρισης περιστατικών </w:t>
      </w:r>
      <w:r w:rsidR="00500830">
        <w:t xml:space="preserve">του </w:t>
      </w:r>
      <w:r w:rsidR="00500830" w:rsidRPr="00500830">
        <w:t xml:space="preserve"> </w:t>
      </w:r>
      <w:r w:rsidR="00500830" w:rsidRPr="001B3F66">
        <w:rPr>
          <w:color w:val="FF0000"/>
        </w:rPr>
        <w:t>[Όνομα Οργανισμού]</w:t>
      </w:r>
      <w:r w:rsidR="00500830" w:rsidRPr="00500830">
        <w:t xml:space="preserve">. </w:t>
      </w:r>
    </w:p>
    <w:p w14:paraId="4AC6D610" w14:textId="3383F813" w:rsidR="0020222E" w:rsidRDefault="0020222E" w:rsidP="001B3F66">
      <w:pPr>
        <w:jc w:val="both"/>
      </w:pPr>
      <w:r>
        <w:t xml:space="preserve">Κατά το </w:t>
      </w:r>
      <w:r w:rsidR="00500830" w:rsidRPr="00500830">
        <w:t>βήμα αυτό</w:t>
      </w:r>
      <w:r>
        <w:t xml:space="preserve">, </w:t>
      </w:r>
      <w:r w:rsidR="002652D9">
        <w:t>ο</w:t>
      </w:r>
      <w:r w:rsidR="00452250">
        <w:t xml:space="preserve"> </w:t>
      </w:r>
      <w:r w:rsidR="00452250" w:rsidRPr="001B3F66">
        <w:rPr>
          <w:color w:val="FF0000"/>
        </w:rPr>
        <w:t>[</w:t>
      </w:r>
      <w:r w:rsidR="00500830" w:rsidRPr="001B3F66">
        <w:rPr>
          <w:color w:val="FF0000"/>
        </w:rPr>
        <w:t xml:space="preserve">Όνομα </w:t>
      </w:r>
      <w:r w:rsidR="00452250" w:rsidRPr="001B3F66">
        <w:rPr>
          <w:color w:val="FF0000"/>
        </w:rPr>
        <w:t>Οργανισμ</w:t>
      </w:r>
      <w:r w:rsidR="00500830" w:rsidRPr="001B3F66">
        <w:rPr>
          <w:color w:val="FF0000"/>
        </w:rPr>
        <w:t>ού</w:t>
      </w:r>
      <w:r w:rsidR="00452250" w:rsidRPr="001B3F66">
        <w:rPr>
          <w:color w:val="FF0000"/>
        </w:rPr>
        <w:t>]</w:t>
      </w:r>
      <w:r w:rsidR="00452250">
        <w:t xml:space="preserve"> εφαρμόζει</w:t>
      </w:r>
      <w:r w:rsidR="00452250" w:rsidRPr="0062740B">
        <w:t xml:space="preserve"> και </w:t>
      </w:r>
      <w:r w:rsidR="00452250">
        <w:t>διατηρεί</w:t>
      </w:r>
      <w:r w:rsidR="00452250" w:rsidRPr="0062740B">
        <w:t xml:space="preserve"> διαδικασίες που επιτρέπουν την ανάλυση και την αξιολόγηση συμβάντων και περιστατικών, ώστε να λαμβάνει αιτιολογημένες αποφάσεις σχετικά με τις δράσεις και τα μέτρα για την αντιμετώπιση ή την αποκατάσταση από συμβάντα και περιστατικά που αφορούν την ασφάλεια</w:t>
      </w:r>
      <w:r w:rsidR="00452250">
        <w:t>.</w:t>
      </w:r>
      <w:r w:rsidRPr="0020222E">
        <w:t xml:space="preserve"> </w:t>
      </w:r>
    </w:p>
    <w:p w14:paraId="32AE76F4" w14:textId="77777777" w:rsidR="0027563D" w:rsidRDefault="00452250" w:rsidP="001B3F66">
      <w:pPr>
        <w:jc w:val="both"/>
      </w:pPr>
      <w:r w:rsidRPr="002652D9">
        <w:t xml:space="preserve">Κατά την ανάλυση και αξιολόγηση των συμβάντων και περιστατικών, εξετάζεται ο αντίκτυπος στα υποκείμενα δεδομένων, στις επιχειρηματικές δραστηριότητες, στα εξωτερικά μέρη και στο οικοσύστημα </w:t>
      </w:r>
      <w:r w:rsidR="002652D9">
        <w:t>του</w:t>
      </w:r>
      <w:r w:rsidR="003B22EB">
        <w:t xml:space="preserve"> </w:t>
      </w:r>
      <w:r w:rsidR="003B22EB" w:rsidRPr="001B3F66">
        <w:rPr>
          <w:color w:val="FF0000"/>
        </w:rPr>
        <w:t>[Όνομα Οργανισμού]</w:t>
      </w:r>
      <w:r w:rsidR="002652D9" w:rsidRPr="002652D9">
        <w:t>.</w:t>
      </w:r>
      <w:r w:rsidR="002652D9">
        <w:t xml:space="preserve"> </w:t>
      </w:r>
    </w:p>
    <w:p w14:paraId="5295AD7E" w14:textId="7BF95599" w:rsidR="00452250" w:rsidRDefault="00452250" w:rsidP="001B3F66">
      <w:pPr>
        <w:jc w:val="both"/>
      </w:pPr>
      <w:r>
        <w:t xml:space="preserve">Ο </w:t>
      </w:r>
      <w:r w:rsidR="002652D9" w:rsidRPr="001B3F66">
        <w:rPr>
          <w:color w:val="FF0000"/>
        </w:rPr>
        <w:t xml:space="preserve">[Όνομα Οργανισμού] </w:t>
      </w:r>
      <w:r>
        <w:t>καταγράφει τα αποτελέσματα της ανάλυσης και της αξιολόγησης των εκάστοτε συμβάντων ή περιστατικών.</w:t>
      </w:r>
      <w:r w:rsidR="00460405">
        <w:t xml:space="preserve"> </w:t>
      </w:r>
    </w:p>
    <w:p w14:paraId="44F7D3FA" w14:textId="7B1D526A" w:rsidR="00357911" w:rsidRDefault="00357911" w:rsidP="001B3F66">
      <w:pPr>
        <w:jc w:val="both"/>
      </w:pPr>
      <w:r w:rsidRPr="00357911">
        <w:t>Η ανάλυση και η αξιολόγηση συμβάντων και περιστατικών πρέπει να διεκπεραιώνεται σε συνεννόηση με την ανώτατη διοίκηση για την σύνδεση συμβάντων και περιστατικών με σενάρια υψηλού κινδύνου.</w:t>
      </w:r>
    </w:p>
    <w:p w14:paraId="2EEFB76D" w14:textId="3B5A88B0" w:rsidR="00D8039B" w:rsidRDefault="00D8039B" w:rsidP="001B3F66">
      <w:pPr>
        <w:jc w:val="both"/>
      </w:pPr>
    </w:p>
    <w:p w14:paraId="2230FA2B" w14:textId="10E6B079" w:rsidR="00357911" w:rsidRPr="001B3F66" w:rsidRDefault="00357911" w:rsidP="001B3F66">
      <w:pPr>
        <w:pStyle w:val="Heading1"/>
        <w:numPr>
          <w:ilvl w:val="2"/>
          <w:numId w:val="47"/>
        </w:numPr>
      </w:pPr>
      <w:bookmarkStart w:id="12" w:name="_Toc187845507"/>
      <w:r w:rsidRPr="001B3F66">
        <w:t>Ταξινόμηση Περιστατικών</w:t>
      </w:r>
      <w:bookmarkEnd w:id="12"/>
      <w:r w:rsidRPr="001B3F66">
        <w:t xml:space="preserve"> </w:t>
      </w:r>
    </w:p>
    <w:p w14:paraId="728BFFF9" w14:textId="588284E4" w:rsidR="00357911" w:rsidRDefault="00357911" w:rsidP="001B3F66">
      <w:pPr>
        <w:jc w:val="both"/>
      </w:pPr>
      <w:r w:rsidRPr="00303A94">
        <w:t xml:space="preserve">Τα συμβάντα ασφάλειας πληροφοριών πρέπει να ταξινομούνται ανάλογα </w:t>
      </w:r>
      <w:r>
        <w:t xml:space="preserve">την κρισιμότητα τους σε: </w:t>
      </w:r>
    </w:p>
    <w:p w14:paraId="7FE7F1B5" w14:textId="1BFEF424" w:rsidR="00357911" w:rsidRDefault="00357911" w:rsidP="00357911">
      <w:pPr>
        <w:keepNext/>
        <w:keepLines/>
        <w:numPr>
          <w:ilvl w:val="0"/>
          <w:numId w:val="56"/>
        </w:numPr>
        <w:pBdr>
          <w:top w:val="nil"/>
          <w:left w:val="nil"/>
          <w:bottom w:val="nil"/>
          <w:right w:val="nil"/>
          <w:between w:val="nil"/>
        </w:pBdr>
        <w:spacing w:after="0"/>
        <w:jc w:val="both"/>
      </w:pPr>
      <w:r>
        <w:rPr>
          <w:b/>
          <w:color w:val="000000"/>
        </w:rPr>
        <w:t>Πληροφορία:</w:t>
      </w:r>
      <w:r>
        <w:rPr>
          <w:color w:val="000000"/>
        </w:rPr>
        <w:t xml:space="preserve"> κανένας αντίκτυπος, αλλά η ανάλυση θα μπορούσε να χρησιμοποιηθεί για τη βελτίωση των πολιτικών, διαδικασιών ή ελέγχων ασφάλειας πληροφοριών</w:t>
      </w:r>
      <w:r w:rsidR="00D12357">
        <w:rPr>
          <w:color w:val="000000"/>
        </w:rPr>
        <w:t>.</w:t>
      </w:r>
    </w:p>
    <w:p w14:paraId="0030AF82" w14:textId="3AC74A22" w:rsidR="00357911" w:rsidRDefault="00357911" w:rsidP="00357911">
      <w:pPr>
        <w:keepNext/>
        <w:keepLines/>
        <w:numPr>
          <w:ilvl w:val="0"/>
          <w:numId w:val="56"/>
        </w:numPr>
        <w:pBdr>
          <w:top w:val="nil"/>
          <w:left w:val="nil"/>
          <w:bottom w:val="nil"/>
          <w:right w:val="nil"/>
          <w:between w:val="nil"/>
        </w:pBdr>
        <w:spacing w:after="0"/>
        <w:jc w:val="both"/>
      </w:pPr>
      <w:r>
        <w:rPr>
          <w:b/>
          <w:color w:val="000000"/>
        </w:rPr>
        <w:t>Προειδοποίηση:</w:t>
      </w:r>
      <w:r>
        <w:rPr>
          <w:color w:val="000000"/>
        </w:rPr>
        <w:t xml:space="preserve"> χαμηλός αντίκτυπος</w:t>
      </w:r>
      <w:r w:rsidR="00D12357">
        <w:rPr>
          <w:color w:val="000000"/>
        </w:rPr>
        <w:t>.</w:t>
      </w:r>
    </w:p>
    <w:p w14:paraId="66C9C05A" w14:textId="7BA2E97E" w:rsidR="00357911" w:rsidRDefault="00357911" w:rsidP="00357911">
      <w:pPr>
        <w:keepNext/>
        <w:keepLines/>
        <w:numPr>
          <w:ilvl w:val="0"/>
          <w:numId w:val="56"/>
        </w:numPr>
        <w:pBdr>
          <w:top w:val="nil"/>
          <w:left w:val="nil"/>
          <w:bottom w:val="nil"/>
          <w:right w:val="nil"/>
          <w:between w:val="nil"/>
        </w:pBdr>
        <w:spacing w:after="0"/>
        <w:jc w:val="both"/>
      </w:pPr>
      <w:r>
        <w:rPr>
          <w:b/>
          <w:color w:val="000000"/>
        </w:rPr>
        <w:t>Κρίσιμο περιστατικό</w:t>
      </w:r>
      <w:r>
        <w:rPr>
          <w:color w:val="000000"/>
        </w:rPr>
        <w:t>: μέτριος αντίκτυπος</w:t>
      </w:r>
      <w:r w:rsidR="00D12357">
        <w:rPr>
          <w:color w:val="000000"/>
        </w:rPr>
        <w:t>.</w:t>
      </w:r>
    </w:p>
    <w:p w14:paraId="20CD0207" w14:textId="2E351EBB" w:rsidR="00D12357" w:rsidRDefault="00357911" w:rsidP="001B3F66">
      <w:pPr>
        <w:keepNext/>
        <w:keepLines/>
        <w:numPr>
          <w:ilvl w:val="0"/>
          <w:numId w:val="56"/>
        </w:numPr>
        <w:pBdr>
          <w:top w:val="nil"/>
          <w:left w:val="nil"/>
          <w:bottom w:val="nil"/>
          <w:right w:val="nil"/>
          <w:between w:val="nil"/>
        </w:pBdr>
        <w:jc w:val="both"/>
      </w:pPr>
      <w:r>
        <w:rPr>
          <w:b/>
          <w:color w:val="000000"/>
        </w:rPr>
        <w:t>Έκτακτη ανάγκη</w:t>
      </w:r>
      <w:r>
        <w:rPr>
          <w:color w:val="000000"/>
        </w:rPr>
        <w:t>: σοβαρός αντίκτυπος</w:t>
      </w:r>
      <w:r w:rsidR="00D12357">
        <w:rPr>
          <w:color w:val="000000"/>
        </w:rPr>
        <w:t>.</w:t>
      </w:r>
    </w:p>
    <w:p w14:paraId="1EC92BC7" w14:textId="77777777" w:rsidR="00D12357" w:rsidRDefault="00D12357" w:rsidP="001B3F66">
      <w:pPr>
        <w:jc w:val="both"/>
      </w:pPr>
    </w:p>
    <w:p w14:paraId="64E8EA34" w14:textId="77777777" w:rsidR="00D12357" w:rsidRDefault="00D12357" w:rsidP="001B3F66">
      <w:pPr>
        <w:jc w:val="both"/>
      </w:pPr>
    </w:p>
    <w:p w14:paraId="24076E8E" w14:textId="77777777" w:rsidR="00D12357" w:rsidRDefault="00D12357" w:rsidP="001B3F66">
      <w:pPr>
        <w:jc w:val="both"/>
      </w:pPr>
    </w:p>
    <w:p w14:paraId="708D0558" w14:textId="77777777" w:rsidR="00D12357" w:rsidRDefault="00D12357" w:rsidP="001B3F66">
      <w:pPr>
        <w:jc w:val="both"/>
      </w:pPr>
    </w:p>
    <w:p w14:paraId="78780C3B" w14:textId="77777777" w:rsidR="00D12357" w:rsidRDefault="00D12357" w:rsidP="001B3F66">
      <w:pPr>
        <w:jc w:val="both"/>
      </w:pPr>
    </w:p>
    <w:p w14:paraId="6AAAC7ED" w14:textId="77777777" w:rsidR="00D12357" w:rsidRDefault="00D12357" w:rsidP="001B3F66">
      <w:pPr>
        <w:jc w:val="both"/>
      </w:pPr>
    </w:p>
    <w:p w14:paraId="44D43CD1" w14:textId="77777777" w:rsidR="00D12357" w:rsidRDefault="00D12357" w:rsidP="001B3F66">
      <w:pPr>
        <w:jc w:val="both"/>
      </w:pPr>
    </w:p>
    <w:p w14:paraId="51FEF148" w14:textId="77777777" w:rsidR="00D12357" w:rsidRDefault="00D12357" w:rsidP="001B3F66">
      <w:pPr>
        <w:jc w:val="both"/>
      </w:pPr>
    </w:p>
    <w:p w14:paraId="1530470E" w14:textId="77777777" w:rsidR="00D12357" w:rsidRDefault="00D12357" w:rsidP="001B3F66">
      <w:pPr>
        <w:jc w:val="both"/>
      </w:pPr>
    </w:p>
    <w:p w14:paraId="4342C810" w14:textId="77777777" w:rsidR="00D12357" w:rsidRDefault="00D12357" w:rsidP="001B3F66">
      <w:pPr>
        <w:jc w:val="both"/>
      </w:pPr>
    </w:p>
    <w:p w14:paraId="7A6207ED" w14:textId="7CF44D34" w:rsidR="00357911" w:rsidRPr="00303A94" w:rsidRDefault="00357911" w:rsidP="001B3F66">
      <w:pPr>
        <w:jc w:val="both"/>
      </w:pPr>
      <w:r w:rsidRPr="00303A94">
        <w:t>Επιπλέον τα περιστατικά ασφάλειας πληροφορίων θα πρέπει να ταξινομούνται σε 4 κατηγορίες:</w:t>
      </w:r>
    </w:p>
    <w:p w14:paraId="1DD71A51" w14:textId="77777777" w:rsidR="00357911" w:rsidRDefault="00357911" w:rsidP="00357911">
      <w:pPr>
        <w:keepNext/>
        <w:keepLines/>
        <w:numPr>
          <w:ilvl w:val="0"/>
          <w:numId w:val="57"/>
        </w:numPr>
        <w:pBdr>
          <w:top w:val="nil"/>
          <w:left w:val="nil"/>
          <w:bottom w:val="nil"/>
          <w:right w:val="nil"/>
          <w:between w:val="nil"/>
        </w:pBdr>
        <w:spacing w:after="0"/>
        <w:jc w:val="both"/>
      </w:pPr>
      <w:r>
        <w:rPr>
          <w:b/>
          <w:color w:val="000000"/>
        </w:rPr>
        <w:t>Πολύ σοβαρά περιστατικά</w:t>
      </w:r>
      <w:r>
        <w:rPr>
          <w:color w:val="000000"/>
        </w:rPr>
        <w:t>:  είναι αυτά που ενεργούν σε κρίσιμα συστήματα πληροφοριών και οδηγούν σε ιδιαίτερα σοβαρή επιχειρησιακή απώλεια, ή οδηγούν σε ιδιαίτερα σημαντικό κοινωνικό αντίκτυπο.</w:t>
      </w:r>
    </w:p>
    <w:p w14:paraId="60195BC8" w14:textId="77777777" w:rsidR="00357911" w:rsidRDefault="00357911" w:rsidP="00357911">
      <w:pPr>
        <w:keepNext/>
        <w:keepLines/>
        <w:numPr>
          <w:ilvl w:val="0"/>
          <w:numId w:val="57"/>
        </w:numPr>
        <w:pBdr>
          <w:top w:val="nil"/>
          <w:left w:val="nil"/>
          <w:bottom w:val="nil"/>
          <w:right w:val="nil"/>
          <w:between w:val="nil"/>
        </w:pBdr>
        <w:spacing w:after="0"/>
        <w:jc w:val="both"/>
      </w:pPr>
      <w:r>
        <w:rPr>
          <w:b/>
          <w:color w:val="000000"/>
        </w:rPr>
        <w:t>Σοβαρά περιστατικά</w:t>
      </w:r>
      <w:r>
        <w:rPr>
          <w:color w:val="000000"/>
        </w:rPr>
        <w:t xml:space="preserve"> : είναι αυτά που ενεργούν σε κρίσιμα συστήματα πληροφοριών ή σημαντικά συστήματα πληροφοριών και οδηγούν σε σοβαρή επιχειρησιακή απώλεια ή οδηγούν σε σημαντικό κοινωνικό αντίκτυπο.</w:t>
      </w:r>
    </w:p>
    <w:p w14:paraId="47E2F700" w14:textId="071D5EE1" w:rsidR="00357911" w:rsidRDefault="00357911" w:rsidP="00A77E0C">
      <w:pPr>
        <w:keepNext/>
        <w:keepLines/>
        <w:numPr>
          <w:ilvl w:val="0"/>
          <w:numId w:val="57"/>
        </w:numPr>
        <w:pBdr>
          <w:top w:val="nil"/>
          <w:left w:val="nil"/>
          <w:bottom w:val="nil"/>
          <w:right w:val="nil"/>
          <w:between w:val="nil"/>
        </w:pBdr>
        <w:spacing w:after="0"/>
        <w:jc w:val="both"/>
      </w:pPr>
      <w:r>
        <w:rPr>
          <w:b/>
          <w:color w:val="000000"/>
        </w:rPr>
        <w:t>Λιγότερο σοβαρά περιστατικά</w:t>
      </w:r>
      <w:r>
        <w:rPr>
          <w:color w:val="000000"/>
        </w:rPr>
        <w:t xml:space="preserve"> : είναι αυτά που ενεργούν σε σημαντικά συστήματα πληροφοριών ή συστήματα πληροφοριών που δεν έχουν μεγάλο αντίκτυπο για τον </w:t>
      </w:r>
      <w:r w:rsidR="00A77E0C" w:rsidRPr="001B3F66">
        <w:rPr>
          <w:color w:val="FF0000"/>
        </w:rPr>
        <w:t>[Όνομα Οργανισμού]</w:t>
      </w:r>
      <w:r w:rsidRPr="001B3F66">
        <w:rPr>
          <w:color w:val="FF0000"/>
        </w:rPr>
        <w:t xml:space="preserve"> </w:t>
      </w:r>
      <w:r>
        <w:rPr>
          <w:color w:val="000000"/>
        </w:rPr>
        <w:t>και οδηγούν σε σημαντική επιχειρησιακή απώλεια, ή οδηγούν σε σημαντικό κοινωνικό αντίκτυπο.</w:t>
      </w:r>
    </w:p>
    <w:p w14:paraId="692A91B1" w14:textId="249EBB89" w:rsidR="00357911" w:rsidRDefault="00357911" w:rsidP="00357911">
      <w:pPr>
        <w:keepNext/>
        <w:keepLines/>
        <w:numPr>
          <w:ilvl w:val="0"/>
          <w:numId w:val="57"/>
        </w:numPr>
        <w:pBdr>
          <w:top w:val="nil"/>
          <w:left w:val="nil"/>
          <w:bottom w:val="nil"/>
          <w:right w:val="nil"/>
          <w:between w:val="nil"/>
        </w:pBdr>
        <w:jc w:val="both"/>
      </w:pPr>
      <w:r>
        <w:rPr>
          <w:b/>
          <w:color w:val="000000"/>
        </w:rPr>
        <w:t>Μικρά περιστατικά</w:t>
      </w:r>
      <w:r>
        <w:rPr>
          <w:color w:val="000000"/>
        </w:rPr>
        <w:t xml:space="preserve"> : είναι αυτά που ενεργούν σε συστήματα πληροφοριών που δεν έχουν μεγάλο αντίκτυπο για τον </w:t>
      </w:r>
      <w:r w:rsidRPr="001B3F66">
        <w:rPr>
          <w:color w:val="FF0000"/>
        </w:rPr>
        <w:t xml:space="preserve">[Όνομα Οργανισμού] </w:t>
      </w:r>
      <w:r>
        <w:rPr>
          <w:color w:val="000000"/>
        </w:rPr>
        <w:t>και οδηγούν σε μικρή επιχειρησιακή απώλεια ή καμία επιχειρησιακή απώλεια, ή οδηγούν σε μικρό κοινωνικό αντίκτυπο ή χωρίς κοινωνικό αντίκτυπο.</w:t>
      </w:r>
    </w:p>
    <w:p w14:paraId="399E5F91" w14:textId="77777777" w:rsidR="007851FD" w:rsidRDefault="007851FD" w:rsidP="001B3F66">
      <w:pPr>
        <w:jc w:val="both"/>
      </w:pPr>
    </w:p>
    <w:p w14:paraId="52BF2D18" w14:textId="079238EF" w:rsidR="00BA011D" w:rsidRDefault="00BA011D" w:rsidP="007851FD">
      <w:pPr>
        <w:jc w:val="both"/>
      </w:pPr>
      <w:r w:rsidRPr="00BA011D">
        <w:t>Κάθε συμβάν ασφάλειας πληροφοριών πρέπει να αξιολογείται χρησιμοποιώντας τη συμφωνημένη κλίμακα ταξινόμησης περιστατικών και να έχει οριστεί υπεύθυνος ο οποίος αποφασίζει εάν το συμβάν πρέπει να ταξινομηθεί ως περιστατικό ασφάλειας πληροφοριών.</w:t>
      </w:r>
    </w:p>
    <w:p w14:paraId="71116E25" w14:textId="6C061A28" w:rsidR="00BA011D" w:rsidRDefault="00BA011D" w:rsidP="001B3F66">
      <w:pPr>
        <w:jc w:val="both"/>
      </w:pPr>
      <w:r>
        <w:t>Η αξιολόγηση και η απόφαση ενός περιστατικού ή/και συμβάντος για επιβεβαίωση ή επανεκτίμηση ανάλογα με τη σοβαρότητα θα πρέπει να διαβιβάζεται.</w:t>
      </w:r>
    </w:p>
    <w:p w14:paraId="4126663E" w14:textId="77777777" w:rsidR="007851FD" w:rsidRDefault="007851FD" w:rsidP="001B3F66">
      <w:pPr>
        <w:jc w:val="both"/>
      </w:pPr>
    </w:p>
    <w:p w14:paraId="55A4C3DF" w14:textId="507EE896" w:rsidR="00BD4638" w:rsidRDefault="00BD4638" w:rsidP="001B3F66">
      <w:pPr>
        <w:pStyle w:val="Heading1"/>
        <w:jc w:val="both"/>
      </w:pPr>
      <w:bookmarkStart w:id="13" w:name="_Toc176942277"/>
      <w:bookmarkStart w:id="14" w:name="_Toc176942981"/>
      <w:bookmarkStart w:id="15" w:name="_Toc187845508"/>
      <w:r w:rsidRPr="00D33E82">
        <w:t>Περιορισμός και ανάκτηση από συμβάντα και περιστατικά</w:t>
      </w:r>
      <w:bookmarkEnd w:id="13"/>
      <w:bookmarkEnd w:id="14"/>
      <w:r w:rsidR="00460405">
        <w:t xml:space="preserve"> (ΕΙΜ3)</w:t>
      </w:r>
      <w:bookmarkEnd w:id="15"/>
    </w:p>
    <w:p w14:paraId="0B91F299" w14:textId="79587D6B" w:rsidR="00D248ED" w:rsidRPr="00D248ED" w:rsidRDefault="000D17F3" w:rsidP="001B3F66">
      <w:pPr>
        <w:jc w:val="both"/>
      </w:pPr>
      <w:r>
        <w:t>Θα πρέπει να εξασφαλίζεται επαρκής περιορισμός και αποκατάσταση από συμβάντα και περιστατικά, ώστε να περιορίζονται στο ελάχιστο οι επιπτώσεις στα συστήματα, τις εφαρμογές, τα δίκτυα και τα δεδομένα, καθώς και να διασφαλίζονται, στο μέτρο του δυνατού, οι κρίσιμες λειτουργίες τ</w:t>
      </w:r>
      <w:r w:rsidR="00D12357">
        <w:t>ου</w:t>
      </w:r>
      <w:r>
        <w:t xml:space="preserve"> </w:t>
      </w:r>
      <w:r w:rsidRPr="00C02523">
        <w:rPr>
          <w:color w:val="FF0000"/>
        </w:rPr>
        <w:t>[Όνομα Οργανισμού]</w:t>
      </w:r>
      <w:r>
        <w:t xml:space="preserve">. Η Απόφαση </w:t>
      </w:r>
      <w:r w:rsidRPr="0046766F">
        <w:t xml:space="preserve">Κ.Δ.Π. 389/2020 διαθέτει έναν πυλώνα ΑΝΤΑΠΟΚΡΙΣΗ (RESPOND) που έχει ως στόχο να διασφαλίσει ότι οι φορείς είναι σε θέση να ανταποκρίνονται σε συμβάντα και περιστατικά που ενδέχεται να επηρεάσουν την εμπιστευτικότητα, την ακεραιότητα, τη διαθεσιμότητα ή την αυθεντικότητα πληροφοριών. </w:t>
      </w:r>
    </w:p>
    <w:p w14:paraId="376B5740" w14:textId="7E60541B" w:rsidR="00BD4638" w:rsidRDefault="00497A84" w:rsidP="001B3F66">
      <w:pPr>
        <w:jc w:val="both"/>
      </w:pPr>
      <w:r>
        <w:t>Προς τούτο, ο</w:t>
      </w:r>
      <w:r w:rsidR="00BD4638" w:rsidRPr="0088382E">
        <w:t xml:space="preserve"> </w:t>
      </w:r>
      <w:r w:rsidR="00054834" w:rsidRPr="001B3F66">
        <w:rPr>
          <w:color w:val="FF0000"/>
        </w:rPr>
        <w:t>[Όνομα Οργανισμού]</w:t>
      </w:r>
      <w:r w:rsidR="00BD4638" w:rsidRPr="001B3F66">
        <w:rPr>
          <w:color w:val="FF0000"/>
        </w:rPr>
        <w:t xml:space="preserve"> </w:t>
      </w:r>
      <w:r w:rsidR="00BD4638" w:rsidRPr="0088382E">
        <w:t>διαθέτει ομάδα αντιμετώπισης περιστατικών ασφάλειας πληροφοριών (είτε εσωτερικά είτε εξωτερικά μέσω συνεργασίας με πάροχο υπηρεσιών για την διαχείριση περιστατικών) για την ανάλυση, αξιολόγηση, εκτίμηση και έρευνα των συμβάντων και περιστατικών, με σκοπό την κατανόηση των μεθό</w:t>
      </w:r>
      <w:r w:rsidR="0088382E" w:rsidRPr="0088382E">
        <w:t>δων και των στόχων της επίθεσης</w:t>
      </w:r>
      <w:r w:rsidR="0088382E">
        <w:t>( βλέπε παράγραφος 2.3.1)</w:t>
      </w:r>
      <w:r w:rsidR="00267986">
        <w:t xml:space="preserve">. Η ομάδα </w:t>
      </w:r>
      <w:r w:rsidR="00BD4638" w:rsidRPr="00050B33">
        <w:t>εφαρμόζει και διατηρεί διαδικασίες για τον περιορισμό και την αποκατάσταση (ανάκαμψη) από συμβάντα και περιστατικά, ώστε να περιορίζονται στο ελάχιστο οι επιπτώσεις στα συστήματα, τις εφαρμογές, τα δίκτυα και τα δεδομένα, καθώς και να διασφαλίζονται, στο μέτρο του δυνατού, οι κρίσιμες λειτουργίες του.</w:t>
      </w:r>
    </w:p>
    <w:p w14:paraId="569E6FF3" w14:textId="77777777" w:rsidR="006E243D" w:rsidRDefault="00050B33" w:rsidP="001B3F66">
      <w:pPr>
        <w:jc w:val="both"/>
      </w:pPr>
      <w:r w:rsidRPr="001B3F66">
        <w:t xml:space="preserve">Η αποκατάσταση από συμβάντα και περιστατικά στον </w:t>
      </w:r>
      <w:r w:rsidRPr="001B3F66">
        <w:rPr>
          <w:color w:val="FF0000"/>
        </w:rPr>
        <w:t>[</w:t>
      </w:r>
      <w:r w:rsidR="006E243D" w:rsidRPr="001B3F66">
        <w:rPr>
          <w:color w:val="FF0000"/>
        </w:rPr>
        <w:t>Όνομα Οργανισμού</w:t>
      </w:r>
      <w:r w:rsidRPr="001B3F66">
        <w:rPr>
          <w:color w:val="FF0000"/>
        </w:rPr>
        <w:t xml:space="preserve">] </w:t>
      </w:r>
      <w:r w:rsidRPr="001B3F66">
        <w:t>εξετάζεται με γνώμονα τον στόχο του σημείου ανάκτησης (RPO) και τον χρόνο αποκατάστασης (RTO). Αυτό είναι απαραίτητο για να καθοριστεί η απαιτούμενη διάρκεια και το επίπεδο των υπηρεσιών που πρέπει να αποκατασταθούν για να επανέλθει η επιχειρηματική διαδικασία μετά από ένα περιστατικό</w:t>
      </w:r>
      <w:r w:rsidR="006E243D">
        <w:t xml:space="preserve">. </w:t>
      </w:r>
    </w:p>
    <w:p w14:paraId="6F498503" w14:textId="5CD33115" w:rsidR="00BD4638" w:rsidRPr="007C0D66" w:rsidRDefault="00BD4638" w:rsidP="001B3F66">
      <w:pPr>
        <w:jc w:val="both"/>
      </w:pPr>
      <w:r w:rsidRPr="007C0D66">
        <w:t xml:space="preserve">Τα σχέδια του </w:t>
      </w:r>
      <w:r w:rsidRPr="001B3F66">
        <w:rPr>
          <w:color w:val="FF0000"/>
        </w:rPr>
        <w:t>[</w:t>
      </w:r>
      <w:r w:rsidR="006E243D" w:rsidRPr="001B3F66">
        <w:rPr>
          <w:color w:val="FF0000"/>
        </w:rPr>
        <w:t>Όνομα Οργανισμού</w:t>
      </w:r>
      <w:r w:rsidRPr="001B3F66">
        <w:rPr>
          <w:color w:val="FF0000"/>
        </w:rPr>
        <w:t xml:space="preserve">] </w:t>
      </w:r>
      <w:r w:rsidRPr="00497A84">
        <w:t>που περιγράφουν</w:t>
      </w:r>
      <w:r w:rsidR="006E243D" w:rsidRPr="001B3F66">
        <w:t xml:space="preserve"> το</w:t>
      </w:r>
      <w:r w:rsidRPr="007C0D66">
        <w:t xml:space="preserve"> τρόπο λειτουργίας, </w:t>
      </w:r>
      <w:r w:rsidR="006E243D" w:rsidRPr="001B3F66">
        <w:t xml:space="preserve">τα </w:t>
      </w:r>
      <w:r w:rsidRPr="007C0D66">
        <w:t xml:space="preserve">μέτρα και </w:t>
      </w:r>
      <w:r w:rsidR="006E243D" w:rsidRPr="001B3F66">
        <w:t xml:space="preserve">τα </w:t>
      </w:r>
      <w:r w:rsidRPr="007C0D66">
        <w:t xml:space="preserve">βήματα σε περίπτωση συγκεκριμένων περιστατικών να βασίζονται στην αντίστοιχη αξιολόγηση κινδύνων και να καλύπτουν τα κυριότερα είδη απειλών και επιθέσεων, σύμφωνα με διεθνείς αναφορές και δεδομένα. Τουλάχιστον, αυτά τα σχέδια πρέπει να περιλαμβάνουν </w:t>
      </w:r>
      <w:r w:rsidR="006E243D" w:rsidRPr="001B3F66">
        <w:t xml:space="preserve">σενάρια/περιπτώσεις </w:t>
      </w:r>
      <w:r w:rsidRPr="007C0D66">
        <w:t xml:space="preserve"> όπως:</w:t>
      </w:r>
    </w:p>
    <w:p w14:paraId="7280B933" w14:textId="6C9AFFE6" w:rsidR="00BD4638" w:rsidRPr="001B3F66" w:rsidRDefault="00BD4638" w:rsidP="001B3F66">
      <w:pPr>
        <w:pStyle w:val="ListParagraph"/>
        <w:keepNext/>
        <w:keepLines/>
        <w:numPr>
          <w:ilvl w:val="0"/>
          <w:numId w:val="65"/>
        </w:numPr>
        <w:rPr>
          <w:lang w:val="en-GB"/>
        </w:rPr>
      </w:pPr>
      <w:r w:rsidRPr="001B3F66">
        <w:rPr>
          <w:lang w:val="en-GB"/>
        </w:rPr>
        <w:t>Ransomware</w:t>
      </w:r>
      <w:r w:rsidR="00321990">
        <w:t>.</w:t>
      </w:r>
    </w:p>
    <w:p w14:paraId="4F4DD622" w14:textId="1377F20F" w:rsidR="00BD4638" w:rsidRPr="001B3F66" w:rsidRDefault="00BD4638" w:rsidP="001B3F66">
      <w:pPr>
        <w:pStyle w:val="ListParagraph"/>
        <w:keepNext/>
        <w:keepLines/>
        <w:numPr>
          <w:ilvl w:val="0"/>
          <w:numId w:val="65"/>
        </w:numPr>
        <w:rPr>
          <w:lang w:val="en-GB"/>
        </w:rPr>
      </w:pPr>
      <w:r w:rsidRPr="001B3F66">
        <w:rPr>
          <w:lang w:val="en-GB"/>
        </w:rPr>
        <w:t>Malware</w:t>
      </w:r>
      <w:r w:rsidR="00321990">
        <w:t>.</w:t>
      </w:r>
    </w:p>
    <w:p w14:paraId="781CB2E3" w14:textId="3AC42EA7" w:rsidR="00BD4638" w:rsidRPr="001B3F66" w:rsidRDefault="00BD4638" w:rsidP="001B3F66">
      <w:pPr>
        <w:pStyle w:val="ListParagraph"/>
        <w:keepNext/>
        <w:keepLines/>
        <w:numPr>
          <w:ilvl w:val="0"/>
          <w:numId w:val="65"/>
        </w:numPr>
        <w:rPr>
          <w:lang w:val="en-GB"/>
        </w:rPr>
      </w:pPr>
      <w:r w:rsidRPr="00497A84">
        <w:t>Κοινωνική</w:t>
      </w:r>
      <w:r w:rsidRPr="001B3F66">
        <w:rPr>
          <w:lang w:val="en-GB"/>
        </w:rPr>
        <w:t xml:space="preserve"> </w:t>
      </w:r>
      <w:r w:rsidRPr="00497A84">
        <w:t>μηχανική</w:t>
      </w:r>
      <w:r w:rsidRPr="001B3F66">
        <w:rPr>
          <w:lang w:val="en-GB"/>
        </w:rPr>
        <w:t xml:space="preserve"> </w:t>
      </w:r>
      <w:r w:rsidRPr="00497A84">
        <w:t>επίθεση</w:t>
      </w:r>
      <w:r w:rsidRPr="001B3F66">
        <w:rPr>
          <w:lang w:val="en-GB"/>
        </w:rPr>
        <w:t xml:space="preserve"> (Social engineering attack)</w:t>
      </w:r>
      <w:r w:rsidR="00321990">
        <w:t>.</w:t>
      </w:r>
    </w:p>
    <w:p w14:paraId="000794D2" w14:textId="6DBD9C2A" w:rsidR="00BD4638" w:rsidRPr="00497A84" w:rsidRDefault="00BD4638" w:rsidP="001B3F66">
      <w:pPr>
        <w:pStyle w:val="ListParagraph"/>
        <w:keepNext/>
        <w:keepLines/>
        <w:numPr>
          <w:ilvl w:val="0"/>
          <w:numId w:val="65"/>
        </w:numPr>
      </w:pPr>
      <w:r w:rsidRPr="00497A84">
        <w:t>Επίθεση άρνησης υπηρεσίας (Denial of Service)</w:t>
      </w:r>
      <w:r w:rsidR="00321990">
        <w:t>.</w:t>
      </w:r>
    </w:p>
    <w:p w14:paraId="3DE4F490" w14:textId="37C4268E" w:rsidR="00BD4638" w:rsidRPr="001B3F66" w:rsidRDefault="00BD4638" w:rsidP="001B3F66">
      <w:pPr>
        <w:pStyle w:val="ListParagraph"/>
        <w:keepNext/>
        <w:keepLines/>
        <w:numPr>
          <w:ilvl w:val="0"/>
          <w:numId w:val="65"/>
        </w:numPr>
        <w:rPr>
          <w:lang w:val="en-US"/>
        </w:rPr>
      </w:pPr>
      <w:r w:rsidRPr="0027563D">
        <w:t>Επίθεση</w:t>
      </w:r>
      <w:r w:rsidRPr="001B3F66">
        <w:rPr>
          <w:lang w:val="en-US"/>
        </w:rPr>
        <w:t xml:space="preserve"> </w:t>
      </w:r>
      <w:r w:rsidRPr="0027563D">
        <w:t>στην</w:t>
      </w:r>
      <w:r w:rsidRPr="001B3F66">
        <w:rPr>
          <w:lang w:val="en-US"/>
        </w:rPr>
        <w:t xml:space="preserve"> </w:t>
      </w:r>
      <w:r w:rsidRPr="0027563D">
        <w:t>αλυσίδα</w:t>
      </w:r>
      <w:r w:rsidRPr="001B3F66">
        <w:rPr>
          <w:lang w:val="en-US"/>
        </w:rPr>
        <w:t xml:space="preserve"> </w:t>
      </w:r>
      <w:r w:rsidRPr="0027563D">
        <w:t>εφοδιασμού</w:t>
      </w:r>
      <w:r w:rsidRPr="001B3F66">
        <w:rPr>
          <w:lang w:val="en-US"/>
        </w:rPr>
        <w:t xml:space="preserve"> (Supply chain availability attack)</w:t>
      </w:r>
      <w:r w:rsidR="00321990" w:rsidRPr="001B3F66">
        <w:rPr>
          <w:lang w:val="en-GB"/>
        </w:rPr>
        <w:t>.</w:t>
      </w:r>
    </w:p>
    <w:p w14:paraId="1386FB9A" w14:textId="6BF03A30" w:rsidR="00BD4638" w:rsidRPr="0027563D" w:rsidRDefault="00BD4638" w:rsidP="001B3F66">
      <w:pPr>
        <w:pStyle w:val="ListParagraph"/>
        <w:keepNext/>
        <w:keepLines/>
        <w:numPr>
          <w:ilvl w:val="0"/>
          <w:numId w:val="65"/>
        </w:numPr>
      </w:pPr>
      <w:r w:rsidRPr="0027563D">
        <w:t>Επίθεση στην φυσική ασφάλεια (Physical security attack)</w:t>
      </w:r>
      <w:r w:rsidR="00321990">
        <w:t>.</w:t>
      </w:r>
    </w:p>
    <w:p w14:paraId="6EFD29CC" w14:textId="4165B4DE" w:rsidR="00303A94" w:rsidRDefault="00BD4638" w:rsidP="001B3F66">
      <w:pPr>
        <w:pStyle w:val="ListParagraph"/>
        <w:keepNext/>
        <w:keepLines/>
        <w:numPr>
          <w:ilvl w:val="0"/>
          <w:numId w:val="65"/>
        </w:numPr>
      </w:pPr>
      <w:r w:rsidRPr="00B14EDF">
        <w:t>Κλοπή μέσων / συσκευών / πληροφοριών</w:t>
      </w:r>
      <w:r w:rsidR="00321990">
        <w:t>.</w:t>
      </w:r>
    </w:p>
    <w:p w14:paraId="75D87B97" w14:textId="5DFF4725" w:rsidR="00267986" w:rsidRPr="00267986" w:rsidRDefault="00267986" w:rsidP="00267986">
      <w:pPr>
        <w:keepNext/>
        <w:keepLines/>
      </w:pPr>
      <w:r>
        <w:t>Τα πιο πάνω σενάρια θα πρέπει να ανανεώνονται σε τακτική βάση ανάλογα και με το τοπίο κυβερνοαπειλών (</w:t>
      </w:r>
      <w:r>
        <w:rPr>
          <w:lang w:val="en-GB"/>
        </w:rPr>
        <w:t>Threat</w:t>
      </w:r>
      <w:r w:rsidRPr="00267986">
        <w:t xml:space="preserve"> </w:t>
      </w:r>
      <w:r>
        <w:rPr>
          <w:lang w:val="en-GB"/>
        </w:rPr>
        <w:t>Landscape</w:t>
      </w:r>
      <w:r w:rsidRPr="00267986">
        <w:t xml:space="preserve">) </w:t>
      </w:r>
      <w:r>
        <w:t>τόσο σε τοπικό όσο και σε Ευρωπαϊκό επίπεδο.</w:t>
      </w:r>
    </w:p>
    <w:p w14:paraId="0AA23FDF" w14:textId="7D013BB3" w:rsidR="00BD4638" w:rsidRPr="00303A94" w:rsidRDefault="00BD4638" w:rsidP="00267986">
      <w:pPr>
        <w:jc w:val="both"/>
      </w:pPr>
      <w:r w:rsidRPr="00303A94">
        <w:t xml:space="preserve">Οι ενέργειες για τον περιορισμό των επιπτώσεων στον </w:t>
      </w:r>
      <w:r w:rsidRPr="001B3F66">
        <w:rPr>
          <w:color w:val="FF0000"/>
        </w:rPr>
        <w:t>[</w:t>
      </w:r>
      <w:r w:rsidR="006E243D" w:rsidRPr="001B3F66">
        <w:rPr>
          <w:color w:val="FF0000"/>
        </w:rPr>
        <w:t>Όνομα Οργανισμού</w:t>
      </w:r>
      <w:r w:rsidRPr="001B3F66">
        <w:rPr>
          <w:color w:val="FF0000"/>
        </w:rPr>
        <w:t xml:space="preserve">] </w:t>
      </w:r>
      <w:r w:rsidRPr="00303A94">
        <w:t xml:space="preserve">πρέπει να προσαρμόζονται ανάλογα με τη σοβαρότητα του περιστατικού και τις πληροφορίες ή λειτουργίες που επηρεάζονται ή μπορεί να επηρεαστούν. Στο πλαίσιο του περιορισμού και της ανταπόκρισης, ο </w:t>
      </w:r>
      <w:r w:rsidRPr="001B3F66">
        <w:rPr>
          <w:color w:val="FF0000"/>
        </w:rPr>
        <w:t>[</w:t>
      </w:r>
      <w:r w:rsidR="006E243D" w:rsidRPr="001B3F66">
        <w:rPr>
          <w:color w:val="FF0000"/>
        </w:rPr>
        <w:t>Όνομα Οργανισμού</w:t>
      </w:r>
      <w:r w:rsidRPr="001B3F66">
        <w:rPr>
          <w:color w:val="FF0000"/>
        </w:rPr>
        <w:t>]</w:t>
      </w:r>
      <w:r w:rsidRPr="00303A94">
        <w:t xml:space="preserve"> </w:t>
      </w:r>
      <w:r w:rsidR="006E243D" w:rsidRPr="001B3F66">
        <w:t>δύναται</w:t>
      </w:r>
      <w:r w:rsidRPr="00303A94">
        <w:t xml:space="preserve"> να ζητήσει βοήθεια από τις αρμόδιες αρχές</w:t>
      </w:r>
      <w:r w:rsidR="006E243D" w:rsidRPr="001B3F66">
        <w:t xml:space="preserve"> όπως την Αρχή Ψηφιακής Ασφάλειας</w:t>
      </w:r>
    </w:p>
    <w:p w14:paraId="2ECBEC54" w14:textId="77777777" w:rsidR="00BD4638" w:rsidRPr="00452250" w:rsidRDefault="00BD4638" w:rsidP="001B3F66">
      <w:pPr>
        <w:jc w:val="both"/>
      </w:pPr>
    </w:p>
    <w:p w14:paraId="0E5A6793" w14:textId="72E8512D" w:rsidR="00E52B97" w:rsidRDefault="0002026A" w:rsidP="001B3F66">
      <w:pPr>
        <w:pStyle w:val="Heading1"/>
        <w:numPr>
          <w:ilvl w:val="2"/>
          <w:numId w:val="47"/>
        </w:numPr>
      </w:pPr>
      <w:bookmarkStart w:id="16" w:name="_Toc187845509"/>
      <w:r>
        <w:t>Ομάδα Αντιμετώπισης Περιστατικών Ασφαλείας Πληροφοριών</w:t>
      </w:r>
      <w:bookmarkEnd w:id="6"/>
      <w:bookmarkEnd w:id="16"/>
    </w:p>
    <w:p w14:paraId="6AE975C8" w14:textId="205CA72A" w:rsidR="0002026A" w:rsidRPr="0002026A" w:rsidRDefault="00C02523" w:rsidP="00E57AC4">
      <w:pPr>
        <w:jc w:val="both"/>
      </w:pPr>
      <w:r>
        <w:t>Ο</w:t>
      </w:r>
      <w:r w:rsidR="00DF676A">
        <w:t xml:space="preserve"> </w:t>
      </w:r>
      <w:r w:rsidRPr="00C02523">
        <w:rPr>
          <w:color w:val="FF0000"/>
        </w:rPr>
        <w:t>[Όνομα Οργανισμού]</w:t>
      </w:r>
      <w:r w:rsidR="0002026A" w:rsidRPr="0002026A">
        <w:t>, προκειμένου να βρίσκεται σε θέση να μπορεί να διαχειρίζεται κρίσιμα περιστατικά ασφαλείας ή/και περιστατικά μείζονος καταστροφής, καθώς και να προστατεύει τόσο τα πληροφοριακά συστήματα και τις πληροφορίες</w:t>
      </w:r>
      <w:r w:rsidR="00CC253B">
        <w:t xml:space="preserve"> του</w:t>
      </w:r>
      <w:r w:rsidR="0002026A" w:rsidRPr="0002026A">
        <w:t xml:space="preserve">, όσο και τη συνέχιση των εργασιών </w:t>
      </w:r>
      <w:r w:rsidR="00CC253B">
        <w:t>του</w:t>
      </w:r>
      <w:r w:rsidR="0002026A" w:rsidRPr="0002026A">
        <w:t xml:space="preserve">, </w:t>
      </w:r>
      <w:r w:rsidR="00412A79">
        <w:t>έχει δημιουργήσει</w:t>
      </w:r>
      <w:r w:rsidR="0002026A" w:rsidRPr="0002026A">
        <w:t xml:space="preserve"> μια ομάδα Αντιμετώπισης Περιστατικών Ασφαλείας Πληροφοριών (Security Incident Response Team). Η εν λόγω ομάδα καθορίζεται από την Γενική Διεύθυνση </w:t>
      </w:r>
      <w:r w:rsidR="0002026A">
        <w:t xml:space="preserve">και </w:t>
      </w:r>
      <w:r w:rsidR="00412A79">
        <w:t xml:space="preserve">τα </w:t>
      </w:r>
      <w:r w:rsidR="0002026A">
        <w:t>αρμόδι</w:t>
      </w:r>
      <w:r w:rsidR="00412A79">
        <w:t>α</w:t>
      </w:r>
      <w:r w:rsidR="0002026A">
        <w:t xml:space="preserve"> </w:t>
      </w:r>
      <w:r w:rsidR="00412A79">
        <w:t xml:space="preserve">εμπλεκόμενα Τμήματα π.χ. </w:t>
      </w:r>
      <w:r w:rsidR="0002026A">
        <w:t>Ανθρώπινου Δυναμικού</w:t>
      </w:r>
      <w:r w:rsidR="00412A79">
        <w:t>, Πληροφορικής κτλ.</w:t>
      </w:r>
      <w:r w:rsidR="0002026A">
        <w:t>.</w:t>
      </w:r>
    </w:p>
    <w:p w14:paraId="1958634F" w14:textId="51F002A7" w:rsidR="0002026A" w:rsidRPr="0002026A" w:rsidRDefault="00DC7832" w:rsidP="006B7568">
      <w:pPr>
        <w:jc w:val="both"/>
      </w:pPr>
      <w:r>
        <w:t xml:space="preserve">Όπως αναφέρθηκε και πιο πάνω η </w:t>
      </w:r>
      <w:r w:rsidR="0002026A" w:rsidRPr="0002026A">
        <w:t>ομάδα,  παρέχει υπηρεσίες, με σκοπό να περιορίζει, να μετριάζει και να αποτρέπει το εύρος ζημίας στα περιστατικά ασφαλείας, καθώς και να προστατεύει τόσο τα πληροφοριακά συστήματα και τις πληροφορίες τ</w:t>
      </w:r>
      <w:r w:rsidR="00CC253B">
        <w:t>ους</w:t>
      </w:r>
      <w:r w:rsidR="0002026A" w:rsidRPr="0002026A">
        <w:t xml:space="preserve">, όσο και την συνέχιση των εργασιών </w:t>
      </w:r>
      <w:r w:rsidR="00DF676A">
        <w:t xml:space="preserve">της </w:t>
      </w:r>
      <w:r w:rsidR="00C02523">
        <w:rPr>
          <w:color w:val="FF0000"/>
        </w:rPr>
        <w:t>[Όνομα Οργανισμού]</w:t>
      </w:r>
      <w:r w:rsidR="0002026A" w:rsidRPr="0002026A">
        <w:t xml:space="preserve">. Η εν λόγω ομάδα εμπλέκεται σε κρίσιμα περιστατικά ασφαλείας σε περιστατικά μείζονος καταστροφής, καθώς και σε οποιαδήποτε άλλα περιστατικά κρίνεται ότι η εμπλοκή της είναι απαραίτητη. Επιπρόσθετα η ομάδα δύναται να </w:t>
      </w:r>
      <w:r w:rsidR="00D91EA8" w:rsidRPr="0002026A">
        <w:t xml:space="preserve">έχει επικοινωνία και να </w:t>
      </w:r>
      <w:r w:rsidR="0002026A" w:rsidRPr="0002026A">
        <w:t>συνεργάζεται</w:t>
      </w:r>
      <w:r w:rsidR="00D91EA8">
        <w:t xml:space="preserve"> </w:t>
      </w:r>
      <w:r w:rsidR="00D91EA8" w:rsidRPr="0002026A">
        <w:t xml:space="preserve">(όπου προκύπτει ανάγκη) </w:t>
      </w:r>
      <w:r w:rsidR="0002026A" w:rsidRPr="0002026A">
        <w:t xml:space="preserve"> με άλλα τρίτα μέρη</w:t>
      </w:r>
      <w:r w:rsidR="00D91EA8" w:rsidRPr="001B3F66">
        <w:t xml:space="preserve"> </w:t>
      </w:r>
      <w:r w:rsidR="00D91EA8">
        <w:t>και εξωτερικούς συνεργάτες</w:t>
      </w:r>
      <w:r w:rsidR="0002026A" w:rsidRPr="0002026A">
        <w:t xml:space="preserve"> όπως:</w:t>
      </w:r>
    </w:p>
    <w:p w14:paraId="6EE685AB" w14:textId="72FEA8F6" w:rsidR="0002026A" w:rsidRPr="0002026A" w:rsidRDefault="0002026A" w:rsidP="00A82CD1">
      <w:pPr>
        <w:pStyle w:val="ListParagraph"/>
        <w:numPr>
          <w:ilvl w:val="0"/>
          <w:numId w:val="24"/>
        </w:numPr>
        <w:jc w:val="both"/>
      </w:pPr>
      <w:r w:rsidRPr="0002026A">
        <w:t>Τον πάροχο δικτύου (ISP)</w:t>
      </w:r>
      <w:r w:rsidR="00321990">
        <w:t>.</w:t>
      </w:r>
    </w:p>
    <w:p w14:paraId="1CA2E543" w14:textId="488E83CD" w:rsidR="0002026A" w:rsidRPr="0002026A" w:rsidRDefault="0002026A" w:rsidP="00A82CD1">
      <w:pPr>
        <w:pStyle w:val="ListParagraph"/>
        <w:numPr>
          <w:ilvl w:val="0"/>
          <w:numId w:val="24"/>
        </w:numPr>
        <w:jc w:val="both"/>
      </w:pPr>
      <w:r w:rsidRPr="0002026A">
        <w:t>Τους προμηθευτές συστήματος (όπου εμπλέκονται σε περιστατικό)</w:t>
      </w:r>
      <w:r w:rsidR="00321990">
        <w:t>.</w:t>
      </w:r>
    </w:p>
    <w:p w14:paraId="304203CC" w14:textId="766C0977" w:rsidR="0002026A" w:rsidRPr="0002026A" w:rsidRDefault="0002026A" w:rsidP="00A82CD1">
      <w:pPr>
        <w:pStyle w:val="ListParagraph"/>
        <w:numPr>
          <w:ilvl w:val="0"/>
          <w:numId w:val="24"/>
        </w:numPr>
        <w:jc w:val="both"/>
      </w:pPr>
      <w:r w:rsidRPr="0002026A">
        <w:t xml:space="preserve">Άλλες ομάδες CSIRT (π.χ. Ομάδα CSIRT της ΚΤΚ, Εθνική Ομάδα CSIRT, </w:t>
      </w:r>
      <w:r w:rsidR="00DC7832">
        <w:t xml:space="preserve">άλλα Τομεακά </w:t>
      </w:r>
      <w:r w:rsidR="00DC7832">
        <w:rPr>
          <w:lang w:val="en-GB"/>
        </w:rPr>
        <w:t>CSIRT</w:t>
      </w:r>
      <w:r w:rsidR="00DC7832" w:rsidRPr="00DC7832">
        <w:t xml:space="preserve"> </w:t>
      </w:r>
      <w:r w:rsidRPr="0002026A">
        <w:t>κ.τ.λ.)</w:t>
      </w:r>
      <w:r w:rsidR="00321990">
        <w:t>.</w:t>
      </w:r>
    </w:p>
    <w:p w14:paraId="6F987562" w14:textId="0BD3F870" w:rsidR="0002026A" w:rsidRPr="0002026A" w:rsidRDefault="0002026A" w:rsidP="00A82CD1">
      <w:pPr>
        <w:jc w:val="both"/>
      </w:pPr>
      <w:r w:rsidRPr="0002026A">
        <w:t>Περαιτέρω</w:t>
      </w:r>
      <w:r>
        <w:t>,</w:t>
      </w:r>
      <w:r w:rsidRPr="0002026A">
        <w:t xml:space="preserve"> σε περιπτώσεις </w:t>
      </w:r>
      <w:r w:rsidR="00C6640E">
        <w:t>σοβαρών</w:t>
      </w:r>
      <w:r w:rsidR="005F0CF0" w:rsidRPr="0002026A">
        <w:t xml:space="preserve"> </w:t>
      </w:r>
      <w:r w:rsidRPr="0002026A">
        <w:t>περαστικών ασφάλειας, συμπεριλαμβανομένων των παραβιάσεων των δεδομένων, η εν λόγω ομάδα, όπου απαιτείται πρέπει να ενημερώνει:</w:t>
      </w:r>
    </w:p>
    <w:p w14:paraId="46DC2D5B" w14:textId="23CE0B68" w:rsidR="0002026A" w:rsidRPr="0002026A" w:rsidRDefault="00303A94" w:rsidP="00A82CD1">
      <w:pPr>
        <w:pStyle w:val="ListParagraph"/>
        <w:numPr>
          <w:ilvl w:val="0"/>
          <w:numId w:val="25"/>
        </w:numPr>
        <w:jc w:val="both"/>
      </w:pPr>
      <w:r>
        <w:t>Τις</w:t>
      </w:r>
      <w:r w:rsidRPr="0002026A">
        <w:t xml:space="preserve"> </w:t>
      </w:r>
      <w:r w:rsidR="0002026A" w:rsidRPr="0002026A">
        <w:t>Εποπτικ</w:t>
      </w:r>
      <w:r>
        <w:t>ές Αρχές</w:t>
      </w:r>
      <w:r w:rsidR="00321990">
        <w:t>.</w:t>
      </w:r>
    </w:p>
    <w:p w14:paraId="07C4E689" w14:textId="35A7B2BE" w:rsidR="0002026A" w:rsidRPr="0002026A" w:rsidRDefault="0002026A" w:rsidP="00DC7832">
      <w:pPr>
        <w:pStyle w:val="ListParagraph"/>
        <w:numPr>
          <w:ilvl w:val="0"/>
          <w:numId w:val="25"/>
        </w:numPr>
        <w:jc w:val="both"/>
      </w:pPr>
      <w:r w:rsidRPr="0002026A">
        <w:t>Το Γραφείο Επίτροπου Προστασίας Δεδομένων Προσωπικού Χαρακτήρα), σε συνεργασία με τον</w:t>
      </w:r>
      <w:r w:rsidR="00DC7832" w:rsidRPr="00DC7832">
        <w:t xml:space="preserve"> </w:t>
      </w:r>
      <w:r w:rsidR="00DC7832">
        <w:t xml:space="preserve">Υπεύθυνος Προστασίας Δεδομένων(ΥΠΠ) του </w:t>
      </w:r>
      <w:r w:rsidR="00DC7832" w:rsidRPr="00C02523">
        <w:rPr>
          <w:color w:val="FF0000"/>
        </w:rPr>
        <w:t>[Όνομα Οργανισμού]</w:t>
      </w:r>
      <w:r w:rsidR="00732A2D">
        <w:t>.</w:t>
      </w:r>
    </w:p>
    <w:p w14:paraId="27CCCD85" w14:textId="329862B5" w:rsidR="0002026A" w:rsidRPr="0002026A" w:rsidRDefault="00321990" w:rsidP="00A82CD1">
      <w:pPr>
        <w:pStyle w:val="ListParagraph"/>
        <w:numPr>
          <w:ilvl w:val="0"/>
          <w:numId w:val="25"/>
        </w:numPr>
        <w:jc w:val="both"/>
      </w:pPr>
      <w:r>
        <w:t>Τ</w:t>
      </w:r>
      <w:r w:rsidR="0002026A" w:rsidRPr="0002026A">
        <w:t>ις αρμόδιες διωκτικές αρχές (Αστυνομία Κύπρου). Η διερεύνηση των εν λόγω περιστατικών ενδέχεται να γίνεται σε συνεργασία με τις εν λόγω αρχές.</w:t>
      </w:r>
    </w:p>
    <w:p w14:paraId="76F5202F" w14:textId="1B0F9000" w:rsidR="0002026A" w:rsidRDefault="0002026A" w:rsidP="00303A94">
      <w:pPr>
        <w:jc w:val="both"/>
      </w:pPr>
      <w:r w:rsidRPr="0002026A">
        <w:t xml:space="preserve">Η </w:t>
      </w:r>
      <w:r w:rsidR="002E6788" w:rsidRPr="002E6788">
        <w:t xml:space="preserve">Ομάδα Αντιμετώπισης Περιστατικών Ασφαλείας Πληροφοριών </w:t>
      </w:r>
      <w:r w:rsidRPr="0002026A">
        <w:t xml:space="preserve">πρέπει να στελεχώνεται από άτομα διαφορετικών αρμοδιοτήτων και εξειδίκευσης. Επίσης η εν λόγω ομάδα πρέπει να είναι καταγεγραμμένη σε πίνακα που να περιλαμβάνει το ρόλο και τα στοιχεία επικοινωνίας για το κάθε μέλος. </w:t>
      </w:r>
    </w:p>
    <w:p w14:paraId="5D2A08E2" w14:textId="4083E144" w:rsidR="00303A94" w:rsidRDefault="00303A94" w:rsidP="00A82CD1">
      <w:pPr>
        <w:jc w:val="both"/>
      </w:pPr>
    </w:p>
    <w:p w14:paraId="1E65CC6A" w14:textId="4A8FE076" w:rsidR="000D17F3" w:rsidRDefault="000D17F3" w:rsidP="001B3F66">
      <w:pPr>
        <w:pStyle w:val="Heading1"/>
        <w:jc w:val="both"/>
      </w:pPr>
      <w:bookmarkStart w:id="17" w:name="_Toc176942278"/>
      <w:bookmarkStart w:id="18" w:name="_Toc176942982"/>
      <w:bookmarkStart w:id="19" w:name="_Toc187845510"/>
      <w:r>
        <w:t>Δραστηριότητες μετά το συμβάν και το περιστατικό</w:t>
      </w:r>
      <w:bookmarkEnd w:id="17"/>
      <w:bookmarkEnd w:id="18"/>
      <w:r>
        <w:t xml:space="preserve"> (ΕΙΜ4)</w:t>
      </w:r>
      <w:bookmarkEnd w:id="19"/>
    </w:p>
    <w:p w14:paraId="77709D49" w14:textId="3F140619" w:rsidR="00B14EDF" w:rsidRDefault="00317BC7" w:rsidP="00B14EDF">
      <w:pPr>
        <w:jc w:val="both"/>
      </w:pPr>
      <w:r>
        <w:t xml:space="preserve">Ο </w:t>
      </w:r>
      <w:r w:rsidRPr="001B3F66">
        <w:rPr>
          <w:color w:val="FF0000"/>
        </w:rPr>
        <w:t xml:space="preserve">[Όνομα Οργανισμού] </w:t>
      </w:r>
      <w:r>
        <w:t>εφαρμόζει και διατηρεί διαδικασίες για μετά την εκδήλωση συμβάντων και περιστατικών, προκειμένου να αποτυπωθούν τα διδάγματα που προκύπτουν από αυτά και να καθορίζεται εάν χρειάζεται να ληφθούν πρόσθετα μέτρα ασφαλείας για την πρόληψη παρόμοιων συμβάντων και περιστατικών στο μέλλον.</w:t>
      </w:r>
      <w:r w:rsidR="00B14EDF" w:rsidRPr="00B14EDF">
        <w:t xml:space="preserve"> </w:t>
      </w:r>
    </w:p>
    <w:p w14:paraId="2C2C8552" w14:textId="5A0EFAD1" w:rsidR="00317BC7" w:rsidRDefault="00317BC7" w:rsidP="00317BC7">
      <w:pPr>
        <w:jc w:val="both"/>
      </w:pPr>
      <w:r>
        <w:t>Για τη φάση των διδαγμάτων, πραγματοποιούνται οι εξής δραστηριότητες, οι οποίες πρέπει να είναι καταγεγραμμένες στη διαδικασία:</w:t>
      </w:r>
    </w:p>
    <w:p w14:paraId="43037142" w14:textId="3BFB17C5" w:rsidR="00317BC7" w:rsidRDefault="00317BC7" w:rsidP="001B3F66">
      <w:pPr>
        <w:ind w:left="720"/>
        <w:jc w:val="both"/>
      </w:pPr>
      <w:r>
        <w:t>● Εντοπισμός των διδαγμάτων που προέκυψαν από συμβάντα και αδυναμίες στην ασφάλεια πληροφοριών.</w:t>
      </w:r>
    </w:p>
    <w:p w14:paraId="761CBBFA" w14:textId="461077DA" w:rsidR="00317BC7" w:rsidRDefault="00317BC7" w:rsidP="001B3F66">
      <w:pPr>
        <w:ind w:left="720"/>
        <w:jc w:val="both"/>
      </w:pPr>
      <w:r>
        <w:t>● Αναγνώριση, επανεξέταση και υλοποίηση βελτιώσεων στα μέτρα ασφάλειας πληροφοριών.</w:t>
      </w:r>
    </w:p>
    <w:p w14:paraId="75CC042C" w14:textId="47D54B32" w:rsidR="00317BC7" w:rsidRDefault="00317BC7" w:rsidP="001B3F66">
      <w:pPr>
        <w:ind w:left="720"/>
        <w:jc w:val="both"/>
      </w:pPr>
      <w:r>
        <w:t>● Επανεξέταση και βελτίωση της αξιολόγησης κινδύνου για την ασφάλεια των πληροφοριών.</w:t>
      </w:r>
    </w:p>
    <w:p w14:paraId="5CB2907C" w14:textId="750A332D" w:rsidR="00317BC7" w:rsidRDefault="00317BC7" w:rsidP="001B3F66">
      <w:pPr>
        <w:ind w:left="720"/>
        <w:jc w:val="both"/>
      </w:pPr>
      <w:r>
        <w:t xml:space="preserve">● </w:t>
      </w:r>
      <w:r w:rsidRPr="00317BC7">
        <w:t>Εξέταση της αποτελεσματικότητας των διαδικασιών, των πολιτικών, των εμπλεκομένων με το περιστατικό (π.χ. Ομάδα ανταπόκρισης), της ανάλυσης και της ανάκτησης από το περιστατικό, καθώς και της αντιμετώπισης των αδυναμιών στην ασφάλεια πληροφοριών.</w:t>
      </w:r>
    </w:p>
    <w:p w14:paraId="14FC7192" w14:textId="7E3ACC76" w:rsidR="00B14EDF" w:rsidRDefault="00B14EDF" w:rsidP="00A82CD1">
      <w:pPr>
        <w:jc w:val="both"/>
      </w:pPr>
      <w:r>
        <w:t>Με βάση τα διδάγματα που αντλήθηκαν, πρέπει να εντοπίζονται και να εφαρμόζονται βελτιώσεις στο σχέδιο διαχείρισης συμβάντων ασφάλειας πληροφοριών. Οι πληροφορίες που προκύπτουν από την αξιολόγηση των συμβάντων ή περιστατικών ασφάλειας πληροφοριών πρέπει να χρησιμοποιούνται για την αντιμετώπιση επαναλαμβανόμενων ή υψηλού αντίκτυπου περιστατικών.</w:t>
      </w:r>
    </w:p>
    <w:p w14:paraId="759D4E5A" w14:textId="3C9B7A2C" w:rsidR="00B14EDF" w:rsidRDefault="00B14EDF" w:rsidP="00A82CD1">
      <w:pPr>
        <w:jc w:val="both"/>
      </w:pPr>
      <w:r>
        <w:t>Εξετάζεται η καθιέρωση μιας διαδικασίας μετά το περιστατικό, η οποία περιλαμβάνει συνάντηση με τους ιδιοκτήτες του συστήματος, τους διαχειριστές δεδομένων και άλλα εμπλεκόμενα μέρη που συμμετείχαν στην αντιμετώπιση του περιστατικού, με σκοπό την ανταλλαγή διδαγμάτων και τον προσδιορισμό προληπτικών μέτρων.</w:t>
      </w:r>
    </w:p>
    <w:p w14:paraId="33AAD0DD" w14:textId="5512E45A" w:rsidR="00B14EDF" w:rsidRDefault="00154C41" w:rsidP="00D86FC2">
      <w:pPr>
        <w:jc w:val="both"/>
      </w:pPr>
      <w:r>
        <w:t xml:space="preserve">Συστήνεται όπως στις εκπαιδεύσεις του προσωπικού </w:t>
      </w:r>
      <w:r w:rsidR="00D86FC2">
        <w:t xml:space="preserve">γίνεται χρήση πληροφοριών </w:t>
      </w:r>
      <w:r w:rsidR="00B14EDF">
        <w:t>από πραγματικά περιστατικά ασφάλειας πληροφοριών.</w:t>
      </w:r>
    </w:p>
    <w:p w14:paraId="6CA1D0D2" w14:textId="456E515B" w:rsidR="00AD5991" w:rsidRDefault="00AD5991" w:rsidP="001B3F66">
      <w:pPr>
        <w:jc w:val="both"/>
      </w:pPr>
    </w:p>
    <w:p w14:paraId="7D324382" w14:textId="24422B96" w:rsidR="00AD5991" w:rsidRDefault="00AD5991" w:rsidP="001B3F66">
      <w:pPr>
        <w:pStyle w:val="Heading1"/>
        <w:spacing w:before="0"/>
        <w:jc w:val="both"/>
      </w:pPr>
      <w:bookmarkStart w:id="20" w:name="_Toc187845511"/>
      <w:r>
        <w:t xml:space="preserve">Ρυθμιστικές υποχρεώσεις κοινοποίησης συμβάντος και συνεργασίας </w:t>
      </w:r>
      <w:r w:rsidR="009D0B8F">
        <w:t>(</w:t>
      </w:r>
      <w:r>
        <w:t>ΕΙΜ5</w:t>
      </w:r>
      <w:r w:rsidR="00880462">
        <w:t>)</w:t>
      </w:r>
      <w:bookmarkEnd w:id="20"/>
    </w:p>
    <w:p w14:paraId="0466330C" w14:textId="198ED523" w:rsidR="005443FB" w:rsidRDefault="005443FB" w:rsidP="00A82CD1">
      <w:pPr>
        <w:jc w:val="both"/>
      </w:pPr>
      <w:r>
        <w:t xml:space="preserve">Ο </w:t>
      </w:r>
      <w:r w:rsidRPr="001B3F66">
        <w:rPr>
          <w:color w:val="FF0000"/>
        </w:rPr>
        <w:t xml:space="preserve">[Όνομα Οργανισμού] </w:t>
      </w:r>
      <w:r>
        <w:t>εφαρμόζει και διατηρεί διαδικασίες της συμμόρφωσης με ρυθμιστικές και νομοθετικές απαιτήσεις όσον αφορά την κοινοποίηση περιστατικών καθώς και διασφαλίζει ότι υπάρχουν επαρκείς διαδικασίες κοινοποίησης και υποβολής εκθέσεων για συμβάντα και περιστατικά ασφάλειας πληροφοριών στις αρμόδιες ρυθμιστικές αρχές.</w:t>
      </w:r>
    </w:p>
    <w:p w14:paraId="19D02999" w14:textId="179369AC" w:rsidR="005677C0" w:rsidRDefault="00C02523" w:rsidP="005443FB">
      <w:pPr>
        <w:jc w:val="both"/>
      </w:pPr>
      <w:r>
        <w:t>Ο</w:t>
      </w:r>
      <w:r w:rsidR="00DF676A">
        <w:t xml:space="preserve"> </w:t>
      </w:r>
      <w:r w:rsidRPr="00C02523">
        <w:rPr>
          <w:color w:val="FF0000"/>
        </w:rPr>
        <w:t>[Όνομα Οργανισμού]</w:t>
      </w:r>
      <w:r w:rsidR="00AD5991">
        <w:t xml:space="preserve"> ενημερώνει τα σχετικά ενδιαφερόμενα μέρη στην περίπτωση συμβάντων ή περιστατικών ασφάλειας, όπως περιγράφεται σε νομικές και ρυθμιστικές υποχρεώσεις</w:t>
      </w:r>
      <w:r w:rsidR="005443FB">
        <w:t xml:space="preserve"> π.χ. βάσει της Απόφασης 39/2022</w:t>
      </w:r>
      <w:r w:rsidR="00AD5991">
        <w:t xml:space="preserve">. Στο πλαίσιο των δεδομένων προσωπικού χαρακτήρα, ο οργανισμός διασφαλίζει τη συμμόρφωση με τις σχετικές νομοθετικές και ρυθμιστικές διατάξεις που αφορούν την προστασία των δεδομένων προσωπικού χαρακτήρα και επικοινωνεί, όπου είναι απαραίτητο, με την αρμόδια αρχή </w:t>
      </w:r>
      <w:r w:rsidR="005443FB">
        <w:t>(Γραφείο</w:t>
      </w:r>
      <w:r w:rsidR="005443FB" w:rsidRPr="001B3F66">
        <w:t> Επιτρόπου Προστασίας Δεδομένων Προσωπικού Χαρακτήρα)</w:t>
      </w:r>
      <w:r w:rsidR="00AD5991">
        <w:t>.</w:t>
      </w:r>
    </w:p>
    <w:p w14:paraId="7629E071" w14:textId="0E1D5272" w:rsidR="005677C0" w:rsidRDefault="005677C0" w:rsidP="005443FB">
      <w:pPr>
        <w:jc w:val="both"/>
      </w:pPr>
      <w:r>
        <w:t>Προς αυτό το σκοπός, οι αρμοδιότητες και ευθύνες για την κοινοποίηση περιστατικών στις ρυθμιστικές αρχές έχουν καθοριστεί και έχουν ανατεθεί εγγράφως στα αντίστοιχα άτομα ή ρόλους. Αυτές οι αρμοδιότητες περιλαμβάνουν και τις υποχρεώσεις του Υπεύθυνου Ασφάλειας Δικτύων και Πληροφοριών.</w:t>
      </w:r>
    </w:p>
    <w:p w14:paraId="79207279" w14:textId="2D16F195" w:rsidR="005677C0" w:rsidRPr="00D23CED" w:rsidRDefault="005677C0" w:rsidP="001B3F66">
      <w:pPr>
        <w:jc w:val="both"/>
      </w:pPr>
      <w:r>
        <w:t xml:space="preserve">Συστήνεται όπως σχεδιαστούν και πραγματοποιούνται σε προκαθορισμένα χρονικά διαστήματα ασκήσεις προσομοίωσης περιστατικών ασφαλείας. Επιπλέον για κάθε κοινοποίηση συμβάντος συστήνεται όπως ο </w:t>
      </w:r>
      <w:r w:rsidRPr="001B3F66">
        <w:rPr>
          <w:color w:val="FF0000"/>
        </w:rPr>
        <w:t xml:space="preserve">[Όνομα Οργανισμού] </w:t>
      </w:r>
      <w:r>
        <w:t>διατηρεί πρότυπες φόρμες που συμπληρώνονται από το αρμόδιο προσωπικό για κάθε είδος περιστατικού και για την αντίστοιχη αρμόδια αρχή.</w:t>
      </w:r>
    </w:p>
    <w:p w14:paraId="2AC3B29C" w14:textId="5DFF228B" w:rsidR="00AD5991" w:rsidRDefault="00AD5991" w:rsidP="001B3F66">
      <w:pPr>
        <w:pStyle w:val="Heading1"/>
        <w:jc w:val="both"/>
      </w:pPr>
      <w:bookmarkStart w:id="21" w:name="_Toc187845512"/>
      <w:r w:rsidRPr="001B3F66">
        <w:rPr>
          <w:b w:val="0"/>
        </w:rPr>
        <w:t xml:space="preserve">Επικοινωνία με ενδιαφερόμενους φορείς για συμβάντα και περιστατικά </w:t>
      </w:r>
      <w:r w:rsidR="00526A00">
        <w:rPr>
          <w:b w:val="0"/>
        </w:rPr>
        <w:t>(</w:t>
      </w:r>
      <w:r w:rsidRPr="001B3F66">
        <w:rPr>
          <w:b w:val="0"/>
        </w:rPr>
        <w:t>ΕΙΜ6</w:t>
      </w:r>
      <w:r w:rsidR="00526A00">
        <w:rPr>
          <w:b w:val="0"/>
        </w:rPr>
        <w:t>)</w:t>
      </w:r>
      <w:r w:rsidRPr="001B3F66">
        <w:rPr>
          <w:b w:val="0"/>
        </w:rPr>
        <w:t>:</w:t>
      </w:r>
      <w:bookmarkEnd w:id="21"/>
    </w:p>
    <w:p w14:paraId="05FE14F4" w14:textId="6FEB07C6" w:rsidR="00880462" w:rsidRDefault="00880462" w:rsidP="008014B0">
      <w:pPr>
        <w:jc w:val="both"/>
      </w:pPr>
      <w:r>
        <w:t xml:space="preserve">Ο </w:t>
      </w:r>
      <w:r w:rsidRPr="00C02523">
        <w:rPr>
          <w:color w:val="FF0000"/>
        </w:rPr>
        <w:t>[Όνομα Οργανισμού]</w:t>
      </w:r>
      <w:r>
        <w:t xml:space="preserve"> κοινοποιεί πληροφορίες σχετικά με συμβάντα και περιστατικά ασφάλειας δικτύων και πληροφοριών σε εσωτερικούς και εξωτερικούς ενδιαφερόμενους φορείς, προκειμένου να ελαχιστοποιούνται οι σχετικές επιπτώσεις και οι εκ των υστέρων δραστηριότητες προκειμένου να καθορίζονται προληπτικά μέτρα, όπως με την </w:t>
      </w:r>
      <w:r w:rsidR="008014B0">
        <w:t xml:space="preserve">Αρχή Ψηφιακής Ασφάλειας (ΑΨΑ) </w:t>
      </w:r>
      <w:r>
        <w:t>και άλλες αρμόδιες αρχές ή υπηρεσίες έκτακτης ανάγκης.</w:t>
      </w:r>
    </w:p>
    <w:p w14:paraId="1C817583" w14:textId="263F5BDD" w:rsidR="00880462" w:rsidRDefault="00880462" w:rsidP="001B3F66">
      <w:pPr>
        <w:jc w:val="both"/>
      </w:pPr>
      <w:r>
        <w:t>Προς αυτό το σκοπό ο</w:t>
      </w:r>
      <w:r w:rsidRPr="00880462">
        <w:t xml:space="preserve"> </w:t>
      </w:r>
      <w:r w:rsidRPr="001B3F66">
        <w:rPr>
          <w:color w:val="FF0000"/>
        </w:rPr>
        <w:t xml:space="preserve">[Όνομα Οργανισμού] </w:t>
      </w:r>
      <w:r w:rsidRPr="00880462">
        <w:t>εφαρμόζει και να διατηρεί διαδικασίες για τη διασφάλιση σχετικής επικοινωνίας όσον αφορά συμβάντα και περιστατικά ασφάλειας πληροφοριών προς εξωτερικούς και εσωτερικούς αποδέκτες.</w:t>
      </w:r>
      <w:r>
        <w:t xml:space="preserve"> Σε αυτές διατηρείται λίστα με</w:t>
      </w:r>
      <w:r w:rsidRPr="00880462">
        <w:t xml:space="preserve"> τα σχετικά στοιχεία επικοινωνίας και τα ενδιαφερόμενα μέρη τα οποία πρέπει να ενημερωθούν στην περίπτωση συμβάντων ή περιστατικών ασφάλειας. </w:t>
      </w:r>
      <w:r>
        <w:t>Στη</w:t>
      </w:r>
      <w:r w:rsidRPr="00880462">
        <w:t xml:space="preserve"> λίστα έχει καταγραφεί επίσης το χρονικό διάστημα στο οποίο πρέπει να γίνει η ενημέρωση, το είδος του περιστατικού που αφορά η ενημέρωση και το υπεύθυνο άτομο </w:t>
      </w:r>
      <w:r>
        <w:t xml:space="preserve">από τη πλευρά του </w:t>
      </w:r>
      <w:r w:rsidRPr="00880462">
        <w:t xml:space="preserve"> </w:t>
      </w:r>
      <w:r w:rsidRPr="001B3F66">
        <w:rPr>
          <w:color w:val="FF0000"/>
        </w:rPr>
        <w:t>[Όνομα Οργανισμού]</w:t>
      </w:r>
      <w:r w:rsidRPr="00880462">
        <w:t>.</w:t>
      </w:r>
    </w:p>
    <w:p w14:paraId="744FAD4F" w14:textId="77777777" w:rsidR="00102B12" w:rsidRDefault="00102B12" w:rsidP="001B3F66">
      <w:pPr>
        <w:jc w:val="both"/>
        <w:sectPr w:rsidR="00102B12" w:rsidSect="008C45E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pPr>
    </w:p>
    <w:p w14:paraId="74DDB988" w14:textId="49F9FA55" w:rsidR="00880462" w:rsidRDefault="00880462" w:rsidP="00102B12">
      <w:pPr>
        <w:pStyle w:val="Heading1"/>
        <w:numPr>
          <w:ilvl w:val="0"/>
          <w:numId w:val="47"/>
        </w:numPr>
      </w:pPr>
      <w:bookmarkStart w:id="22" w:name="_Toc187845513"/>
      <w:r>
        <w:t>Αναθεώρηση</w:t>
      </w:r>
      <w:bookmarkEnd w:id="22"/>
    </w:p>
    <w:p w14:paraId="7B89E681" w14:textId="50B829C9" w:rsidR="00880462" w:rsidRPr="00353C37" w:rsidRDefault="00880462" w:rsidP="00E4024D">
      <w:pPr>
        <w:jc w:val="both"/>
      </w:pPr>
      <w:r>
        <w:t xml:space="preserve">Τα έγγραφα σχετικά με τη Πολιτική Διαχείρισης Συμβάντων και Περιστατικών και άλλες συναφείς διαδικασίες θα πρέπει να επανεξετάζονται και να αναθεωρούνται τουλάχιστον ετησίως ή σε περίπτωση σημαντικών </w:t>
      </w:r>
      <w:r w:rsidRPr="001B3F66">
        <w:t>περιστατικών ή συμβάντων</w:t>
      </w:r>
      <w:r>
        <w:t xml:space="preserve"> του </w:t>
      </w:r>
      <w:r w:rsidRPr="001B3F66">
        <w:rPr>
          <w:color w:val="FF0000"/>
        </w:rPr>
        <w:t xml:space="preserve">[Όνομα Οργανισμού] </w:t>
      </w:r>
      <w:r>
        <w:t xml:space="preserve">με στόχο να διασφαλίζεται ότι </w:t>
      </w:r>
      <w:r w:rsidRPr="00353C37">
        <w:t xml:space="preserve">παραμένει </w:t>
      </w:r>
      <w:r w:rsidRPr="00070B4E">
        <w:t>επικαιροποιημένη</w:t>
      </w:r>
      <w:r w:rsidRPr="00353C37">
        <w:t xml:space="preserve">, αποτελεσματική και ευθυγραμμισμένη με τις ανάγκες του οργανισμού, </w:t>
      </w:r>
      <w:r>
        <w:t>τυχόν</w:t>
      </w:r>
      <w:r w:rsidRPr="00353C37">
        <w:t xml:space="preserve"> νομικές</w:t>
      </w:r>
      <w:r>
        <w:t>/κανονιστικές</w:t>
      </w:r>
      <w:r w:rsidRPr="00353C37">
        <w:t xml:space="preserve"> απαιτήσεις και </w:t>
      </w:r>
      <w:r>
        <w:t>άλλες</w:t>
      </w:r>
      <w:r w:rsidRPr="00353C37">
        <w:t xml:space="preserve"> τεχνολογικές εξελίξεις</w:t>
      </w:r>
      <w:r>
        <w:t xml:space="preserve"> όπως νέες αναδυόμενες απ</w:t>
      </w:r>
      <w:bookmarkStart w:id="23" w:name="_GoBack"/>
      <w:bookmarkEnd w:id="23"/>
      <w:r>
        <w:t>ειλές, ή κατόπιν εσωτερικών ή εξωτερικών ελέγχων ή αξιολογήσεις κινδύνου κτλ.)</w:t>
      </w:r>
    </w:p>
    <w:p w14:paraId="014255CB" w14:textId="77777777" w:rsidR="00666A25" w:rsidRDefault="00666A25" w:rsidP="00880462">
      <w:pPr>
        <w:sectPr w:rsidR="00666A25" w:rsidSect="008C45E1">
          <w:pgSz w:w="11906" w:h="16838"/>
          <w:pgMar w:top="1440" w:right="1800" w:bottom="1440" w:left="1800" w:header="708" w:footer="708" w:gutter="0"/>
          <w:cols w:space="708"/>
          <w:docGrid w:linePitch="360"/>
        </w:sectPr>
      </w:pPr>
    </w:p>
    <w:p w14:paraId="624114B4" w14:textId="77777777" w:rsidR="00880462" w:rsidRDefault="00880462" w:rsidP="00A5037A">
      <w:pPr>
        <w:pStyle w:val="Heading1"/>
        <w:numPr>
          <w:ilvl w:val="0"/>
          <w:numId w:val="47"/>
        </w:numPr>
      </w:pPr>
      <w:bookmarkStart w:id="24" w:name="_Toc187845514"/>
      <w:r>
        <w:t>Αναφορές</w:t>
      </w:r>
      <w:bookmarkEnd w:id="24"/>
    </w:p>
    <w:tbl>
      <w:tblPr>
        <w:tblW w:w="85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668"/>
        <w:gridCol w:w="1275"/>
        <w:gridCol w:w="1843"/>
        <w:gridCol w:w="3736"/>
      </w:tblGrid>
      <w:tr w:rsidR="004542C3" w:rsidRPr="004542C3" w14:paraId="399FF29A" w14:textId="77777777" w:rsidTr="00732A2D">
        <w:tc>
          <w:tcPr>
            <w:tcW w:w="1668" w:type="dxa"/>
            <w:tcBorders>
              <w:bottom w:val="single" w:sz="4" w:space="0" w:color="000000"/>
            </w:tcBorders>
          </w:tcPr>
          <w:p w14:paraId="68F3F574" w14:textId="77777777" w:rsidR="004542C3" w:rsidRPr="004542C3" w:rsidRDefault="004542C3" w:rsidP="00732A2D">
            <w:pPr>
              <w:rPr>
                <w:b/>
                <w:color w:val="2F5496"/>
                <w:sz w:val="20"/>
                <w:szCs w:val="20"/>
              </w:rPr>
            </w:pPr>
            <w:bookmarkStart w:id="25" w:name="_Toc155083117"/>
            <w:bookmarkStart w:id="26" w:name="_Toc155083141"/>
            <w:bookmarkStart w:id="27" w:name="_Toc155083232"/>
            <w:bookmarkStart w:id="28" w:name="_Toc155083118"/>
            <w:bookmarkStart w:id="29" w:name="_Toc155083142"/>
            <w:bookmarkStart w:id="30" w:name="_Toc155083233"/>
            <w:bookmarkStart w:id="31" w:name="_Toc155083119"/>
            <w:bookmarkStart w:id="32" w:name="_Toc155083143"/>
            <w:bookmarkStart w:id="33" w:name="_Toc155083234"/>
            <w:bookmarkStart w:id="34" w:name="_Toc155083120"/>
            <w:bookmarkStart w:id="35" w:name="_Toc155083144"/>
            <w:bookmarkStart w:id="36" w:name="_Toc155083235"/>
            <w:bookmarkStart w:id="37" w:name="_Toc155083121"/>
            <w:bookmarkStart w:id="38" w:name="_Toc155083145"/>
            <w:bookmarkStart w:id="39" w:name="_Toc155083236"/>
            <w:bookmarkStart w:id="40" w:name="_Toc155083122"/>
            <w:bookmarkStart w:id="41" w:name="_Toc155083146"/>
            <w:bookmarkStart w:id="42" w:name="_Toc155083237"/>
            <w:bookmarkStart w:id="43" w:name="_Toc155083127"/>
            <w:bookmarkStart w:id="44" w:name="_Toc155083151"/>
            <w:bookmarkStart w:id="45" w:name="_Toc15508324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4542C3">
              <w:rPr>
                <w:b/>
                <w:color w:val="2F5496"/>
                <w:sz w:val="20"/>
                <w:szCs w:val="20"/>
              </w:rPr>
              <w:t>Κατηγορία</w:t>
            </w:r>
          </w:p>
        </w:tc>
        <w:tc>
          <w:tcPr>
            <w:tcW w:w="1275" w:type="dxa"/>
            <w:tcBorders>
              <w:bottom w:val="single" w:sz="4" w:space="0" w:color="000000"/>
            </w:tcBorders>
          </w:tcPr>
          <w:p w14:paraId="721C493A" w14:textId="77777777" w:rsidR="004542C3" w:rsidRPr="004542C3" w:rsidRDefault="004542C3" w:rsidP="00732A2D">
            <w:pPr>
              <w:rPr>
                <w:b/>
                <w:color w:val="2F5496"/>
                <w:sz w:val="20"/>
                <w:szCs w:val="20"/>
              </w:rPr>
            </w:pPr>
            <w:r w:rsidRPr="004542C3">
              <w:rPr>
                <w:b/>
                <w:color w:val="2F5496"/>
                <w:sz w:val="20"/>
                <w:szCs w:val="20"/>
              </w:rPr>
              <w:t>ID</w:t>
            </w:r>
          </w:p>
        </w:tc>
        <w:tc>
          <w:tcPr>
            <w:tcW w:w="1843" w:type="dxa"/>
            <w:tcBorders>
              <w:bottom w:val="single" w:sz="4" w:space="0" w:color="000000"/>
            </w:tcBorders>
          </w:tcPr>
          <w:p w14:paraId="423235C0" w14:textId="77777777" w:rsidR="004542C3" w:rsidRPr="004542C3" w:rsidRDefault="004542C3" w:rsidP="00732A2D">
            <w:pPr>
              <w:rPr>
                <w:b/>
                <w:color w:val="2F5496"/>
                <w:sz w:val="20"/>
                <w:szCs w:val="20"/>
              </w:rPr>
            </w:pPr>
            <w:r w:rsidRPr="004542C3">
              <w:rPr>
                <w:b/>
                <w:color w:val="2F5496"/>
                <w:sz w:val="20"/>
                <w:szCs w:val="20"/>
              </w:rPr>
              <w:t>Μέτρο</w:t>
            </w:r>
          </w:p>
        </w:tc>
        <w:tc>
          <w:tcPr>
            <w:tcW w:w="3736" w:type="dxa"/>
            <w:tcBorders>
              <w:bottom w:val="single" w:sz="4" w:space="0" w:color="000000"/>
            </w:tcBorders>
          </w:tcPr>
          <w:p w14:paraId="1B44CE02" w14:textId="77777777" w:rsidR="004542C3" w:rsidRPr="004542C3" w:rsidRDefault="004542C3" w:rsidP="00732A2D">
            <w:pPr>
              <w:rPr>
                <w:b/>
                <w:color w:val="2F5496"/>
                <w:sz w:val="20"/>
                <w:szCs w:val="20"/>
              </w:rPr>
            </w:pPr>
            <w:r w:rsidRPr="004542C3">
              <w:rPr>
                <w:b/>
                <w:color w:val="2F5496"/>
                <w:sz w:val="20"/>
                <w:szCs w:val="20"/>
              </w:rPr>
              <w:t>Στόχος Μέτρου</w:t>
            </w:r>
          </w:p>
        </w:tc>
      </w:tr>
      <w:tr w:rsidR="004542C3" w:rsidRPr="004542C3" w14:paraId="126080B0" w14:textId="77777777" w:rsidTr="00732A2D">
        <w:tc>
          <w:tcPr>
            <w:tcW w:w="1668" w:type="dxa"/>
            <w:tcBorders>
              <w:top w:val="single" w:sz="4" w:space="0" w:color="000000"/>
              <w:bottom w:val="single" w:sz="4" w:space="0" w:color="000000"/>
            </w:tcBorders>
          </w:tcPr>
          <w:p w14:paraId="482AC98C" w14:textId="77777777" w:rsidR="004542C3" w:rsidRPr="004542C3" w:rsidRDefault="004542C3" w:rsidP="00732A2D">
            <w:pPr>
              <w:rPr>
                <w:sz w:val="20"/>
                <w:szCs w:val="20"/>
              </w:rPr>
            </w:pPr>
            <w:r w:rsidRPr="004542C3">
              <w:rPr>
                <w:sz w:val="20"/>
                <w:szCs w:val="20"/>
              </w:rPr>
              <w:t>Διαχείριση Συμβάντων Και Περιστατικών</w:t>
            </w:r>
          </w:p>
        </w:tc>
        <w:tc>
          <w:tcPr>
            <w:tcW w:w="1275" w:type="dxa"/>
            <w:tcBorders>
              <w:top w:val="single" w:sz="4" w:space="0" w:color="000000"/>
              <w:bottom w:val="single" w:sz="4" w:space="0" w:color="000000"/>
            </w:tcBorders>
          </w:tcPr>
          <w:p w14:paraId="2C82E444" w14:textId="77777777" w:rsidR="004542C3" w:rsidRPr="004542C3" w:rsidRDefault="004542C3" w:rsidP="00732A2D">
            <w:pPr>
              <w:rPr>
                <w:sz w:val="20"/>
                <w:szCs w:val="20"/>
              </w:rPr>
            </w:pPr>
            <w:r w:rsidRPr="004542C3">
              <w:rPr>
                <w:sz w:val="20"/>
                <w:szCs w:val="20"/>
              </w:rPr>
              <w:t>EIM1</w:t>
            </w:r>
          </w:p>
        </w:tc>
        <w:tc>
          <w:tcPr>
            <w:tcW w:w="1843" w:type="dxa"/>
            <w:tcBorders>
              <w:top w:val="single" w:sz="4" w:space="0" w:color="000000"/>
              <w:bottom w:val="single" w:sz="4" w:space="0" w:color="000000"/>
            </w:tcBorders>
          </w:tcPr>
          <w:p w14:paraId="347BC777" w14:textId="77777777" w:rsidR="004542C3" w:rsidRPr="004542C3" w:rsidRDefault="004542C3" w:rsidP="00732A2D">
            <w:pPr>
              <w:rPr>
                <w:sz w:val="20"/>
                <w:szCs w:val="20"/>
              </w:rPr>
            </w:pPr>
            <w:r w:rsidRPr="004542C3">
              <w:rPr>
                <w:sz w:val="20"/>
                <w:szCs w:val="20"/>
              </w:rPr>
              <w:t>Ετοιμότητα και εντοπισμός συμβάντων και περιστατικών</w:t>
            </w:r>
          </w:p>
        </w:tc>
        <w:tc>
          <w:tcPr>
            <w:tcW w:w="3736" w:type="dxa"/>
            <w:tcBorders>
              <w:top w:val="single" w:sz="4" w:space="0" w:color="000000"/>
              <w:bottom w:val="single" w:sz="4" w:space="0" w:color="000000"/>
            </w:tcBorders>
          </w:tcPr>
          <w:p w14:paraId="0B9FF401" w14:textId="77777777" w:rsidR="004542C3" w:rsidRPr="004542C3" w:rsidRDefault="004542C3" w:rsidP="00732A2D">
            <w:pPr>
              <w:rPr>
                <w:sz w:val="20"/>
                <w:szCs w:val="20"/>
              </w:rPr>
            </w:pPr>
            <w:r w:rsidRPr="004542C3">
              <w:rPr>
                <w:sz w:val="20"/>
                <w:szCs w:val="20"/>
              </w:rPr>
              <w:t>Να διασφαλίζει ότι ο οργανισμός είναι σε θέση να εντοπίζει συμβάντα και περιστατικά που ενδέχεται να συνιστούν απειλή για τους στόχους της ασφάλειας πληροφοριών του οργανισμού και να ενεργοποιεί τις αντίστοιχες διαδικασίες αντιμετώπισης περιστατικών.</w:t>
            </w:r>
          </w:p>
        </w:tc>
      </w:tr>
      <w:tr w:rsidR="004542C3" w:rsidRPr="004542C3" w14:paraId="1B70073C" w14:textId="77777777" w:rsidTr="00732A2D">
        <w:tc>
          <w:tcPr>
            <w:tcW w:w="1668" w:type="dxa"/>
            <w:tcBorders>
              <w:top w:val="single" w:sz="4" w:space="0" w:color="000000"/>
              <w:bottom w:val="single" w:sz="4" w:space="0" w:color="000000"/>
            </w:tcBorders>
          </w:tcPr>
          <w:p w14:paraId="1B35ADDE" w14:textId="77777777" w:rsidR="004542C3" w:rsidRPr="004542C3" w:rsidRDefault="004542C3" w:rsidP="00732A2D">
            <w:pPr>
              <w:rPr>
                <w:sz w:val="20"/>
                <w:szCs w:val="20"/>
              </w:rPr>
            </w:pPr>
            <w:r w:rsidRPr="004542C3">
              <w:rPr>
                <w:sz w:val="20"/>
                <w:szCs w:val="20"/>
              </w:rPr>
              <w:t>Διαχείριση Συμβάντων Και Περιστατικών</w:t>
            </w:r>
          </w:p>
        </w:tc>
        <w:tc>
          <w:tcPr>
            <w:tcW w:w="1275" w:type="dxa"/>
            <w:tcBorders>
              <w:top w:val="single" w:sz="4" w:space="0" w:color="000000"/>
              <w:bottom w:val="single" w:sz="4" w:space="0" w:color="000000"/>
            </w:tcBorders>
          </w:tcPr>
          <w:p w14:paraId="755BCD86" w14:textId="77777777" w:rsidR="004542C3" w:rsidRPr="004542C3" w:rsidRDefault="004542C3" w:rsidP="00732A2D">
            <w:pPr>
              <w:rPr>
                <w:sz w:val="20"/>
                <w:szCs w:val="20"/>
              </w:rPr>
            </w:pPr>
            <w:r w:rsidRPr="004542C3">
              <w:rPr>
                <w:sz w:val="20"/>
                <w:szCs w:val="20"/>
              </w:rPr>
              <w:t>EIM2</w:t>
            </w:r>
          </w:p>
        </w:tc>
        <w:tc>
          <w:tcPr>
            <w:tcW w:w="1843" w:type="dxa"/>
            <w:tcBorders>
              <w:top w:val="single" w:sz="4" w:space="0" w:color="000000"/>
              <w:bottom w:val="single" w:sz="4" w:space="0" w:color="000000"/>
            </w:tcBorders>
          </w:tcPr>
          <w:p w14:paraId="5DE89081" w14:textId="77777777" w:rsidR="004542C3" w:rsidRPr="004542C3" w:rsidRDefault="004542C3" w:rsidP="00732A2D">
            <w:pPr>
              <w:rPr>
                <w:sz w:val="20"/>
                <w:szCs w:val="20"/>
              </w:rPr>
            </w:pPr>
            <w:r w:rsidRPr="004542C3">
              <w:rPr>
                <w:sz w:val="20"/>
                <w:szCs w:val="20"/>
              </w:rPr>
              <w:t>Ανάλυση και αξιολόγηση συμβάντων και περιστατικών</w:t>
            </w:r>
          </w:p>
        </w:tc>
        <w:tc>
          <w:tcPr>
            <w:tcW w:w="3736" w:type="dxa"/>
            <w:tcBorders>
              <w:top w:val="single" w:sz="4" w:space="0" w:color="000000"/>
              <w:bottom w:val="single" w:sz="4" w:space="0" w:color="000000"/>
            </w:tcBorders>
          </w:tcPr>
          <w:p w14:paraId="3DFC8466" w14:textId="77777777" w:rsidR="004542C3" w:rsidRPr="004542C3" w:rsidRDefault="004542C3" w:rsidP="00732A2D">
            <w:pPr>
              <w:rPr>
                <w:sz w:val="20"/>
                <w:szCs w:val="20"/>
              </w:rPr>
            </w:pPr>
            <w:r w:rsidRPr="004542C3">
              <w:rPr>
                <w:sz w:val="20"/>
                <w:szCs w:val="20"/>
              </w:rPr>
              <w:t>Να διασφαλιστεί ότι ο οργανισμός είναι σε θέση να αναλύει και να αξιολογεί συμβάντα και περιστατικά που αφορούν την ασφάλεια πληροφοριών, ούτως ώστε να ενεργοποιεί κατάλληλες διαδικασίες περιορισμού και ανάκτησης.</w:t>
            </w:r>
          </w:p>
        </w:tc>
      </w:tr>
      <w:tr w:rsidR="004542C3" w:rsidRPr="004542C3" w14:paraId="2E1AB390" w14:textId="77777777" w:rsidTr="00732A2D">
        <w:tc>
          <w:tcPr>
            <w:tcW w:w="1668" w:type="dxa"/>
            <w:tcBorders>
              <w:top w:val="single" w:sz="4" w:space="0" w:color="000000"/>
              <w:bottom w:val="single" w:sz="4" w:space="0" w:color="000000"/>
            </w:tcBorders>
          </w:tcPr>
          <w:p w14:paraId="33D25BE5" w14:textId="77777777" w:rsidR="004542C3" w:rsidRPr="004542C3" w:rsidRDefault="004542C3" w:rsidP="00732A2D">
            <w:pPr>
              <w:rPr>
                <w:sz w:val="20"/>
                <w:szCs w:val="20"/>
              </w:rPr>
            </w:pPr>
            <w:r w:rsidRPr="004542C3">
              <w:rPr>
                <w:sz w:val="20"/>
                <w:szCs w:val="20"/>
              </w:rPr>
              <w:t>Διαχείριση Συμβάντων Και Περιστατικών</w:t>
            </w:r>
          </w:p>
        </w:tc>
        <w:tc>
          <w:tcPr>
            <w:tcW w:w="1275" w:type="dxa"/>
            <w:tcBorders>
              <w:top w:val="single" w:sz="4" w:space="0" w:color="000000"/>
              <w:bottom w:val="single" w:sz="4" w:space="0" w:color="000000"/>
            </w:tcBorders>
          </w:tcPr>
          <w:p w14:paraId="281C2487" w14:textId="77777777" w:rsidR="004542C3" w:rsidRPr="004542C3" w:rsidRDefault="004542C3" w:rsidP="00732A2D">
            <w:pPr>
              <w:rPr>
                <w:sz w:val="20"/>
                <w:szCs w:val="20"/>
              </w:rPr>
            </w:pPr>
            <w:r w:rsidRPr="004542C3">
              <w:rPr>
                <w:sz w:val="20"/>
                <w:szCs w:val="20"/>
              </w:rPr>
              <w:t>EIM3</w:t>
            </w:r>
          </w:p>
        </w:tc>
        <w:tc>
          <w:tcPr>
            <w:tcW w:w="1843" w:type="dxa"/>
            <w:tcBorders>
              <w:top w:val="single" w:sz="4" w:space="0" w:color="000000"/>
              <w:bottom w:val="single" w:sz="4" w:space="0" w:color="000000"/>
            </w:tcBorders>
          </w:tcPr>
          <w:p w14:paraId="5AB21BB1" w14:textId="77777777" w:rsidR="004542C3" w:rsidRPr="004542C3" w:rsidRDefault="004542C3" w:rsidP="00732A2D">
            <w:pPr>
              <w:rPr>
                <w:sz w:val="20"/>
                <w:szCs w:val="20"/>
              </w:rPr>
            </w:pPr>
            <w:r w:rsidRPr="004542C3">
              <w:rPr>
                <w:sz w:val="20"/>
                <w:szCs w:val="20"/>
              </w:rPr>
              <w:t>Περιορισμός και ανάκτηση από συμβάντα και περιστατικά</w:t>
            </w:r>
          </w:p>
        </w:tc>
        <w:tc>
          <w:tcPr>
            <w:tcW w:w="3736" w:type="dxa"/>
            <w:tcBorders>
              <w:top w:val="single" w:sz="4" w:space="0" w:color="000000"/>
              <w:bottom w:val="single" w:sz="4" w:space="0" w:color="000000"/>
            </w:tcBorders>
          </w:tcPr>
          <w:p w14:paraId="7DDD4E88" w14:textId="77777777" w:rsidR="004542C3" w:rsidRPr="004542C3" w:rsidRDefault="004542C3" w:rsidP="00732A2D">
            <w:pPr>
              <w:rPr>
                <w:sz w:val="20"/>
                <w:szCs w:val="20"/>
              </w:rPr>
            </w:pPr>
            <w:r w:rsidRPr="004542C3">
              <w:rPr>
                <w:sz w:val="20"/>
                <w:szCs w:val="20"/>
              </w:rPr>
              <w:t>Να εξασφαλιστεί επαρκής περιορισμός και αποκατάσταση από συμβάντα και περιστατικά ασφάλειας που επηρεάζουν αρνητικά τους στόχους ασφάλειας πληροφοριών του οργανισμού.</w:t>
            </w:r>
          </w:p>
        </w:tc>
      </w:tr>
      <w:tr w:rsidR="004542C3" w:rsidRPr="004542C3" w14:paraId="54053AFF" w14:textId="77777777" w:rsidTr="00732A2D">
        <w:tc>
          <w:tcPr>
            <w:tcW w:w="1668" w:type="dxa"/>
            <w:tcBorders>
              <w:top w:val="single" w:sz="4" w:space="0" w:color="000000"/>
              <w:bottom w:val="single" w:sz="4" w:space="0" w:color="000000"/>
            </w:tcBorders>
          </w:tcPr>
          <w:p w14:paraId="51677467" w14:textId="77777777" w:rsidR="004542C3" w:rsidRPr="004542C3" w:rsidRDefault="004542C3" w:rsidP="00732A2D">
            <w:pPr>
              <w:rPr>
                <w:sz w:val="20"/>
                <w:szCs w:val="20"/>
              </w:rPr>
            </w:pPr>
            <w:r w:rsidRPr="004542C3">
              <w:rPr>
                <w:sz w:val="20"/>
                <w:szCs w:val="20"/>
              </w:rPr>
              <w:t>Διαχείριση Συμβάντων Και Περιστατικών</w:t>
            </w:r>
          </w:p>
        </w:tc>
        <w:tc>
          <w:tcPr>
            <w:tcW w:w="1275" w:type="dxa"/>
            <w:tcBorders>
              <w:top w:val="single" w:sz="4" w:space="0" w:color="000000"/>
              <w:bottom w:val="single" w:sz="4" w:space="0" w:color="000000"/>
            </w:tcBorders>
          </w:tcPr>
          <w:p w14:paraId="08E96C23" w14:textId="77777777" w:rsidR="004542C3" w:rsidRPr="004542C3" w:rsidRDefault="004542C3" w:rsidP="00732A2D">
            <w:pPr>
              <w:rPr>
                <w:sz w:val="20"/>
                <w:szCs w:val="20"/>
              </w:rPr>
            </w:pPr>
            <w:r w:rsidRPr="004542C3">
              <w:rPr>
                <w:sz w:val="20"/>
                <w:szCs w:val="20"/>
              </w:rPr>
              <w:t>EIM4</w:t>
            </w:r>
          </w:p>
        </w:tc>
        <w:tc>
          <w:tcPr>
            <w:tcW w:w="1843" w:type="dxa"/>
            <w:tcBorders>
              <w:top w:val="single" w:sz="4" w:space="0" w:color="000000"/>
              <w:bottom w:val="single" w:sz="4" w:space="0" w:color="000000"/>
            </w:tcBorders>
          </w:tcPr>
          <w:p w14:paraId="7DE63096" w14:textId="77777777" w:rsidR="004542C3" w:rsidRPr="004542C3" w:rsidRDefault="004542C3" w:rsidP="00732A2D">
            <w:pPr>
              <w:rPr>
                <w:sz w:val="20"/>
                <w:szCs w:val="20"/>
              </w:rPr>
            </w:pPr>
            <w:r w:rsidRPr="004542C3">
              <w:rPr>
                <w:sz w:val="20"/>
                <w:szCs w:val="20"/>
              </w:rPr>
              <w:t>Δραστηριότητες μετά το συμβάν και το περιστατικό.</w:t>
            </w:r>
          </w:p>
        </w:tc>
        <w:tc>
          <w:tcPr>
            <w:tcW w:w="3736" w:type="dxa"/>
            <w:tcBorders>
              <w:top w:val="single" w:sz="4" w:space="0" w:color="000000"/>
              <w:bottom w:val="single" w:sz="4" w:space="0" w:color="000000"/>
            </w:tcBorders>
          </w:tcPr>
          <w:p w14:paraId="02E2DB57" w14:textId="77777777" w:rsidR="004542C3" w:rsidRPr="004542C3" w:rsidRDefault="004542C3" w:rsidP="00732A2D">
            <w:pPr>
              <w:rPr>
                <w:sz w:val="20"/>
                <w:szCs w:val="20"/>
              </w:rPr>
            </w:pPr>
            <w:r w:rsidRPr="004542C3">
              <w:rPr>
                <w:sz w:val="20"/>
                <w:szCs w:val="20"/>
              </w:rPr>
              <w:t>Να διασφαλιστεί ότι ο οργανισμός μαθαίνει από συμβάντα και περιστατικά ασφάλειας, προκειμένου να αποτρέπονται παρόμοια συμβάντα και περιστατικά στο μέλλον.</w:t>
            </w:r>
          </w:p>
        </w:tc>
      </w:tr>
      <w:tr w:rsidR="004542C3" w:rsidRPr="004542C3" w14:paraId="4578A95D" w14:textId="77777777" w:rsidTr="00732A2D">
        <w:tc>
          <w:tcPr>
            <w:tcW w:w="1668" w:type="dxa"/>
            <w:tcBorders>
              <w:top w:val="single" w:sz="4" w:space="0" w:color="000000"/>
              <w:bottom w:val="single" w:sz="4" w:space="0" w:color="000000"/>
            </w:tcBorders>
          </w:tcPr>
          <w:p w14:paraId="67B530CA" w14:textId="77777777" w:rsidR="004542C3" w:rsidRPr="004542C3" w:rsidRDefault="004542C3" w:rsidP="00732A2D">
            <w:pPr>
              <w:rPr>
                <w:sz w:val="20"/>
                <w:szCs w:val="20"/>
              </w:rPr>
            </w:pPr>
            <w:r w:rsidRPr="004542C3">
              <w:rPr>
                <w:sz w:val="20"/>
                <w:szCs w:val="20"/>
              </w:rPr>
              <w:t>Διαχείριση Συμβάντων Και Περιστατικών</w:t>
            </w:r>
          </w:p>
        </w:tc>
        <w:tc>
          <w:tcPr>
            <w:tcW w:w="1275" w:type="dxa"/>
            <w:tcBorders>
              <w:top w:val="single" w:sz="4" w:space="0" w:color="000000"/>
              <w:bottom w:val="single" w:sz="4" w:space="0" w:color="000000"/>
            </w:tcBorders>
          </w:tcPr>
          <w:p w14:paraId="2D1D924C" w14:textId="77777777" w:rsidR="004542C3" w:rsidRPr="004542C3" w:rsidRDefault="004542C3" w:rsidP="00732A2D">
            <w:pPr>
              <w:rPr>
                <w:sz w:val="20"/>
                <w:szCs w:val="20"/>
              </w:rPr>
            </w:pPr>
            <w:r w:rsidRPr="004542C3">
              <w:rPr>
                <w:sz w:val="20"/>
                <w:szCs w:val="20"/>
              </w:rPr>
              <w:t>EIM5</w:t>
            </w:r>
          </w:p>
        </w:tc>
        <w:tc>
          <w:tcPr>
            <w:tcW w:w="1843" w:type="dxa"/>
            <w:tcBorders>
              <w:top w:val="single" w:sz="4" w:space="0" w:color="000000"/>
              <w:bottom w:val="single" w:sz="4" w:space="0" w:color="000000"/>
            </w:tcBorders>
          </w:tcPr>
          <w:p w14:paraId="62822A13" w14:textId="77777777" w:rsidR="004542C3" w:rsidRPr="004542C3" w:rsidRDefault="004542C3" w:rsidP="00732A2D">
            <w:pPr>
              <w:rPr>
                <w:sz w:val="20"/>
                <w:szCs w:val="20"/>
              </w:rPr>
            </w:pPr>
            <w:r w:rsidRPr="004542C3">
              <w:rPr>
                <w:sz w:val="20"/>
                <w:szCs w:val="20"/>
              </w:rPr>
              <w:t>Ρυθμιστικές υποχρεώσεις κοινοποίησης συμβάντος και συνεργασίας.</w:t>
            </w:r>
          </w:p>
        </w:tc>
        <w:tc>
          <w:tcPr>
            <w:tcW w:w="3736" w:type="dxa"/>
            <w:tcBorders>
              <w:top w:val="single" w:sz="4" w:space="0" w:color="000000"/>
              <w:bottom w:val="single" w:sz="4" w:space="0" w:color="000000"/>
            </w:tcBorders>
          </w:tcPr>
          <w:p w14:paraId="36950B25" w14:textId="77777777" w:rsidR="004542C3" w:rsidRPr="004542C3" w:rsidRDefault="004542C3" w:rsidP="00732A2D">
            <w:pPr>
              <w:pBdr>
                <w:top w:val="nil"/>
                <w:left w:val="nil"/>
                <w:bottom w:val="nil"/>
                <w:right w:val="nil"/>
                <w:between w:val="nil"/>
              </w:pBdr>
              <w:rPr>
                <w:color w:val="000000"/>
                <w:sz w:val="20"/>
                <w:szCs w:val="20"/>
              </w:rPr>
            </w:pPr>
            <w:r w:rsidRPr="004542C3">
              <w:rPr>
                <w:color w:val="000000"/>
                <w:sz w:val="20"/>
                <w:szCs w:val="20"/>
              </w:rPr>
              <w:t>Να διασφαλίσει ότι ο οργανισμός ενημερώνει τα σχετικά ενδιαφερόμενα μέρη στην περίπτωση συμβάντων ή περιστατικών ασφάλειας, όπως περιγράφεται σε νομικές και ρυθμιστικές υποχρεώσεις.</w:t>
            </w:r>
          </w:p>
          <w:p w14:paraId="0ED96808" w14:textId="77777777" w:rsidR="004542C3" w:rsidRPr="004542C3" w:rsidRDefault="004542C3" w:rsidP="00732A2D">
            <w:pPr>
              <w:rPr>
                <w:sz w:val="20"/>
                <w:szCs w:val="20"/>
              </w:rPr>
            </w:pPr>
          </w:p>
        </w:tc>
      </w:tr>
      <w:tr w:rsidR="004542C3" w:rsidRPr="004542C3" w14:paraId="3B4711A4" w14:textId="77777777" w:rsidTr="00732A2D">
        <w:tc>
          <w:tcPr>
            <w:tcW w:w="1668" w:type="dxa"/>
            <w:tcBorders>
              <w:top w:val="single" w:sz="4" w:space="0" w:color="000000"/>
              <w:bottom w:val="single" w:sz="4" w:space="0" w:color="000000"/>
            </w:tcBorders>
          </w:tcPr>
          <w:p w14:paraId="45780F78" w14:textId="12AB5B4C" w:rsidR="004542C3" w:rsidRPr="004542C3" w:rsidRDefault="004542C3" w:rsidP="004542C3">
            <w:pPr>
              <w:rPr>
                <w:sz w:val="20"/>
                <w:szCs w:val="20"/>
              </w:rPr>
            </w:pPr>
            <w:r w:rsidRPr="004542C3">
              <w:rPr>
                <w:sz w:val="20"/>
                <w:szCs w:val="20"/>
              </w:rPr>
              <w:t>Διαχείριση Συμβάντων Και Περιστατικών</w:t>
            </w:r>
          </w:p>
        </w:tc>
        <w:tc>
          <w:tcPr>
            <w:tcW w:w="1275" w:type="dxa"/>
            <w:tcBorders>
              <w:top w:val="single" w:sz="4" w:space="0" w:color="000000"/>
              <w:bottom w:val="single" w:sz="4" w:space="0" w:color="000000"/>
            </w:tcBorders>
          </w:tcPr>
          <w:p w14:paraId="29F64FC7" w14:textId="52DA2B54" w:rsidR="004542C3" w:rsidRPr="004542C3" w:rsidRDefault="004542C3" w:rsidP="004542C3">
            <w:pPr>
              <w:rPr>
                <w:sz w:val="20"/>
                <w:szCs w:val="20"/>
              </w:rPr>
            </w:pPr>
            <w:r w:rsidRPr="004542C3">
              <w:rPr>
                <w:sz w:val="20"/>
                <w:szCs w:val="20"/>
              </w:rPr>
              <w:t>EIM6</w:t>
            </w:r>
          </w:p>
        </w:tc>
        <w:tc>
          <w:tcPr>
            <w:tcW w:w="1843" w:type="dxa"/>
            <w:tcBorders>
              <w:top w:val="single" w:sz="4" w:space="0" w:color="000000"/>
              <w:bottom w:val="single" w:sz="4" w:space="0" w:color="000000"/>
            </w:tcBorders>
          </w:tcPr>
          <w:p w14:paraId="695F4F52" w14:textId="16BD229D" w:rsidR="004542C3" w:rsidRPr="004542C3" w:rsidRDefault="004542C3" w:rsidP="004542C3">
            <w:pPr>
              <w:rPr>
                <w:sz w:val="20"/>
                <w:szCs w:val="20"/>
              </w:rPr>
            </w:pPr>
            <w:r w:rsidRPr="004542C3">
              <w:rPr>
                <w:sz w:val="20"/>
                <w:szCs w:val="20"/>
              </w:rPr>
              <w:t>Επικοινωνία με ενδιαφερόμενους φορείς για συμβάντα και περιστατικά.</w:t>
            </w:r>
          </w:p>
        </w:tc>
        <w:tc>
          <w:tcPr>
            <w:tcW w:w="3736" w:type="dxa"/>
            <w:tcBorders>
              <w:top w:val="single" w:sz="4" w:space="0" w:color="000000"/>
              <w:bottom w:val="single" w:sz="4" w:space="0" w:color="000000"/>
            </w:tcBorders>
          </w:tcPr>
          <w:p w14:paraId="70E5A67E" w14:textId="77777777" w:rsidR="004542C3" w:rsidRPr="004542C3" w:rsidRDefault="004542C3" w:rsidP="004542C3">
            <w:pPr>
              <w:pBdr>
                <w:top w:val="nil"/>
                <w:left w:val="nil"/>
                <w:bottom w:val="nil"/>
                <w:right w:val="nil"/>
                <w:between w:val="nil"/>
              </w:pBdr>
              <w:rPr>
                <w:color w:val="000000"/>
                <w:sz w:val="20"/>
                <w:szCs w:val="20"/>
              </w:rPr>
            </w:pPr>
            <w:r w:rsidRPr="004542C3">
              <w:rPr>
                <w:color w:val="000000"/>
                <w:sz w:val="20"/>
                <w:szCs w:val="20"/>
              </w:rPr>
              <w:t>Να εξασφαλίζει ότι ο οργανισμός κοινοποιεί πληροφορίες σχετικά με συμβάντα και περιστατικά ασφάλειας δικτύων και πληροφοριών σε εσωτερικούς και εξωτερικούς ενδιαφερόμενους φορείς.</w:t>
            </w:r>
          </w:p>
          <w:p w14:paraId="0872E851" w14:textId="77777777" w:rsidR="004542C3" w:rsidRPr="004542C3" w:rsidRDefault="004542C3" w:rsidP="004542C3">
            <w:pPr>
              <w:pBdr>
                <w:top w:val="nil"/>
                <w:left w:val="nil"/>
                <w:bottom w:val="nil"/>
                <w:right w:val="nil"/>
                <w:between w:val="nil"/>
              </w:pBdr>
              <w:rPr>
                <w:color w:val="000000"/>
                <w:sz w:val="20"/>
                <w:szCs w:val="20"/>
              </w:rPr>
            </w:pPr>
          </w:p>
        </w:tc>
      </w:tr>
    </w:tbl>
    <w:p w14:paraId="52B11BC9" w14:textId="7E9DB2BE" w:rsidR="001B3F66" w:rsidRPr="004542C3" w:rsidRDefault="001B3F66" w:rsidP="004542C3"/>
    <w:sectPr w:rsidR="001B3F66" w:rsidRPr="004542C3" w:rsidSect="008C45E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ACF1B" w14:textId="77777777" w:rsidR="00732A2D" w:rsidRDefault="00732A2D" w:rsidP="000C0A51">
      <w:pPr>
        <w:spacing w:after="0" w:line="240" w:lineRule="auto"/>
      </w:pPr>
      <w:r>
        <w:separator/>
      </w:r>
    </w:p>
  </w:endnote>
  <w:endnote w:type="continuationSeparator" w:id="0">
    <w:p w14:paraId="577B5C78" w14:textId="77777777" w:rsidR="00732A2D" w:rsidRDefault="00732A2D" w:rsidP="000C0A51">
      <w:pPr>
        <w:spacing w:after="0" w:line="240" w:lineRule="auto"/>
      </w:pPr>
      <w:r>
        <w:continuationSeparator/>
      </w:r>
    </w:p>
  </w:endnote>
  <w:endnote w:type="continuationNotice" w:id="1">
    <w:p w14:paraId="71B899D8" w14:textId="77777777" w:rsidR="00732A2D" w:rsidRDefault="00732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98D20" w14:textId="77777777" w:rsidR="00732A2D" w:rsidRDefault="00732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E2056" w14:textId="77777777" w:rsidR="00732A2D" w:rsidRDefault="00732A2D" w:rsidP="00A5037A">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6B9B4241" w14:textId="4C024225" w:rsidR="00732A2D" w:rsidRPr="007A178F" w:rsidRDefault="00732A2D" w:rsidP="00A5037A">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E4024D">
          <w:rPr>
            <w:noProof/>
          </w:rPr>
          <w:t>13</w:t>
        </w:r>
        <w:r w:rsidRPr="007A178F">
          <w:rPr>
            <w:noProof/>
          </w:rPr>
          <w:fldChar w:fldCharType="end"/>
        </w:r>
        <w:r w:rsidRPr="007A178F">
          <w:rPr>
            <w:noProof/>
          </w:rPr>
          <w:t xml:space="preserve"> από </w:t>
        </w:r>
        <w:sdt>
          <w:sdtPr>
            <w:rPr>
              <w:color w:val="7F7F7F" w:themeColor="background1" w:themeShade="7F"/>
              <w:spacing w:val="60"/>
            </w:rPr>
            <w:id w:val="544808517"/>
            <w:docPartObj>
              <w:docPartGallery w:val="Page Numbers (Top of Page)"/>
              <w:docPartUnique/>
            </w:docPartObj>
          </w:sdtPr>
          <w:sdtEndPr>
            <w:rPr>
              <w:bCs/>
              <w:noProof/>
              <w:color w:val="000000"/>
              <w:spacing w:val="0"/>
            </w:rPr>
          </w:sdtEndPr>
          <w:sdtContent>
            <w:fldSimple w:instr=" NUMPAGES   \* MERGEFORMAT ">
              <w:r w:rsidR="00E4024D">
                <w:rPr>
                  <w:noProof/>
                </w:rPr>
                <w:t>13</w:t>
              </w:r>
            </w:fldSimple>
          </w:sdtContent>
        </w:sdt>
      </w:p>
    </w:sdtContent>
  </w:sdt>
  <w:p w14:paraId="0E832352" w14:textId="7A96F919" w:rsidR="00732A2D" w:rsidRPr="00A5037A" w:rsidRDefault="00732A2D" w:rsidP="00A503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CCB89" w14:textId="77777777" w:rsidR="00732A2D" w:rsidRDefault="00732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6E4A4" w14:textId="77777777" w:rsidR="00732A2D" w:rsidRDefault="00732A2D" w:rsidP="000C0A51">
      <w:pPr>
        <w:spacing w:after="0" w:line="240" w:lineRule="auto"/>
      </w:pPr>
      <w:r>
        <w:separator/>
      </w:r>
    </w:p>
  </w:footnote>
  <w:footnote w:type="continuationSeparator" w:id="0">
    <w:p w14:paraId="7A32D0A1" w14:textId="77777777" w:rsidR="00732A2D" w:rsidRDefault="00732A2D" w:rsidP="000C0A51">
      <w:pPr>
        <w:spacing w:after="0" w:line="240" w:lineRule="auto"/>
      </w:pPr>
      <w:r>
        <w:continuationSeparator/>
      </w:r>
    </w:p>
  </w:footnote>
  <w:footnote w:type="continuationNotice" w:id="1">
    <w:p w14:paraId="1EDC536E" w14:textId="77777777" w:rsidR="00732A2D" w:rsidRDefault="00732A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5B8AA" w14:textId="2FB9FD5C" w:rsidR="00732A2D" w:rsidRPr="00E4024D" w:rsidRDefault="00E4024D" w:rsidP="00E4024D">
    <w:pPr>
      <w:pStyle w:val="Header"/>
      <w:jc w:val="right"/>
    </w:pPr>
    <w:fldSimple w:instr=" DOCPROPERTY bjHeaderEvenPageDocProperty \* MERGEFORMAT " w:fldLock="1">
      <w:r w:rsidRPr="00E4024D">
        <w:rPr>
          <w:rFonts w:ascii="Times New Roman" w:hAnsi="Times New Roman"/>
          <w:sz w:val="24"/>
          <w:szCs w:val="24"/>
        </w:rPr>
        <w:t xml:space="preserve">TLP: </w:t>
      </w:r>
      <w:r w:rsidRPr="00E4024D">
        <w:rPr>
          <w:rFonts w:ascii="Times New Roman" w:hAnsi="Times New Roman"/>
          <w:b/>
          <w:color w:val="FF9900"/>
          <w:sz w:val="24"/>
          <w:szCs w:val="24"/>
        </w:rPr>
        <w:t>AMBER</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8FEE6" w14:textId="4A3A02F6" w:rsidR="00732A2D" w:rsidRPr="00E4024D" w:rsidRDefault="00E4024D" w:rsidP="00E4024D">
    <w:pPr>
      <w:pStyle w:val="Header"/>
      <w:jc w:val="right"/>
    </w:pPr>
    <w:fldSimple w:instr=" DOCPROPERTY bjHeaderBothDocProperty \* MERGEFORMAT " w:fldLock="1">
      <w:r w:rsidRPr="00E4024D">
        <w:rPr>
          <w:rFonts w:ascii="Times New Roman" w:hAnsi="Times New Roman"/>
          <w:sz w:val="24"/>
          <w:szCs w:val="24"/>
        </w:rPr>
        <w:t xml:space="preserve">TLP: </w:t>
      </w:r>
      <w:r w:rsidRPr="00E4024D">
        <w:rPr>
          <w:rFonts w:ascii="Times New Roman" w:hAnsi="Times New Roman"/>
          <w:b/>
          <w:color w:val="FF9900"/>
          <w:sz w:val="24"/>
          <w:szCs w:val="24"/>
        </w:rPr>
        <w:t>AMBER</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86B1E" w14:textId="35B74144" w:rsidR="00732A2D" w:rsidRPr="00E4024D" w:rsidRDefault="00E4024D" w:rsidP="00E4024D">
    <w:pPr>
      <w:pStyle w:val="Header"/>
      <w:jc w:val="right"/>
    </w:pPr>
    <w:fldSimple w:instr=" DOCPROPERTY bjHeaderFirstPageDocProperty \* MERGEFORMAT " w:fldLock="1">
      <w:r w:rsidRPr="00E4024D">
        <w:rPr>
          <w:rFonts w:ascii="Times New Roman" w:hAnsi="Times New Roman"/>
          <w:sz w:val="24"/>
          <w:szCs w:val="24"/>
        </w:rPr>
        <w:t xml:space="preserve">TLP: </w:t>
      </w:r>
      <w:r w:rsidRPr="00E4024D">
        <w:rPr>
          <w:rFonts w:ascii="Times New Roman" w:hAnsi="Times New Roman"/>
          <w:b/>
          <w:color w:val="FF9900"/>
          <w:sz w:val="24"/>
          <w:szCs w:val="24"/>
        </w:rPr>
        <w:t>AMBER</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4A7A"/>
    <w:multiLevelType w:val="multilevel"/>
    <w:tmpl w:val="D49E2ED2"/>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D759B8"/>
    <w:multiLevelType w:val="hybridMultilevel"/>
    <w:tmpl w:val="F37C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41FA2"/>
    <w:multiLevelType w:val="hybridMultilevel"/>
    <w:tmpl w:val="A7F2836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AA80E6B"/>
    <w:multiLevelType w:val="hybridMultilevel"/>
    <w:tmpl w:val="5B14692C"/>
    <w:lvl w:ilvl="0" w:tplc="5DC26212">
      <w:start w:val="1"/>
      <w:numFmt w:val="bullet"/>
      <w:lvlText w:val=""/>
      <w:legacy w:legacy="1" w:legacySpace="0" w:legacyIndent="283"/>
      <w:lvlJc w:val="left"/>
      <w:pPr>
        <w:ind w:left="283" w:hanging="283"/>
      </w:pPr>
      <w:rPr>
        <w:rFonts w:ascii="Symbol" w:hAnsi="Symbol" w:hint="default"/>
        <w:lang w:val="el-GR"/>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F7835"/>
    <w:multiLevelType w:val="hybridMultilevel"/>
    <w:tmpl w:val="D63EB9C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05B2E55"/>
    <w:multiLevelType w:val="hybridMultilevel"/>
    <w:tmpl w:val="79C05B8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3F250A6"/>
    <w:multiLevelType w:val="hybridMultilevel"/>
    <w:tmpl w:val="642C7A2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6225CB9"/>
    <w:multiLevelType w:val="hybridMultilevel"/>
    <w:tmpl w:val="F968C59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AA3089A"/>
    <w:multiLevelType w:val="multilevel"/>
    <w:tmpl w:val="9AEE2B32"/>
    <w:lvl w:ilvl="0">
      <w:start w:val="1"/>
      <w:numFmt w:val="upperLetter"/>
      <w:lvlText w:val="Appendix %1"/>
      <w:lvlJc w:val="left"/>
      <w:pPr>
        <w:tabs>
          <w:tab w:val="num" w:pos="1800"/>
        </w:tabs>
        <w:ind w:left="1800" w:hanging="1800"/>
      </w:pPr>
      <w:rPr>
        <w:rFonts w:ascii="Helvetica" w:hAnsi="Helvetica" w:hint="default"/>
        <w:b/>
        <w:i w:val="0"/>
        <w:sz w:val="28"/>
        <w:szCs w:val="28"/>
      </w:rPr>
    </w:lvl>
    <w:lvl w:ilvl="1">
      <w:start w:val="1"/>
      <w:numFmt w:val="decimal"/>
      <w:pStyle w:val="AppHeading3"/>
      <w:lvlText w:val="%1.%2"/>
      <w:lvlJc w:val="left"/>
      <w:pPr>
        <w:tabs>
          <w:tab w:val="num" w:pos="720"/>
        </w:tabs>
        <w:ind w:left="720" w:hanging="720"/>
      </w:pPr>
      <w:rPr>
        <w:rFonts w:ascii="Helvetica" w:hAnsi="Helvetica" w:hint="default"/>
        <w:b/>
        <w:i w:val="0"/>
      </w:rPr>
    </w:lvl>
    <w:lvl w:ilvl="2">
      <w:start w:val="1"/>
      <w:numFmt w:val="decimal"/>
      <w:pStyle w:val="AppHeading4"/>
      <w:lvlText w:val="%1.%2.%3"/>
      <w:lvlJc w:val="left"/>
      <w:pPr>
        <w:tabs>
          <w:tab w:val="num" w:pos="720"/>
        </w:tabs>
        <w:ind w:left="720" w:hanging="720"/>
      </w:pPr>
      <w:rPr>
        <w:rFonts w:ascii="Helvetica" w:hAnsi="Helvetica" w:hint="default"/>
        <w:b/>
        <w:i/>
        <w:sz w:val="20"/>
        <w:szCs w:val="20"/>
      </w:rPr>
    </w:lvl>
    <w:lvl w:ilvl="3">
      <w:start w:val="1"/>
      <w:numFmt w:val="decimal"/>
      <w:lvlText w:val="%1.%2.%3.%4"/>
      <w:lvlJc w:val="left"/>
      <w:pPr>
        <w:tabs>
          <w:tab w:val="num" w:pos="864"/>
        </w:tabs>
        <w:ind w:left="864" w:hanging="864"/>
      </w:pPr>
      <w:rPr>
        <w:rFonts w:hint="default"/>
        <w:b w:val="0"/>
        <w:i/>
        <w:sz w:val="20"/>
        <w:szCs w:val="20"/>
      </w:rPr>
    </w:lvl>
    <w:lvl w:ilvl="4">
      <w:start w:val="1"/>
      <w:numFmt w:val="decimal"/>
      <w:lvlText w:val="%1.%2.%3.%4.%5"/>
      <w:lvlJc w:val="left"/>
      <w:pPr>
        <w:tabs>
          <w:tab w:val="num" w:pos="864"/>
        </w:tabs>
        <w:ind w:left="864" w:hanging="864"/>
      </w:pPr>
      <w:rPr>
        <w:rFonts w:hint="default"/>
      </w:rPr>
    </w:lvl>
    <w:lvl w:ilvl="5">
      <w:start w:val="1"/>
      <w:numFmt w:val="decimal"/>
      <w:lvlText w:val="%1.%2.%3.%4.%5.%6"/>
      <w:lvlJc w:val="left"/>
      <w:pPr>
        <w:tabs>
          <w:tab w:val="num" w:pos="7632"/>
        </w:tabs>
        <w:ind w:left="7632" w:hanging="1152"/>
      </w:pPr>
      <w:rPr>
        <w:rFonts w:hint="default"/>
      </w:rPr>
    </w:lvl>
    <w:lvl w:ilvl="6">
      <w:start w:val="1"/>
      <w:numFmt w:val="decimal"/>
      <w:lvlText w:val="%1.%2.%3.%4.%5.%6.%7"/>
      <w:lvlJc w:val="left"/>
      <w:pPr>
        <w:tabs>
          <w:tab w:val="num" w:pos="7776"/>
        </w:tabs>
        <w:ind w:left="7776" w:hanging="1296"/>
      </w:pPr>
      <w:rPr>
        <w:rFonts w:hint="default"/>
      </w:rPr>
    </w:lvl>
    <w:lvl w:ilvl="7">
      <w:start w:val="1"/>
      <w:numFmt w:val="decimal"/>
      <w:lvlText w:val="%1.%2.%3.%4.%5.%6.%7.%8"/>
      <w:lvlJc w:val="left"/>
      <w:pPr>
        <w:tabs>
          <w:tab w:val="num" w:pos="7920"/>
        </w:tabs>
        <w:ind w:left="7920" w:hanging="1440"/>
      </w:pPr>
      <w:rPr>
        <w:rFonts w:hint="default"/>
      </w:rPr>
    </w:lvl>
    <w:lvl w:ilvl="8">
      <w:start w:val="1"/>
      <w:numFmt w:val="decimal"/>
      <w:lvlText w:val="%1.%2.%3.%4.%5.%6.%7.%8.%9"/>
      <w:lvlJc w:val="left"/>
      <w:pPr>
        <w:tabs>
          <w:tab w:val="num" w:pos="8064"/>
        </w:tabs>
        <w:ind w:left="8064" w:hanging="1584"/>
      </w:pPr>
      <w:rPr>
        <w:rFonts w:hint="default"/>
      </w:rPr>
    </w:lvl>
  </w:abstractNum>
  <w:abstractNum w:abstractNumId="9" w15:restartNumberingAfterBreak="0">
    <w:nsid w:val="1CA76447"/>
    <w:multiLevelType w:val="multilevel"/>
    <w:tmpl w:val="69CE9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8139C"/>
    <w:multiLevelType w:val="multilevel"/>
    <w:tmpl w:val="BD96D1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F2F0458"/>
    <w:multiLevelType w:val="hybridMultilevel"/>
    <w:tmpl w:val="B7FA9716"/>
    <w:lvl w:ilvl="0" w:tplc="0809000F">
      <w:start w:val="1"/>
      <w:numFmt w:val="decimal"/>
      <w:lvlText w:val="%1."/>
      <w:lvlJc w:val="left"/>
      <w:pPr>
        <w:tabs>
          <w:tab w:val="num" w:pos="1152"/>
        </w:tabs>
        <w:ind w:left="1152" w:hanging="360"/>
      </w:pPr>
      <w:rPr>
        <w:rFonts w:hint="default"/>
      </w:rPr>
    </w:lvl>
    <w:lvl w:ilvl="1" w:tplc="08090003" w:tentative="1">
      <w:start w:val="1"/>
      <w:numFmt w:val="bullet"/>
      <w:lvlText w:val="o"/>
      <w:lvlJc w:val="left"/>
      <w:pPr>
        <w:tabs>
          <w:tab w:val="num" w:pos="1872"/>
        </w:tabs>
        <w:ind w:left="1872" w:hanging="360"/>
      </w:pPr>
      <w:rPr>
        <w:rFonts w:ascii="Courier New" w:hAnsi="Courier New" w:cs="Arial"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Arial"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Arial"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294455ED"/>
    <w:multiLevelType w:val="hybridMultilevel"/>
    <w:tmpl w:val="EAF45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D56C1"/>
    <w:multiLevelType w:val="hybridMultilevel"/>
    <w:tmpl w:val="DEB8C4C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2E8A2B55"/>
    <w:multiLevelType w:val="hybridMultilevel"/>
    <w:tmpl w:val="0F66FE5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30B711FA"/>
    <w:multiLevelType w:val="hybridMultilevel"/>
    <w:tmpl w:val="C9BCC0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3590CB2"/>
    <w:multiLevelType w:val="hybridMultilevel"/>
    <w:tmpl w:val="9666563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33C0103E"/>
    <w:multiLevelType w:val="hybridMultilevel"/>
    <w:tmpl w:val="8932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218C3"/>
    <w:multiLevelType w:val="hybridMultilevel"/>
    <w:tmpl w:val="11BE1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8D2C1B"/>
    <w:multiLevelType w:val="hybridMultilevel"/>
    <w:tmpl w:val="8DF46AD0"/>
    <w:lvl w:ilvl="0" w:tplc="206C5A20">
      <w:start w:val="1"/>
      <w:numFmt w:val="bullet"/>
      <w:lvlText w:val=""/>
      <w:lvlJc w:val="left"/>
      <w:pPr>
        <w:ind w:left="99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36286DCC"/>
    <w:multiLevelType w:val="hybridMultilevel"/>
    <w:tmpl w:val="EE0E1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73D6F"/>
    <w:multiLevelType w:val="hybridMultilevel"/>
    <w:tmpl w:val="2A127020"/>
    <w:lvl w:ilvl="0" w:tplc="0408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163265"/>
    <w:multiLevelType w:val="hybridMultilevel"/>
    <w:tmpl w:val="16CABBB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39AC3D9B"/>
    <w:multiLevelType w:val="hybridMultilevel"/>
    <w:tmpl w:val="6D7EE45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3AF038DA"/>
    <w:multiLevelType w:val="multilevel"/>
    <w:tmpl w:val="633C8D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3CE60CB1"/>
    <w:multiLevelType w:val="hybridMultilevel"/>
    <w:tmpl w:val="0CA228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E64A6B"/>
    <w:multiLevelType w:val="hybridMultilevel"/>
    <w:tmpl w:val="FA4E19DE"/>
    <w:lvl w:ilvl="0" w:tplc="0809000F">
      <w:start w:val="1"/>
      <w:numFmt w:val="decimal"/>
      <w:lvlText w:val="%1."/>
      <w:lvlJc w:val="left"/>
      <w:pPr>
        <w:tabs>
          <w:tab w:val="num" w:pos="789"/>
        </w:tabs>
        <w:ind w:left="789" w:hanging="360"/>
      </w:pPr>
      <w:rPr>
        <w:rFonts w:hint="default"/>
      </w:rPr>
    </w:lvl>
    <w:lvl w:ilvl="1" w:tplc="08090003">
      <w:start w:val="1"/>
      <w:numFmt w:val="bullet"/>
      <w:lvlText w:val="o"/>
      <w:lvlJc w:val="left"/>
      <w:pPr>
        <w:tabs>
          <w:tab w:val="num" w:pos="1509"/>
        </w:tabs>
        <w:ind w:left="1509" w:hanging="360"/>
      </w:pPr>
      <w:rPr>
        <w:rFonts w:ascii="Courier New" w:hAnsi="Courier New" w:cs="Arial" w:hint="default"/>
      </w:rPr>
    </w:lvl>
    <w:lvl w:ilvl="2" w:tplc="08090005" w:tentative="1">
      <w:start w:val="1"/>
      <w:numFmt w:val="bullet"/>
      <w:lvlText w:val=""/>
      <w:lvlJc w:val="left"/>
      <w:pPr>
        <w:tabs>
          <w:tab w:val="num" w:pos="2229"/>
        </w:tabs>
        <w:ind w:left="2229" w:hanging="360"/>
      </w:pPr>
      <w:rPr>
        <w:rFonts w:ascii="Wingdings" w:hAnsi="Wingdings" w:hint="default"/>
      </w:rPr>
    </w:lvl>
    <w:lvl w:ilvl="3" w:tplc="08090001" w:tentative="1">
      <w:start w:val="1"/>
      <w:numFmt w:val="bullet"/>
      <w:lvlText w:val=""/>
      <w:lvlJc w:val="left"/>
      <w:pPr>
        <w:tabs>
          <w:tab w:val="num" w:pos="2949"/>
        </w:tabs>
        <w:ind w:left="2949" w:hanging="360"/>
      </w:pPr>
      <w:rPr>
        <w:rFonts w:ascii="Symbol" w:hAnsi="Symbol" w:hint="default"/>
      </w:rPr>
    </w:lvl>
    <w:lvl w:ilvl="4" w:tplc="08090003" w:tentative="1">
      <w:start w:val="1"/>
      <w:numFmt w:val="bullet"/>
      <w:lvlText w:val="o"/>
      <w:lvlJc w:val="left"/>
      <w:pPr>
        <w:tabs>
          <w:tab w:val="num" w:pos="3669"/>
        </w:tabs>
        <w:ind w:left="3669" w:hanging="360"/>
      </w:pPr>
      <w:rPr>
        <w:rFonts w:ascii="Courier New" w:hAnsi="Courier New" w:cs="Arial" w:hint="default"/>
      </w:rPr>
    </w:lvl>
    <w:lvl w:ilvl="5" w:tplc="08090005" w:tentative="1">
      <w:start w:val="1"/>
      <w:numFmt w:val="bullet"/>
      <w:lvlText w:val=""/>
      <w:lvlJc w:val="left"/>
      <w:pPr>
        <w:tabs>
          <w:tab w:val="num" w:pos="4389"/>
        </w:tabs>
        <w:ind w:left="4389" w:hanging="360"/>
      </w:pPr>
      <w:rPr>
        <w:rFonts w:ascii="Wingdings" w:hAnsi="Wingdings" w:hint="default"/>
      </w:rPr>
    </w:lvl>
    <w:lvl w:ilvl="6" w:tplc="08090001" w:tentative="1">
      <w:start w:val="1"/>
      <w:numFmt w:val="bullet"/>
      <w:lvlText w:val=""/>
      <w:lvlJc w:val="left"/>
      <w:pPr>
        <w:tabs>
          <w:tab w:val="num" w:pos="5109"/>
        </w:tabs>
        <w:ind w:left="5109" w:hanging="360"/>
      </w:pPr>
      <w:rPr>
        <w:rFonts w:ascii="Symbol" w:hAnsi="Symbol" w:hint="default"/>
      </w:rPr>
    </w:lvl>
    <w:lvl w:ilvl="7" w:tplc="08090003" w:tentative="1">
      <w:start w:val="1"/>
      <w:numFmt w:val="bullet"/>
      <w:lvlText w:val="o"/>
      <w:lvlJc w:val="left"/>
      <w:pPr>
        <w:tabs>
          <w:tab w:val="num" w:pos="5829"/>
        </w:tabs>
        <w:ind w:left="5829" w:hanging="360"/>
      </w:pPr>
      <w:rPr>
        <w:rFonts w:ascii="Courier New" w:hAnsi="Courier New" w:cs="Arial" w:hint="default"/>
      </w:rPr>
    </w:lvl>
    <w:lvl w:ilvl="8" w:tplc="08090005" w:tentative="1">
      <w:start w:val="1"/>
      <w:numFmt w:val="bullet"/>
      <w:lvlText w:val=""/>
      <w:lvlJc w:val="left"/>
      <w:pPr>
        <w:tabs>
          <w:tab w:val="num" w:pos="6549"/>
        </w:tabs>
        <w:ind w:left="6549" w:hanging="360"/>
      </w:pPr>
      <w:rPr>
        <w:rFonts w:ascii="Wingdings" w:hAnsi="Wingdings" w:hint="default"/>
      </w:rPr>
    </w:lvl>
  </w:abstractNum>
  <w:abstractNum w:abstractNumId="27" w15:restartNumberingAfterBreak="0">
    <w:nsid w:val="42463473"/>
    <w:multiLevelType w:val="hybridMultilevel"/>
    <w:tmpl w:val="969A33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2754DAB"/>
    <w:multiLevelType w:val="hybridMultilevel"/>
    <w:tmpl w:val="D586113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4758443A"/>
    <w:multiLevelType w:val="hybridMultilevel"/>
    <w:tmpl w:val="4210C2A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4840726A"/>
    <w:multiLevelType w:val="hybridMultilevel"/>
    <w:tmpl w:val="1AACAF5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90A3C6D"/>
    <w:multiLevelType w:val="multilevel"/>
    <w:tmpl w:val="D102E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5975DA"/>
    <w:multiLevelType w:val="multilevel"/>
    <w:tmpl w:val="DB0A8D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52195C26"/>
    <w:multiLevelType w:val="hybridMultilevel"/>
    <w:tmpl w:val="BE8A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032A45"/>
    <w:multiLevelType w:val="hybridMultilevel"/>
    <w:tmpl w:val="AE86BB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81618C"/>
    <w:multiLevelType w:val="hybridMultilevel"/>
    <w:tmpl w:val="0F18508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5E8566EF"/>
    <w:multiLevelType w:val="hybridMultilevel"/>
    <w:tmpl w:val="6FF8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8C7C65"/>
    <w:multiLevelType w:val="hybridMultilevel"/>
    <w:tmpl w:val="01F442C2"/>
    <w:lvl w:ilvl="0" w:tplc="1294341E">
      <w:start w:val="1"/>
      <w:numFmt w:val="bullet"/>
      <w:lvlText w:val=""/>
      <w:lvlJc w:val="left"/>
      <w:pPr>
        <w:ind w:left="171" w:hanging="360"/>
      </w:pPr>
      <w:rPr>
        <w:rFonts w:ascii="Symbol" w:hAnsi="Symbol" w:hint="default"/>
        <w:color w:val="auto"/>
      </w:rPr>
    </w:lvl>
    <w:lvl w:ilvl="1" w:tplc="04090003">
      <w:start w:val="1"/>
      <w:numFmt w:val="bullet"/>
      <w:lvlText w:val="o"/>
      <w:lvlJc w:val="left"/>
      <w:pPr>
        <w:ind w:left="1341" w:hanging="360"/>
      </w:pPr>
      <w:rPr>
        <w:rFonts w:ascii="Courier New" w:hAnsi="Courier New" w:cs="Courier New" w:hint="default"/>
      </w:rPr>
    </w:lvl>
    <w:lvl w:ilvl="2" w:tplc="04090005">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38" w15:restartNumberingAfterBreak="0">
    <w:nsid w:val="6317415E"/>
    <w:multiLevelType w:val="hybridMultilevel"/>
    <w:tmpl w:val="0366B32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64777798"/>
    <w:multiLevelType w:val="hybridMultilevel"/>
    <w:tmpl w:val="AB9C2A5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A74F23"/>
    <w:multiLevelType w:val="hybridMultilevel"/>
    <w:tmpl w:val="8C9E09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9E66BDB"/>
    <w:multiLevelType w:val="hybridMultilevel"/>
    <w:tmpl w:val="E0A600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B903285"/>
    <w:multiLevelType w:val="hybridMultilevel"/>
    <w:tmpl w:val="20E40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2E4480"/>
    <w:multiLevelType w:val="hybridMultilevel"/>
    <w:tmpl w:val="30C8D36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4" w15:restartNumberingAfterBreak="0">
    <w:nsid w:val="6E5D3A86"/>
    <w:multiLevelType w:val="hybridMultilevel"/>
    <w:tmpl w:val="C72C9C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E6C0638"/>
    <w:multiLevelType w:val="hybridMultilevel"/>
    <w:tmpl w:val="1D141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B323B9"/>
    <w:multiLevelType w:val="multilevel"/>
    <w:tmpl w:val="4D9A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F80A50"/>
    <w:multiLevelType w:val="hybridMultilevel"/>
    <w:tmpl w:val="9D44EA36"/>
    <w:lvl w:ilvl="0" w:tplc="0C000001">
      <w:start w:val="1"/>
      <w:numFmt w:val="bullet"/>
      <w:lvlText w:val=""/>
      <w:lvlJc w:val="left"/>
      <w:pPr>
        <w:ind w:left="1800" w:hanging="360"/>
      </w:pPr>
      <w:rPr>
        <w:rFonts w:ascii="Symbol" w:hAnsi="Symbol" w:hint="default"/>
      </w:rPr>
    </w:lvl>
    <w:lvl w:ilvl="1" w:tplc="0C000003" w:tentative="1">
      <w:start w:val="1"/>
      <w:numFmt w:val="bullet"/>
      <w:lvlText w:val="o"/>
      <w:lvlJc w:val="left"/>
      <w:pPr>
        <w:ind w:left="2520" w:hanging="360"/>
      </w:pPr>
      <w:rPr>
        <w:rFonts w:ascii="Courier New" w:hAnsi="Courier New" w:cs="Courier New" w:hint="default"/>
      </w:rPr>
    </w:lvl>
    <w:lvl w:ilvl="2" w:tplc="0C000005" w:tentative="1">
      <w:start w:val="1"/>
      <w:numFmt w:val="bullet"/>
      <w:lvlText w:val=""/>
      <w:lvlJc w:val="left"/>
      <w:pPr>
        <w:ind w:left="3240" w:hanging="360"/>
      </w:pPr>
      <w:rPr>
        <w:rFonts w:ascii="Wingdings" w:hAnsi="Wingdings" w:hint="default"/>
      </w:rPr>
    </w:lvl>
    <w:lvl w:ilvl="3" w:tplc="0C000001" w:tentative="1">
      <w:start w:val="1"/>
      <w:numFmt w:val="bullet"/>
      <w:lvlText w:val=""/>
      <w:lvlJc w:val="left"/>
      <w:pPr>
        <w:ind w:left="3960" w:hanging="360"/>
      </w:pPr>
      <w:rPr>
        <w:rFonts w:ascii="Symbol" w:hAnsi="Symbol" w:hint="default"/>
      </w:rPr>
    </w:lvl>
    <w:lvl w:ilvl="4" w:tplc="0C000003" w:tentative="1">
      <w:start w:val="1"/>
      <w:numFmt w:val="bullet"/>
      <w:lvlText w:val="o"/>
      <w:lvlJc w:val="left"/>
      <w:pPr>
        <w:ind w:left="4680" w:hanging="360"/>
      </w:pPr>
      <w:rPr>
        <w:rFonts w:ascii="Courier New" w:hAnsi="Courier New" w:cs="Courier New" w:hint="default"/>
      </w:rPr>
    </w:lvl>
    <w:lvl w:ilvl="5" w:tplc="0C000005" w:tentative="1">
      <w:start w:val="1"/>
      <w:numFmt w:val="bullet"/>
      <w:lvlText w:val=""/>
      <w:lvlJc w:val="left"/>
      <w:pPr>
        <w:ind w:left="5400" w:hanging="360"/>
      </w:pPr>
      <w:rPr>
        <w:rFonts w:ascii="Wingdings" w:hAnsi="Wingdings" w:hint="default"/>
      </w:rPr>
    </w:lvl>
    <w:lvl w:ilvl="6" w:tplc="0C000001" w:tentative="1">
      <w:start w:val="1"/>
      <w:numFmt w:val="bullet"/>
      <w:lvlText w:val=""/>
      <w:lvlJc w:val="left"/>
      <w:pPr>
        <w:ind w:left="6120" w:hanging="360"/>
      </w:pPr>
      <w:rPr>
        <w:rFonts w:ascii="Symbol" w:hAnsi="Symbol" w:hint="default"/>
      </w:rPr>
    </w:lvl>
    <w:lvl w:ilvl="7" w:tplc="0C000003" w:tentative="1">
      <w:start w:val="1"/>
      <w:numFmt w:val="bullet"/>
      <w:lvlText w:val="o"/>
      <w:lvlJc w:val="left"/>
      <w:pPr>
        <w:ind w:left="6840" w:hanging="360"/>
      </w:pPr>
      <w:rPr>
        <w:rFonts w:ascii="Courier New" w:hAnsi="Courier New" w:cs="Courier New" w:hint="default"/>
      </w:rPr>
    </w:lvl>
    <w:lvl w:ilvl="8" w:tplc="0C000005" w:tentative="1">
      <w:start w:val="1"/>
      <w:numFmt w:val="bullet"/>
      <w:lvlText w:val=""/>
      <w:lvlJc w:val="left"/>
      <w:pPr>
        <w:ind w:left="7560" w:hanging="360"/>
      </w:pPr>
      <w:rPr>
        <w:rFonts w:ascii="Wingdings" w:hAnsi="Wingdings" w:hint="default"/>
      </w:rPr>
    </w:lvl>
  </w:abstractNum>
  <w:abstractNum w:abstractNumId="48" w15:restartNumberingAfterBreak="0">
    <w:nsid w:val="78AB094B"/>
    <w:multiLevelType w:val="hybridMultilevel"/>
    <w:tmpl w:val="5B02F8F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9" w15:restartNumberingAfterBreak="0">
    <w:nsid w:val="78B91FB3"/>
    <w:multiLevelType w:val="hybridMultilevel"/>
    <w:tmpl w:val="7A4E8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C865FC"/>
    <w:multiLevelType w:val="hybridMultilevel"/>
    <w:tmpl w:val="B95C9DE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4080001">
      <w:start w:val="1"/>
      <w:numFmt w:val="bullet"/>
      <w:lvlText w:val=""/>
      <w:lvlJc w:val="left"/>
      <w:pPr>
        <w:ind w:left="2160" w:hanging="360"/>
      </w:pPr>
      <w:rPr>
        <w:rFonts w:ascii="Symbol" w:hAnsi="Symbol" w:hint="default"/>
      </w:rPr>
    </w:lvl>
    <w:lvl w:ilvl="3" w:tplc="04080001">
      <w:start w:val="1"/>
      <w:numFmt w:val="bullet"/>
      <w:lvlText w:val=""/>
      <w:lvlJc w:val="left"/>
      <w:pPr>
        <w:ind w:left="2880" w:hanging="360"/>
      </w:pPr>
      <w:rPr>
        <w:rFonts w:ascii="Symbol" w:hAnsi="Symbol" w:hint="default"/>
      </w:rPr>
    </w:lvl>
    <w:lvl w:ilvl="4" w:tplc="04080001">
      <w:start w:val="1"/>
      <w:numFmt w:val="bullet"/>
      <w:lvlText w:val=""/>
      <w:lvlJc w:val="left"/>
      <w:pPr>
        <w:ind w:left="3600" w:hanging="360"/>
      </w:pPr>
      <w:rPr>
        <w:rFonts w:ascii="Symbol" w:hAnsi="Symbo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45248E"/>
    <w:multiLevelType w:val="multilevel"/>
    <w:tmpl w:val="ABF2F1DC"/>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7A6F57A9"/>
    <w:multiLevelType w:val="hybridMultilevel"/>
    <w:tmpl w:val="6A222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4C58B9"/>
    <w:multiLevelType w:val="multilevel"/>
    <w:tmpl w:val="5BFC2E30"/>
    <w:lvl w:ilvl="0">
      <w:start w:val="1"/>
      <w:numFmt w:val="decimal"/>
      <w:lvlText w:val="%1."/>
      <w:lvlJc w:val="left"/>
      <w:pPr>
        <w:ind w:left="360" w:hanging="360"/>
      </w:pPr>
      <w:rPr>
        <w:rFonts w:hint="default"/>
        <w:b/>
        <w:color w:val="4472C4" w:themeColor="accent1"/>
      </w:rPr>
    </w:lvl>
    <w:lvl w:ilvl="1">
      <w:start w:val="1"/>
      <w:numFmt w:val="decimal"/>
      <w:pStyle w:val="Heading1"/>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BE26C17"/>
    <w:multiLevelType w:val="hybridMultilevel"/>
    <w:tmpl w:val="D9C6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9B0856"/>
    <w:multiLevelType w:val="hybridMultilevel"/>
    <w:tmpl w:val="06764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365300"/>
    <w:multiLevelType w:val="hybridMultilevel"/>
    <w:tmpl w:val="C23AAD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F0F2BEA"/>
    <w:multiLevelType w:val="hybridMultilevel"/>
    <w:tmpl w:val="E45050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19"/>
  </w:num>
  <w:num w:numId="2">
    <w:abstractNumId w:val="37"/>
  </w:num>
  <w:num w:numId="3">
    <w:abstractNumId w:val="8"/>
  </w:num>
  <w:num w:numId="4">
    <w:abstractNumId w:val="26"/>
  </w:num>
  <w:num w:numId="5">
    <w:abstractNumId w:val="11"/>
  </w:num>
  <w:num w:numId="6">
    <w:abstractNumId w:val="34"/>
  </w:num>
  <w:num w:numId="7">
    <w:abstractNumId w:val="56"/>
  </w:num>
  <w:num w:numId="8">
    <w:abstractNumId w:val="12"/>
  </w:num>
  <w:num w:numId="9">
    <w:abstractNumId w:val="3"/>
  </w:num>
  <w:num w:numId="10">
    <w:abstractNumId w:val="50"/>
  </w:num>
  <w:num w:numId="11">
    <w:abstractNumId w:val="1"/>
  </w:num>
  <w:num w:numId="12">
    <w:abstractNumId w:val="28"/>
  </w:num>
  <w:num w:numId="13">
    <w:abstractNumId w:val="16"/>
  </w:num>
  <w:num w:numId="14">
    <w:abstractNumId w:val="2"/>
  </w:num>
  <w:num w:numId="15">
    <w:abstractNumId w:val="13"/>
  </w:num>
  <w:num w:numId="16">
    <w:abstractNumId w:val="48"/>
  </w:num>
  <w:num w:numId="17">
    <w:abstractNumId w:val="22"/>
  </w:num>
  <w:num w:numId="18">
    <w:abstractNumId w:val="23"/>
  </w:num>
  <w:num w:numId="19">
    <w:abstractNumId w:val="40"/>
  </w:num>
  <w:num w:numId="20">
    <w:abstractNumId w:val="21"/>
  </w:num>
  <w:num w:numId="21">
    <w:abstractNumId w:val="47"/>
  </w:num>
  <w:num w:numId="22">
    <w:abstractNumId w:val="38"/>
  </w:num>
  <w:num w:numId="23">
    <w:abstractNumId w:val="29"/>
  </w:num>
  <w:num w:numId="24">
    <w:abstractNumId w:val="5"/>
  </w:num>
  <w:num w:numId="25">
    <w:abstractNumId w:val="15"/>
  </w:num>
  <w:num w:numId="26">
    <w:abstractNumId w:val="18"/>
  </w:num>
  <w:num w:numId="27">
    <w:abstractNumId w:val="57"/>
  </w:num>
  <w:num w:numId="28">
    <w:abstractNumId w:val="7"/>
  </w:num>
  <w:num w:numId="29">
    <w:abstractNumId w:val="27"/>
  </w:num>
  <w:num w:numId="30">
    <w:abstractNumId w:val="41"/>
  </w:num>
  <w:num w:numId="31">
    <w:abstractNumId w:val="25"/>
  </w:num>
  <w:num w:numId="32">
    <w:abstractNumId w:val="14"/>
  </w:num>
  <w:num w:numId="33">
    <w:abstractNumId w:val="6"/>
  </w:num>
  <w:num w:numId="34">
    <w:abstractNumId w:val="4"/>
  </w:num>
  <w:num w:numId="35">
    <w:abstractNumId w:val="35"/>
  </w:num>
  <w:num w:numId="36">
    <w:abstractNumId w:val="43"/>
  </w:num>
  <w:num w:numId="37">
    <w:abstractNumId w:val="42"/>
  </w:num>
  <w:num w:numId="38">
    <w:abstractNumId w:val="45"/>
  </w:num>
  <w:num w:numId="39">
    <w:abstractNumId w:val="33"/>
  </w:num>
  <w:num w:numId="40">
    <w:abstractNumId w:val="30"/>
  </w:num>
  <w:num w:numId="41">
    <w:abstractNumId w:val="39"/>
  </w:num>
  <w:num w:numId="42">
    <w:abstractNumId w:val="20"/>
  </w:num>
  <w:num w:numId="43">
    <w:abstractNumId w:val="52"/>
  </w:num>
  <w:num w:numId="44">
    <w:abstractNumId w:val="44"/>
  </w:num>
  <w:num w:numId="45">
    <w:abstractNumId w:val="49"/>
  </w:num>
  <w:num w:numId="46">
    <w:abstractNumId w:val="54"/>
  </w:num>
  <w:num w:numId="47">
    <w:abstractNumId w:val="53"/>
  </w:num>
  <w:num w:numId="48">
    <w:abstractNumId w:val="0"/>
  </w:num>
  <w:num w:numId="49">
    <w:abstractNumId w:val="0"/>
  </w:num>
  <w:num w:numId="50">
    <w:abstractNumId w:val="46"/>
  </w:num>
  <w:num w:numId="51">
    <w:abstractNumId w:val="9"/>
  </w:num>
  <w:num w:numId="52">
    <w:abstractNumId w:val="55"/>
  </w:num>
  <w:num w:numId="53">
    <w:abstractNumId w:val="10"/>
  </w:num>
  <w:num w:numId="54">
    <w:abstractNumId w:val="51"/>
  </w:num>
  <w:num w:numId="55">
    <w:abstractNumId w:val="10"/>
  </w:num>
  <w:num w:numId="56">
    <w:abstractNumId w:val="32"/>
  </w:num>
  <w:num w:numId="57">
    <w:abstractNumId w:val="24"/>
  </w:num>
  <w:num w:numId="58">
    <w:abstractNumId w:val="53"/>
  </w:num>
  <w:num w:numId="59">
    <w:abstractNumId w:val="53"/>
  </w:num>
  <w:num w:numId="60">
    <w:abstractNumId w:val="53"/>
  </w:num>
  <w:num w:numId="61">
    <w:abstractNumId w:val="53"/>
  </w:num>
  <w:num w:numId="62">
    <w:abstractNumId w:val="53"/>
  </w:num>
  <w:num w:numId="63">
    <w:abstractNumId w:val="31"/>
  </w:num>
  <w:num w:numId="64">
    <w:abstractNumId w:val="17"/>
  </w:num>
  <w:num w:numId="65">
    <w:abstractNumId w:val="3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26ED"/>
    <w:rsid w:val="0002026A"/>
    <w:rsid w:val="00050B33"/>
    <w:rsid w:val="00051FB6"/>
    <w:rsid w:val="00053A69"/>
    <w:rsid w:val="00054834"/>
    <w:rsid w:val="00065B67"/>
    <w:rsid w:val="00065B9E"/>
    <w:rsid w:val="00067A49"/>
    <w:rsid w:val="000709A4"/>
    <w:rsid w:val="00074721"/>
    <w:rsid w:val="00080218"/>
    <w:rsid w:val="000953A5"/>
    <w:rsid w:val="000977ED"/>
    <w:rsid w:val="000A1697"/>
    <w:rsid w:val="000A3FA2"/>
    <w:rsid w:val="000B3B21"/>
    <w:rsid w:val="000C0A51"/>
    <w:rsid w:val="000C4573"/>
    <w:rsid w:val="000D0150"/>
    <w:rsid w:val="000D17F3"/>
    <w:rsid w:val="000E53A3"/>
    <w:rsid w:val="00102B12"/>
    <w:rsid w:val="00122472"/>
    <w:rsid w:val="00124328"/>
    <w:rsid w:val="0013129B"/>
    <w:rsid w:val="00141D3D"/>
    <w:rsid w:val="00142425"/>
    <w:rsid w:val="00151992"/>
    <w:rsid w:val="00154C41"/>
    <w:rsid w:val="00171969"/>
    <w:rsid w:val="00172760"/>
    <w:rsid w:val="00175566"/>
    <w:rsid w:val="00191B76"/>
    <w:rsid w:val="001A1D5E"/>
    <w:rsid w:val="001B3F66"/>
    <w:rsid w:val="001B57BF"/>
    <w:rsid w:val="001B7E6F"/>
    <w:rsid w:val="001D1B63"/>
    <w:rsid w:val="001E2463"/>
    <w:rsid w:val="001F2338"/>
    <w:rsid w:val="0020222E"/>
    <w:rsid w:val="002103E5"/>
    <w:rsid w:val="0022358E"/>
    <w:rsid w:val="002269D6"/>
    <w:rsid w:val="00236E1C"/>
    <w:rsid w:val="00245B6E"/>
    <w:rsid w:val="002643C2"/>
    <w:rsid w:val="002652D9"/>
    <w:rsid w:val="00267986"/>
    <w:rsid w:val="0027563D"/>
    <w:rsid w:val="00285B1C"/>
    <w:rsid w:val="00287D26"/>
    <w:rsid w:val="002902B4"/>
    <w:rsid w:val="002A25E9"/>
    <w:rsid w:val="002A6B1C"/>
    <w:rsid w:val="002B6A87"/>
    <w:rsid w:val="002B7A50"/>
    <w:rsid w:val="002C3C95"/>
    <w:rsid w:val="002D2789"/>
    <w:rsid w:val="002E6788"/>
    <w:rsid w:val="003025F9"/>
    <w:rsid w:val="003036A5"/>
    <w:rsid w:val="00303A94"/>
    <w:rsid w:val="00306F49"/>
    <w:rsid w:val="0031069F"/>
    <w:rsid w:val="00317BC7"/>
    <w:rsid w:val="00321990"/>
    <w:rsid w:val="00355736"/>
    <w:rsid w:val="00357911"/>
    <w:rsid w:val="00357FEC"/>
    <w:rsid w:val="00383F11"/>
    <w:rsid w:val="003978FF"/>
    <w:rsid w:val="003A172E"/>
    <w:rsid w:val="003B22EB"/>
    <w:rsid w:val="003C5875"/>
    <w:rsid w:val="003D3855"/>
    <w:rsid w:val="003D5691"/>
    <w:rsid w:val="003D678D"/>
    <w:rsid w:val="003F2AA3"/>
    <w:rsid w:val="00400191"/>
    <w:rsid w:val="00412A79"/>
    <w:rsid w:val="00414D6F"/>
    <w:rsid w:val="00427C10"/>
    <w:rsid w:val="00441304"/>
    <w:rsid w:val="00452250"/>
    <w:rsid w:val="004542C3"/>
    <w:rsid w:val="00460405"/>
    <w:rsid w:val="0046766F"/>
    <w:rsid w:val="00476538"/>
    <w:rsid w:val="00494705"/>
    <w:rsid w:val="00494B02"/>
    <w:rsid w:val="004969EC"/>
    <w:rsid w:val="00497A84"/>
    <w:rsid w:val="004A5E78"/>
    <w:rsid w:val="004C111F"/>
    <w:rsid w:val="004C52AF"/>
    <w:rsid w:val="004D2879"/>
    <w:rsid w:val="004D37A9"/>
    <w:rsid w:val="004D50E9"/>
    <w:rsid w:val="004D732A"/>
    <w:rsid w:val="004F6944"/>
    <w:rsid w:val="00500830"/>
    <w:rsid w:val="00512F8E"/>
    <w:rsid w:val="00522E4C"/>
    <w:rsid w:val="00524376"/>
    <w:rsid w:val="00526A00"/>
    <w:rsid w:val="00530C91"/>
    <w:rsid w:val="00536BD7"/>
    <w:rsid w:val="005443FB"/>
    <w:rsid w:val="005474B3"/>
    <w:rsid w:val="005677C0"/>
    <w:rsid w:val="005762AE"/>
    <w:rsid w:val="00577013"/>
    <w:rsid w:val="0057701A"/>
    <w:rsid w:val="00577A90"/>
    <w:rsid w:val="0058201D"/>
    <w:rsid w:val="00586346"/>
    <w:rsid w:val="005A3421"/>
    <w:rsid w:val="005A7A2F"/>
    <w:rsid w:val="005B6707"/>
    <w:rsid w:val="005C0E84"/>
    <w:rsid w:val="005D08BD"/>
    <w:rsid w:val="005E3421"/>
    <w:rsid w:val="005E6D1D"/>
    <w:rsid w:val="005F0CF0"/>
    <w:rsid w:val="005F254A"/>
    <w:rsid w:val="00626725"/>
    <w:rsid w:val="006304F3"/>
    <w:rsid w:val="00650316"/>
    <w:rsid w:val="00664CC2"/>
    <w:rsid w:val="00666A25"/>
    <w:rsid w:val="00676BB6"/>
    <w:rsid w:val="00696B72"/>
    <w:rsid w:val="006B3736"/>
    <w:rsid w:val="006B7568"/>
    <w:rsid w:val="006C0AF9"/>
    <w:rsid w:val="006C517C"/>
    <w:rsid w:val="006E243D"/>
    <w:rsid w:val="006F0349"/>
    <w:rsid w:val="006F046A"/>
    <w:rsid w:val="006F2EB9"/>
    <w:rsid w:val="007120BE"/>
    <w:rsid w:val="00716AA0"/>
    <w:rsid w:val="00721AB8"/>
    <w:rsid w:val="00730E33"/>
    <w:rsid w:val="00732A2D"/>
    <w:rsid w:val="00756934"/>
    <w:rsid w:val="007714F6"/>
    <w:rsid w:val="007851FD"/>
    <w:rsid w:val="00791F12"/>
    <w:rsid w:val="007B4ABB"/>
    <w:rsid w:val="007C0D66"/>
    <w:rsid w:val="007D0A01"/>
    <w:rsid w:val="007D4C41"/>
    <w:rsid w:val="007E3DD3"/>
    <w:rsid w:val="008014B0"/>
    <w:rsid w:val="00810814"/>
    <w:rsid w:val="00820E95"/>
    <w:rsid w:val="00846196"/>
    <w:rsid w:val="00867775"/>
    <w:rsid w:val="00871270"/>
    <w:rsid w:val="00876AEC"/>
    <w:rsid w:val="00880462"/>
    <w:rsid w:val="0088382E"/>
    <w:rsid w:val="008B2A60"/>
    <w:rsid w:val="008C1448"/>
    <w:rsid w:val="008C406F"/>
    <w:rsid w:val="008C45E1"/>
    <w:rsid w:val="008C6767"/>
    <w:rsid w:val="008D7C8A"/>
    <w:rsid w:val="008E2A0D"/>
    <w:rsid w:val="008E37C4"/>
    <w:rsid w:val="008E3FFB"/>
    <w:rsid w:val="00904D0B"/>
    <w:rsid w:val="0091453D"/>
    <w:rsid w:val="00915976"/>
    <w:rsid w:val="0094277F"/>
    <w:rsid w:val="009457E9"/>
    <w:rsid w:val="009504DD"/>
    <w:rsid w:val="00950B58"/>
    <w:rsid w:val="00961BF7"/>
    <w:rsid w:val="009774A1"/>
    <w:rsid w:val="0099037B"/>
    <w:rsid w:val="00993595"/>
    <w:rsid w:val="009960B3"/>
    <w:rsid w:val="009B1641"/>
    <w:rsid w:val="009B7E99"/>
    <w:rsid w:val="009D0B8F"/>
    <w:rsid w:val="009D393F"/>
    <w:rsid w:val="009E6157"/>
    <w:rsid w:val="009E69CD"/>
    <w:rsid w:val="009F336E"/>
    <w:rsid w:val="00A11472"/>
    <w:rsid w:val="00A15B2D"/>
    <w:rsid w:val="00A15DC8"/>
    <w:rsid w:val="00A21FB4"/>
    <w:rsid w:val="00A241D9"/>
    <w:rsid w:val="00A35ED2"/>
    <w:rsid w:val="00A4522B"/>
    <w:rsid w:val="00A5037A"/>
    <w:rsid w:val="00A64A01"/>
    <w:rsid w:val="00A72370"/>
    <w:rsid w:val="00A77E0C"/>
    <w:rsid w:val="00A82CD1"/>
    <w:rsid w:val="00A86461"/>
    <w:rsid w:val="00AA3CFE"/>
    <w:rsid w:val="00AA6624"/>
    <w:rsid w:val="00AB4B49"/>
    <w:rsid w:val="00AC0095"/>
    <w:rsid w:val="00AD5991"/>
    <w:rsid w:val="00AE072E"/>
    <w:rsid w:val="00AF7998"/>
    <w:rsid w:val="00B14EDF"/>
    <w:rsid w:val="00B516BF"/>
    <w:rsid w:val="00B57AA2"/>
    <w:rsid w:val="00B71E9A"/>
    <w:rsid w:val="00B7313D"/>
    <w:rsid w:val="00B73ED0"/>
    <w:rsid w:val="00B8136E"/>
    <w:rsid w:val="00B8554D"/>
    <w:rsid w:val="00B92ACF"/>
    <w:rsid w:val="00BA011D"/>
    <w:rsid w:val="00BB2D2E"/>
    <w:rsid w:val="00BC29B0"/>
    <w:rsid w:val="00BD27BE"/>
    <w:rsid w:val="00BD4638"/>
    <w:rsid w:val="00BE0DFB"/>
    <w:rsid w:val="00BE48A9"/>
    <w:rsid w:val="00BF69E9"/>
    <w:rsid w:val="00C02523"/>
    <w:rsid w:val="00C27E18"/>
    <w:rsid w:val="00C32E5B"/>
    <w:rsid w:val="00C440EA"/>
    <w:rsid w:val="00C57B31"/>
    <w:rsid w:val="00C60C5D"/>
    <w:rsid w:val="00C6640E"/>
    <w:rsid w:val="00C83B39"/>
    <w:rsid w:val="00C8745D"/>
    <w:rsid w:val="00CB126C"/>
    <w:rsid w:val="00CB28CF"/>
    <w:rsid w:val="00CB68A8"/>
    <w:rsid w:val="00CB76F6"/>
    <w:rsid w:val="00CC080F"/>
    <w:rsid w:val="00CC0ECC"/>
    <w:rsid w:val="00CC176A"/>
    <w:rsid w:val="00CC253B"/>
    <w:rsid w:val="00CC2A92"/>
    <w:rsid w:val="00CC5DA6"/>
    <w:rsid w:val="00CC6A83"/>
    <w:rsid w:val="00CC7874"/>
    <w:rsid w:val="00CC78BC"/>
    <w:rsid w:val="00CD4CB0"/>
    <w:rsid w:val="00CF3517"/>
    <w:rsid w:val="00CF45A9"/>
    <w:rsid w:val="00CF61B6"/>
    <w:rsid w:val="00CF68C8"/>
    <w:rsid w:val="00D04745"/>
    <w:rsid w:val="00D12357"/>
    <w:rsid w:val="00D22629"/>
    <w:rsid w:val="00D248ED"/>
    <w:rsid w:val="00D326B8"/>
    <w:rsid w:val="00D33E82"/>
    <w:rsid w:val="00D3511A"/>
    <w:rsid w:val="00D427AD"/>
    <w:rsid w:val="00D43055"/>
    <w:rsid w:val="00D512A8"/>
    <w:rsid w:val="00D8039B"/>
    <w:rsid w:val="00D86FC2"/>
    <w:rsid w:val="00D91EA8"/>
    <w:rsid w:val="00D92CEF"/>
    <w:rsid w:val="00D96648"/>
    <w:rsid w:val="00DA548A"/>
    <w:rsid w:val="00DB3272"/>
    <w:rsid w:val="00DC7832"/>
    <w:rsid w:val="00DD0B77"/>
    <w:rsid w:val="00DF676A"/>
    <w:rsid w:val="00E10BAD"/>
    <w:rsid w:val="00E329FD"/>
    <w:rsid w:val="00E36709"/>
    <w:rsid w:val="00E4024D"/>
    <w:rsid w:val="00E5101D"/>
    <w:rsid w:val="00E52B97"/>
    <w:rsid w:val="00E57AC4"/>
    <w:rsid w:val="00E61936"/>
    <w:rsid w:val="00E62EF3"/>
    <w:rsid w:val="00E713CA"/>
    <w:rsid w:val="00E777F3"/>
    <w:rsid w:val="00EA7A0E"/>
    <w:rsid w:val="00ED473B"/>
    <w:rsid w:val="00ED5D66"/>
    <w:rsid w:val="00ED798D"/>
    <w:rsid w:val="00EE32D3"/>
    <w:rsid w:val="00EF0240"/>
    <w:rsid w:val="00F13579"/>
    <w:rsid w:val="00F16D2A"/>
    <w:rsid w:val="00F53EC9"/>
    <w:rsid w:val="00F55FD2"/>
    <w:rsid w:val="00F708CB"/>
    <w:rsid w:val="00F84F1C"/>
    <w:rsid w:val="00F94134"/>
    <w:rsid w:val="00FA046A"/>
    <w:rsid w:val="00FC1EE6"/>
    <w:rsid w:val="00FD0FAE"/>
    <w:rsid w:val="00FE6BCD"/>
    <w:rsid w:val="00FF0E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D8460F"/>
  <w15:chartTrackingRefBased/>
  <w15:docId w15:val="{807FC770-4102-440F-94B9-F499548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37A"/>
  </w:style>
  <w:style w:type="paragraph" w:styleId="Heading1">
    <w:name w:val="heading 1"/>
    <w:basedOn w:val="Normal"/>
    <w:next w:val="Normal"/>
    <w:link w:val="Heading1Char"/>
    <w:autoRedefine/>
    <w:uiPriority w:val="9"/>
    <w:qFormat/>
    <w:rsid w:val="00A5037A"/>
    <w:pPr>
      <w:keepNext/>
      <w:keepLines/>
      <w:numPr>
        <w:ilvl w:val="1"/>
        <w:numId w:val="47"/>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A82CD1"/>
    <w:pPr>
      <w:keepNext/>
      <w:keepLines/>
      <w:numPr>
        <w:ilvl w:val="1"/>
        <w:numId w:val="49"/>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4D50E9"/>
    <w:pPr>
      <w:keepNext/>
      <w:keepLines/>
      <w:numPr>
        <w:ilvl w:val="2"/>
        <w:numId w:val="54"/>
      </w:numPr>
      <w:spacing w:before="40" w:after="0"/>
      <w:jc w:val="both"/>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Body"/>
    <w:link w:val="Heading4Char"/>
    <w:qFormat/>
    <w:rsid w:val="00E52B97"/>
    <w:pPr>
      <w:keepLines w:val="0"/>
      <w:numPr>
        <w:ilvl w:val="3"/>
      </w:numPr>
      <w:tabs>
        <w:tab w:val="left" w:pos="987"/>
      </w:tabs>
      <w:spacing w:before="240" w:after="120" w:line="240" w:lineRule="auto"/>
      <w:outlineLvl w:val="3"/>
    </w:pPr>
    <w:rPr>
      <w:rFonts w:ascii="Arial" w:eastAsia="Times New Roman" w:hAnsi="Arial" w:cs="Arial"/>
      <w:i/>
      <w:iCs/>
      <w:color w:val="000000"/>
      <w:kern w:val="32"/>
      <w:sz w:val="20"/>
      <w:szCs w:val="20"/>
      <w:lang w:val="en-GB"/>
    </w:rPr>
  </w:style>
  <w:style w:type="paragraph" w:styleId="Heading5">
    <w:name w:val="heading 5"/>
    <w:basedOn w:val="Heading4"/>
    <w:next w:val="Body"/>
    <w:link w:val="Heading5Char"/>
    <w:qFormat/>
    <w:rsid w:val="00E52B97"/>
    <w:pPr>
      <w:numPr>
        <w:ilvl w:val="4"/>
      </w:numPr>
      <w:outlineLvl w:val="4"/>
    </w:pPr>
    <w:rPr>
      <w:bCs/>
      <w:iCs w:val="0"/>
      <w:sz w:val="18"/>
      <w:szCs w:val="26"/>
    </w:rPr>
  </w:style>
  <w:style w:type="paragraph" w:styleId="Heading6">
    <w:name w:val="heading 6"/>
    <w:basedOn w:val="Normal"/>
    <w:next w:val="Normal"/>
    <w:link w:val="Heading6Char"/>
    <w:qFormat/>
    <w:rsid w:val="00E52B97"/>
    <w:pPr>
      <w:numPr>
        <w:ilvl w:val="5"/>
        <w:numId w:val="49"/>
      </w:numPr>
      <w:spacing w:before="240" w:after="60" w:line="240" w:lineRule="auto"/>
      <w:outlineLvl w:val="5"/>
    </w:pPr>
    <w:rPr>
      <w:rFonts w:ascii="Times New Roman" w:eastAsia="Times New Roman" w:hAnsi="Times New Roman" w:cs="Times New Roman"/>
      <w:b/>
      <w:bCs/>
      <w:color w:val="000000"/>
      <w:lang w:val="en-GB"/>
    </w:rPr>
  </w:style>
  <w:style w:type="paragraph" w:styleId="Heading7">
    <w:name w:val="heading 7"/>
    <w:basedOn w:val="Normal"/>
    <w:next w:val="Normal"/>
    <w:link w:val="Heading7Char"/>
    <w:qFormat/>
    <w:rsid w:val="00E52B97"/>
    <w:pPr>
      <w:numPr>
        <w:ilvl w:val="6"/>
        <w:numId w:val="49"/>
      </w:numPr>
      <w:spacing w:before="240" w:after="60" w:line="240" w:lineRule="auto"/>
      <w:outlineLvl w:val="6"/>
    </w:pPr>
    <w:rPr>
      <w:rFonts w:ascii="Times New Roman" w:eastAsia="Times New Roman" w:hAnsi="Times New Roman" w:cs="Times New Roman"/>
      <w:color w:val="000000"/>
      <w:sz w:val="24"/>
      <w:szCs w:val="24"/>
      <w:lang w:val="en-GB"/>
    </w:rPr>
  </w:style>
  <w:style w:type="paragraph" w:styleId="Heading8">
    <w:name w:val="heading 8"/>
    <w:basedOn w:val="Normal"/>
    <w:next w:val="Normal"/>
    <w:link w:val="Heading8Char"/>
    <w:qFormat/>
    <w:rsid w:val="00E52B97"/>
    <w:pPr>
      <w:numPr>
        <w:ilvl w:val="7"/>
        <w:numId w:val="49"/>
      </w:numPr>
      <w:spacing w:before="240" w:after="60" w:line="240" w:lineRule="auto"/>
      <w:outlineLvl w:val="7"/>
    </w:pPr>
    <w:rPr>
      <w:rFonts w:ascii="Times New Roman" w:eastAsia="Times New Roman" w:hAnsi="Times New Roman" w:cs="Times New Roman"/>
      <w:i/>
      <w:iCs/>
      <w:color w:val="000000"/>
      <w:sz w:val="24"/>
      <w:szCs w:val="24"/>
      <w:lang w:val="en-GB"/>
    </w:rPr>
  </w:style>
  <w:style w:type="paragraph" w:styleId="Heading9">
    <w:name w:val="heading 9"/>
    <w:basedOn w:val="Normal"/>
    <w:next w:val="Normal"/>
    <w:link w:val="Heading9Char"/>
    <w:qFormat/>
    <w:rsid w:val="00E52B97"/>
    <w:pPr>
      <w:numPr>
        <w:ilvl w:val="8"/>
        <w:numId w:val="49"/>
      </w:numPr>
      <w:spacing w:before="240" w:after="60" w:line="240" w:lineRule="auto"/>
      <w:outlineLvl w:val="8"/>
    </w:pPr>
    <w:rPr>
      <w:rFonts w:ascii="Arial" w:eastAsia="Times New Roman" w:hAnsi="Arial" w:cs="Arial"/>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A5037A"/>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basedOn w:val="Normal"/>
    <w:uiPriority w:val="34"/>
    <w:qFormat/>
    <w:rsid w:val="00067A49"/>
    <w:pPr>
      <w:ind w:left="720"/>
      <w:contextualSpacing/>
    </w:pPr>
  </w:style>
  <w:style w:type="character" w:customStyle="1" w:styleId="Heading2Char">
    <w:name w:val="Heading 2 Char"/>
    <w:basedOn w:val="DefaultParagraphFont"/>
    <w:link w:val="Heading2"/>
    <w:uiPriority w:val="9"/>
    <w:rsid w:val="00A82CD1"/>
    <w:rPr>
      <w:rFonts w:cstheme="majorBidi"/>
      <w:b/>
      <w:color w:val="2F5496" w:themeColor="accent1" w:themeShade="BF"/>
      <w:sz w:val="28"/>
      <w:szCs w:val="26"/>
    </w:rPr>
  </w:style>
  <w:style w:type="paragraph" w:styleId="TOC1">
    <w:name w:val="toc 1"/>
    <w:basedOn w:val="Normal"/>
    <w:next w:val="Normal"/>
    <w:autoRedefine/>
    <w:uiPriority w:val="39"/>
    <w:unhideWhenUsed/>
    <w:rsid w:val="00A82CD1"/>
    <w:pPr>
      <w:tabs>
        <w:tab w:val="left" w:pos="360"/>
        <w:tab w:val="right" w:leader="dot" w:pos="8296"/>
      </w:tabs>
      <w:spacing w:after="100"/>
      <w:jc w:val="both"/>
    </w:pPr>
  </w:style>
  <w:style w:type="paragraph" w:styleId="TOC2">
    <w:name w:val="toc 2"/>
    <w:basedOn w:val="Normal"/>
    <w:next w:val="Normal"/>
    <w:autoRedefine/>
    <w:uiPriority w:val="39"/>
    <w:unhideWhenUsed/>
    <w:rsid w:val="00BE0DFB"/>
    <w:pPr>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customStyle="1" w:styleId="Heading3Char">
    <w:name w:val="Heading 3 Char"/>
    <w:basedOn w:val="DefaultParagraphFont"/>
    <w:link w:val="Heading3"/>
    <w:uiPriority w:val="9"/>
    <w:rsid w:val="004D50E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semiHidden/>
    <w:unhideWhenUsed/>
    <w:rsid w:val="004D37A9"/>
    <w:rPr>
      <w:sz w:val="16"/>
      <w:szCs w:val="16"/>
    </w:rPr>
  </w:style>
  <w:style w:type="paragraph" w:styleId="CommentText">
    <w:name w:val="annotation text"/>
    <w:basedOn w:val="Normal"/>
    <w:link w:val="CommentTextChar"/>
    <w:unhideWhenUsed/>
    <w:rsid w:val="004D37A9"/>
    <w:pPr>
      <w:spacing w:line="240" w:lineRule="auto"/>
    </w:pPr>
    <w:rPr>
      <w:sz w:val="20"/>
      <w:szCs w:val="20"/>
    </w:rPr>
  </w:style>
  <w:style w:type="character" w:customStyle="1" w:styleId="CommentTextChar">
    <w:name w:val="Comment Text Char"/>
    <w:basedOn w:val="DefaultParagraphFont"/>
    <w:link w:val="CommentText"/>
    <w:rsid w:val="004D37A9"/>
    <w:rPr>
      <w:sz w:val="20"/>
      <w:szCs w:val="20"/>
    </w:rPr>
  </w:style>
  <w:style w:type="paragraph" w:styleId="CommentSubject">
    <w:name w:val="annotation subject"/>
    <w:basedOn w:val="CommentText"/>
    <w:next w:val="CommentText"/>
    <w:link w:val="CommentSubjectChar"/>
    <w:semiHidden/>
    <w:unhideWhenUsed/>
    <w:rsid w:val="004D37A9"/>
    <w:rPr>
      <w:b/>
      <w:bCs/>
    </w:rPr>
  </w:style>
  <w:style w:type="character" w:customStyle="1" w:styleId="CommentSubjectChar">
    <w:name w:val="Comment Subject Char"/>
    <w:basedOn w:val="CommentTextChar"/>
    <w:link w:val="CommentSubject"/>
    <w:semiHidden/>
    <w:rsid w:val="004D37A9"/>
    <w:rPr>
      <w:b/>
      <w:bCs/>
      <w:sz w:val="20"/>
      <w:szCs w:val="20"/>
    </w:rPr>
  </w:style>
  <w:style w:type="paragraph" w:styleId="FootnoteText">
    <w:name w:val="footnote text"/>
    <w:basedOn w:val="Normal"/>
    <w:link w:val="FootnoteTextChar"/>
    <w:semiHidden/>
    <w:unhideWhenUsed/>
    <w:rsid w:val="000C0A51"/>
    <w:pPr>
      <w:spacing w:after="0" w:line="240" w:lineRule="auto"/>
    </w:pPr>
    <w:rPr>
      <w:sz w:val="20"/>
      <w:szCs w:val="20"/>
    </w:rPr>
  </w:style>
  <w:style w:type="character" w:customStyle="1" w:styleId="FootnoteTextChar">
    <w:name w:val="Footnote Text Char"/>
    <w:basedOn w:val="DefaultParagraphFont"/>
    <w:link w:val="FootnoteText"/>
    <w:semiHidden/>
    <w:rsid w:val="000C0A51"/>
    <w:rPr>
      <w:sz w:val="20"/>
      <w:szCs w:val="20"/>
    </w:rPr>
  </w:style>
  <w:style w:type="character" w:styleId="FootnoteReference">
    <w:name w:val="footnote reference"/>
    <w:unhideWhenUsed/>
    <w:rsid w:val="000C0A51"/>
    <w:rPr>
      <w:vertAlign w:val="superscript"/>
    </w:rPr>
  </w:style>
  <w:style w:type="character" w:styleId="FollowedHyperlink">
    <w:name w:val="FollowedHyperlink"/>
    <w:basedOn w:val="DefaultParagraphFont"/>
    <w:uiPriority w:val="99"/>
    <w:semiHidden/>
    <w:unhideWhenUsed/>
    <w:rsid w:val="000C0A51"/>
    <w:rPr>
      <w:color w:val="954F72" w:themeColor="followedHyperlink"/>
      <w:u w:val="single"/>
    </w:rPr>
  </w:style>
  <w:style w:type="paragraph" w:styleId="HTMLPreformatted">
    <w:name w:val="HTML Preformatted"/>
    <w:basedOn w:val="Normal"/>
    <w:link w:val="HTMLPreformattedChar"/>
    <w:uiPriority w:val="99"/>
    <w:semiHidden/>
    <w:unhideWhenUsed/>
    <w:rsid w:val="006B373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736"/>
    <w:rPr>
      <w:rFonts w:ascii="Consolas" w:hAnsi="Consolas"/>
      <w:sz w:val="20"/>
      <w:szCs w:val="20"/>
    </w:rPr>
  </w:style>
  <w:style w:type="character" w:customStyle="1" w:styleId="Heading4Char">
    <w:name w:val="Heading 4 Char"/>
    <w:basedOn w:val="DefaultParagraphFont"/>
    <w:link w:val="Heading4"/>
    <w:rsid w:val="00E52B97"/>
    <w:rPr>
      <w:rFonts w:ascii="Arial" w:eastAsia="Times New Roman" w:hAnsi="Arial" w:cs="Arial"/>
      <w:i/>
      <w:iCs/>
      <w:color w:val="000000"/>
      <w:kern w:val="32"/>
      <w:sz w:val="20"/>
      <w:szCs w:val="20"/>
      <w:lang w:val="en-GB"/>
    </w:rPr>
  </w:style>
  <w:style w:type="character" w:customStyle="1" w:styleId="Heading5Char">
    <w:name w:val="Heading 5 Char"/>
    <w:basedOn w:val="DefaultParagraphFont"/>
    <w:link w:val="Heading5"/>
    <w:rsid w:val="00E52B97"/>
    <w:rPr>
      <w:rFonts w:ascii="Arial" w:eastAsia="Times New Roman" w:hAnsi="Arial" w:cs="Arial"/>
      <w:bCs/>
      <w:i/>
      <w:color w:val="000000"/>
      <w:kern w:val="32"/>
      <w:sz w:val="18"/>
      <w:szCs w:val="26"/>
      <w:lang w:val="en-GB"/>
    </w:rPr>
  </w:style>
  <w:style w:type="character" w:customStyle="1" w:styleId="Heading6Char">
    <w:name w:val="Heading 6 Char"/>
    <w:basedOn w:val="DefaultParagraphFont"/>
    <w:link w:val="Heading6"/>
    <w:rsid w:val="00E52B97"/>
    <w:rPr>
      <w:rFonts w:ascii="Times New Roman" w:eastAsia="Times New Roman" w:hAnsi="Times New Roman" w:cs="Times New Roman"/>
      <w:b/>
      <w:bCs/>
      <w:color w:val="000000"/>
      <w:lang w:val="en-GB"/>
    </w:rPr>
  </w:style>
  <w:style w:type="character" w:customStyle="1" w:styleId="Heading7Char">
    <w:name w:val="Heading 7 Char"/>
    <w:basedOn w:val="DefaultParagraphFont"/>
    <w:link w:val="Heading7"/>
    <w:rsid w:val="00E52B97"/>
    <w:rPr>
      <w:rFonts w:ascii="Times New Roman" w:eastAsia="Times New Roman" w:hAnsi="Times New Roman" w:cs="Times New Roman"/>
      <w:color w:val="000000"/>
      <w:sz w:val="24"/>
      <w:szCs w:val="24"/>
      <w:lang w:val="en-GB"/>
    </w:rPr>
  </w:style>
  <w:style w:type="character" w:customStyle="1" w:styleId="Heading8Char">
    <w:name w:val="Heading 8 Char"/>
    <w:basedOn w:val="DefaultParagraphFont"/>
    <w:link w:val="Heading8"/>
    <w:rsid w:val="00E52B97"/>
    <w:rPr>
      <w:rFonts w:ascii="Times New Roman" w:eastAsia="Times New Roman" w:hAnsi="Times New Roman" w:cs="Times New Roman"/>
      <w:i/>
      <w:iCs/>
      <w:color w:val="000000"/>
      <w:sz w:val="24"/>
      <w:szCs w:val="24"/>
      <w:lang w:val="en-GB"/>
    </w:rPr>
  </w:style>
  <w:style w:type="character" w:customStyle="1" w:styleId="Heading9Char">
    <w:name w:val="Heading 9 Char"/>
    <w:basedOn w:val="DefaultParagraphFont"/>
    <w:link w:val="Heading9"/>
    <w:rsid w:val="00E52B97"/>
    <w:rPr>
      <w:rFonts w:ascii="Arial" w:eastAsia="Times New Roman" w:hAnsi="Arial" w:cs="Arial"/>
      <w:color w:val="000000"/>
      <w:lang w:val="en-GB"/>
    </w:rPr>
  </w:style>
  <w:style w:type="paragraph" w:styleId="Header">
    <w:name w:val="header"/>
    <w:basedOn w:val="Normal"/>
    <w:link w:val="HeaderChar"/>
    <w:uiPriority w:val="99"/>
    <w:rsid w:val="00E52B97"/>
    <w:pPr>
      <w:tabs>
        <w:tab w:val="center" w:pos="4320"/>
        <w:tab w:val="right" w:pos="8640"/>
      </w:tabs>
      <w:spacing w:before="120" w:after="60" w:line="240" w:lineRule="auto"/>
    </w:pPr>
    <w:rPr>
      <w:rFonts w:ascii="Arial" w:eastAsia="Times New Roman" w:hAnsi="Arial" w:cs="Times New Roman"/>
      <w:color w:val="000000"/>
      <w:sz w:val="20"/>
      <w:szCs w:val="20"/>
      <w:lang w:val="en-GB"/>
    </w:rPr>
  </w:style>
  <w:style w:type="character" w:customStyle="1" w:styleId="HeaderChar">
    <w:name w:val="Header Char"/>
    <w:basedOn w:val="DefaultParagraphFont"/>
    <w:link w:val="Header"/>
    <w:uiPriority w:val="99"/>
    <w:rsid w:val="00E52B97"/>
    <w:rPr>
      <w:rFonts w:ascii="Arial" w:eastAsia="Times New Roman" w:hAnsi="Arial" w:cs="Times New Roman"/>
      <w:color w:val="000000"/>
      <w:sz w:val="20"/>
      <w:szCs w:val="20"/>
      <w:lang w:val="en-GB"/>
    </w:rPr>
  </w:style>
  <w:style w:type="paragraph" w:styleId="Footer">
    <w:name w:val="footer"/>
    <w:basedOn w:val="Normal"/>
    <w:link w:val="FooterChar"/>
    <w:uiPriority w:val="99"/>
    <w:rsid w:val="00E52B97"/>
    <w:pPr>
      <w:tabs>
        <w:tab w:val="center" w:pos="4320"/>
        <w:tab w:val="right" w:pos="8640"/>
      </w:tabs>
      <w:spacing w:before="120" w:after="60" w:line="240" w:lineRule="auto"/>
    </w:pPr>
    <w:rPr>
      <w:rFonts w:ascii="Arial" w:eastAsia="Times New Roman" w:hAnsi="Arial" w:cs="Times New Roman"/>
      <w:color w:val="000000"/>
      <w:sz w:val="20"/>
      <w:szCs w:val="20"/>
      <w:lang w:val="en-GB"/>
    </w:rPr>
  </w:style>
  <w:style w:type="character" w:customStyle="1" w:styleId="FooterChar">
    <w:name w:val="Footer Char"/>
    <w:basedOn w:val="DefaultParagraphFont"/>
    <w:link w:val="Footer"/>
    <w:uiPriority w:val="99"/>
    <w:rsid w:val="00E52B97"/>
    <w:rPr>
      <w:rFonts w:ascii="Arial" w:eastAsia="Times New Roman" w:hAnsi="Arial" w:cs="Times New Roman"/>
      <w:color w:val="000000"/>
      <w:sz w:val="20"/>
      <w:szCs w:val="20"/>
      <w:lang w:val="en-GB"/>
    </w:rPr>
  </w:style>
  <w:style w:type="paragraph" w:customStyle="1" w:styleId="DocTitle">
    <w:name w:val="Doc Title"/>
    <w:basedOn w:val="Normal"/>
    <w:rsid w:val="00E52B97"/>
    <w:pPr>
      <w:spacing w:before="240" w:after="120" w:line="240" w:lineRule="auto"/>
      <w:jc w:val="right"/>
    </w:pPr>
    <w:rPr>
      <w:rFonts w:ascii="Arial" w:eastAsia="Times New Roman" w:hAnsi="Arial" w:cs="Times New Roman"/>
      <w:b/>
      <w:color w:val="000000"/>
      <w:sz w:val="36"/>
      <w:szCs w:val="20"/>
      <w:lang w:val="en-GB"/>
    </w:rPr>
  </w:style>
  <w:style w:type="character" w:styleId="PageNumber">
    <w:name w:val="page number"/>
    <w:basedOn w:val="DefaultParagraphFont"/>
    <w:rsid w:val="00E52B97"/>
  </w:style>
  <w:style w:type="paragraph" w:styleId="TableofFigures">
    <w:name w:val="table of figures"/>
    <w:basedOn w:val="Normal"/>
    <w:next w:val="Normal"/>
    <w:autoRedefine/>
    <w:semiHidden/>
    <w:rsid w:val="00E52B97"/>
    <w:pPr>
      <w:tabs>
        <w:tab w:val="right" w:leader="dot" w:pos="9356"/>
      </w:tabs>
      <w:spacing w:before="120" w:after="60" w:line="240" w:lineRule="auto"/>
      <w:ind w:left="482" w:hanging="482"/>
    </w:pPr>
    <w:rPr>
      <w:rFonts w:ascii="Arial" w:eastAsia="Times New Roman" w:hAnsi="Arial" w:cs="Times New Roman"/>
      <w:noProof/>
      <w:color w:val="000000"/>
      <w:sz w:val="20"/>
      <w:szCs w:val="20"/>
      <w:lang w:val="en-GB"/>
    </w:rPr>
  </w:style>
  <w:style w:type="paragraph" w:styleId="TOC3">
    <w:name w:val="toc 3"/>
    <w:basedOn w:val="Normal"/>
    <w:next w:val="Normal"/>
    <w:autoRedefine/>
    <w:uiPriority w:val="39"/>
    <w:rsid w:val="00E52B97"/>
    <w:pPr>
      <w:widowControl w:val="0"/>
      <w:tabs>
        <w:tab w:val="left" w:pos="1620"/>
        <w:tab w:val="right" w:leader="dot" w:pos="9360"/>
      </w:tabs>
      <w:spacing w:after="0" w:line="240" w:lineRule="atLeast"/>
      <w:ind w:left="1008"/>
    </w:pPr>
    <w:rPr>
      <w:rFonts w:ascii="Arial" w:eastAsia="Times New Roman" w:hAnsi="Arial" w:cs="Times New Roman"/>
      <w:sz w:val="20"/>
      <w:szCs w:val="20"/>
      <w:lang w:val="en-US"/>
    </w:rPr>
  </w:style>
  <w:style w:type="paragraph" w:styleId="Caption">
    <w:name w:val="caption"/>
    <w:basedOn w:val="Normal"/>
    <w:next w:val="Normal"/>
    <w:qFormat/>
    <w:rsid w:val="00E52B97"/>
    <w:pPr>
      <w:spacing w:before="120" w:after="60" w:line="240" w:lineRule="auto"/>
    </w:pPr>
    <w:rPr>
      <w:rFonts w:ascii="Arial" w:eastAsia="Times New Roman" w:hAnsi="Arial" w:cs="Times New Roman"/>
      <w:b/>
      <w:color w:val="000000"/>
      <w:sz w:val="16"/>
      <w:szCs w:val="20"/>
      <w:lang w:val="en-GB"/>
    </w:rPr>
  </w:style>
  <w:style w:type="paragraph" w:customStyle="1" w:styleId="zzz">
    <w:name w:val="zzz"/>
    <w:semiHidden/>
    <w:rsid w:val="00E52B97"/>
    <w:pPr>
      <w:spacing w:after="0" w:line="240" w:lineRule="auto"/>
    </w:pPr>
    <w:rPr>
      <w:rFonts w:ascii="Arial" w:eastAsia="Times New Roman" w:hAnsi="Arial" w:cs="Times New Roman"/>
      <w:color w:val="000000"/>
      <w:sz w:val="20"/>
      <w:szCs w:val="20"/>
      <w:lang w:val="en-GB"/>
    </w:rPr>
  </w:style>
  <w:style w:type="paragraph" w:customStyle="1" w:styleId="Author">
    <w:name w:val="Author"/>
    <w:basedOn w:val="BodyText"/>
    <w:semiHidden/>
    <w:rsid w:val="00E52B97"/>
    <w:rPr>
      <w:i/>
      <w:color w:val="0000FF"/>
      <w:sz w:val="18"/>
    </w:rPr>
  </w:style>
  <w:style w:type="paragraph" w:styleId="BodyText">
    <w:name w:val="Body Text"/>
    <w:basedOn w:val="Normal"/>
    <w:link w:val="BodyTextChar"/>
    <w:rsid w:val="00E52B97"/>
    <w:pPr>
      <w:spacing w:before="120" w:after="120" w:line="240" w:lineRule="auto"/>
    </w:pPr>
    <w:rPr>
      <w:rFonts w:ascii="Arial" w:eastAsia="Times New Roman" w:hAnsi="Arial" w:cs="Times New Roman"/>
      <w:color w:val="000000"/>
      <w:sz w:val="20"/>
      <w:szCs w:val="20"/>
      <w:lang w:val="en-GB"/>
    </w:rPr>
  </w:style>
  <w:style w:type="character" w:customStyle="1" w:styleId="BodyTextChar">
    <w:name w:val="Body Text Char"/>
    <w:basedOn w:val="DefaultParagraphFont"/>
    <w:link w:val="BodyText"/>
    <w:rsid w:val="00E52B97"/>
    <w:rPr>
      <w:rFonts w:ascii="Arial" w:eastAsia="Times New Roman" w:hAnsi="Arial" w:cs="Times New Roman"/>
      <w:color w:val="000000"/>
      <w:sz w:val="20"/>
      <w:szCs w:val="20"/>
      <w:lang w:val="en-GB"/>
    </w:rPr>
  </w:style>
  <w:style w:type="character" w:customStyle="1" w:styleId="DocVersionChar">
    <w:name w:val="Doc Version Char"/>
    <w:rsid w:val="00E52B97"/>
    <w:rPr>
      <w:rFonts w:ascii="Arial" w:hAnsi="Arial"/>
      <w:color w:val="000000"/>
      <w:sz w:val="18"/>
      <w:lang w:val="en-GB" w:eastAsia="en-US" w:bidi="ar-SA"/>
    </w:rPr>
  </w:style>
  <w:style w:type="character" w:customStyle="1" w:styleId="AuthorChar">
    <w:name w:val="Author Char"/>
    <w:rsid w:val="00E52B97"/>
    <w:rPr>
      <w:rFonts w:ascii="Arial" w:hAnsi="Arial"/>
      <w:i/>
      <w:color w:val="0000FF"/>
      <w:sz w:val="18"/>
      <w:lang w:val="en-GB" w:eastAsia="en-US" w:bidi="ar-SA"/>
    </w:rPr>
  </w:style>
  <w:style w:type="character" w:customStyle="1" w:styleId="CharChar">
    <w:name w:val="Char Char"/>
    <w:rsid w:val="00E52B97"/>
    <w:rPr>
      <w:rFonts w:ascii="Arial" w:hAnsi="Arial"/>
      <w:color w:val="000000"/>
      <w:lang w:val="en-GB" w:eastAsia="en-US" w:bidi="ar-SA"/>
    </w:rPr>
  </w:style>
  <w:style w:type="paragraph" w:customStyle="1" w:styleId="Diagram">
    <w:name w:val="Diagram"/>
    <w:basedOn w:val="Normal"/>
    <w:rsid w:val="00E52B97"/>
    <w:pPr>
      <w:pBdr>
        <w:top w:val="single" w:sz="12" w:space="1" w:color="auto"/>
        <w:left w:val="single" w:sz="12" w:space="0" w:color="auto"/>
        <w:bottom w:val="single" w:sz="12" w:space="1" w:color="auto"/>
        <w:right w:val="single" w:sz="12" w:space="4" w:color="auto"/>
      </w:pBdr>
      <w:spacing w:before="120" w:after="60" w:line="240" w:lineRule="auto"/>
    </w:pPr>
    <w:rPr>
      <w:rFonts w:ascii="Arial" w:eastAsia="Times New Roman" w:hAnsi="Arial" w:cs="Times New Roman"/>
      <w:color w:val="000000"/>
      <w:sz w:val="20"/>
      <w:szCs w:val="20"/>
      <w:lang w:val="en-GB"/>
    </w:rPr>
  </w:style>
  <w:style w:type="paragraph" w:customStyle="1" w:styleId="AppHeading1">
    <w:name w:val="App Heading 1"/>
    <w:basedOn w:val="Heading1"/>
    <w:next w:val="Body"/>
    <w:rsid w:val="00E52B97"/>
    <w:pPr>
      <w:keepLines w:val="0"/>
      <w:pageBreakBefore/>
      <w:tabs>
        <w:tab w:val="num" w:pos="360"/>
        <w:tab w:val="left" w:pos="987"/>
      </w:tabs>
      <w:spacing w:after="360" w:line="240" w:lineRule="auto"/>
    </w:pPr>
    <w:rPr>
      <w:rFonts w:ascii="Arial" w:eastAsia="Times New Roman" w:hAnsi="Arial" w:cs="Times New Roman"/>
      <w:b w:val="0"/>
      <w:iCs/>
      <w:color w:val="000000"/>
      <w:sz w:val="28"/>
      <w:szCs w:val="28"/>
      <w:lang w:val="en-GB"/>
    </w:rPr>
  </w:style>
  <w:style w:type="paragraph" w:customStyle="1" w:styleId="AppHeading2">
    <w:name w:val="App Heading 2"/>
    <w:basedOn w:val="Heading2"/>
    <w:next w:val="Body"/>
    <w:rsid w:val="00E52B97"/>
    <w:pPr>
      <w:keepLines w:val="0"/>
      <w:numPr>
        <w:ilvl w:val="0"/>
        <w:numId w:val="0"/>
      </w:numPr>
      <w:tabs>
        <w:tab w:val="left" w:pos="432"/>
        <w:tab w:val="num" w:pos="720"/>
        <w:tab w:val="left" w:pos="987"/>
      </w:tabs>
      <w:spacing w:before="360" w:after="360" w:line="240" w:lineRule="auto"/>
    </w:pPr>
    <w:rPr>
      <w:rFonts w:ascii="Arial" w:eastAsia="Times New Roman" w:hAnsi="Arial" w:cs="Times New Roman"/>
      <w:b w:val="0"/>
      <w:bCs/>
      <w:color w:val="000000"/>
      <w:sz w:val="22"/>
      <w:szCs w:val="22"/>
      <w:lang w:val="en-GB"/>
    </w:rPr>
  </w:style>
  <w:style w:type="paragraph" w:customStyle="1" w:styleId="AppHeading3">
    <w:name w:val="App Heading 3"/>
    <w:basedOn w:val="Heading3"/>
    <w:next w:val="Body"/>
    <w:rsid w:val="00E52B97"/>
    <w:pPr>
      <w:keepLines w:val="0"/>
      <w:numPr>
        <w:ilvl w:val="1"/>
        <w:numId w:val="3"/>
      </w:numPr>
      <w:tabs>
        <w:tab w:val="clear" w:pos="720"/>
        <w:tab w:val="num" w:pos="360"/>
        <w:tab w:val="left" w:pos="987"/>
      </w:tabs>
      <w:spacing w:before="360" w:after="360" w:line="240" w:lineRule="auto"/>
      <w:ind w:left="0" w:firstLine="0"/>
    </w:pPr>
    <w:rPr>
      <w:rFonts w:ascii="Arial" w:eastAsia="Times New Roman" w:hAnsi="Arial" w:cs="Times New Roman"/>
      <w:b/>
      <w:i/>
      <w:color w:val="000000"/>
      <w:sz w:val="20"/>
      <w:szCs w:val="20"/>
      <w:lang w:val="en-GB"/>
    </w:rPr>
  </w:style>
  <w:style w:type="paragraph" w:customStyle="1" w:styleId="AppHeading4">
    <w:name w:val="App Heading 4"/>
    <w:basedOn w:val="Heading4"/>
    <w:next w:val="Body"/>
    <w:semiHidden/>
    <w:rsid w:val="00E52B97"/>
    <w:pPr>
      <w:numPr>
        <w:ilvl w:val="2"/>
        <w:numId w:val="3"/>
      </w:numPr>
      <w:tabs>
        <w:tab w:val="clear" w:pos="720"/>
        <w:tab w:val="num" w:pos="360"/>
      </w:tabs>
      <w:spacing w:before="360" w:after="360"/>
      <w:ind w:left="0" w:firstLine="0"/>
    </w:pPr>
    <w:rPr>
      <w:rFonts w:cs="Times New Roman"/>
      <w:bCs/>
      <w:iCs w:val="0"/>
      <w:kern w:val="0"/>
    </w:rPr>
  </w:style>
  <w:style w:type="paragraph" w:customStyle="1" w:styleId="AppHeading5">
    <w:name w:val="App Heading 5"/>
    <w:basedOn w:val="Heading5"/>
    <w:next w:val="Body"/>
    <w:semiHidden/>
    <w:rsid w:val="00E52B97"/>
    <w:pPr>
      <w:tabs>
        <w:tab w:val="num" w:pos="360"/>
      </w:tabs>
      <w:spacing w:before="360" w:after="360"/>
      <w:ind w:left="0" w:firstLine="0"/>
    </w:pPr>
    <w:rPr>
      <w:rFonts w:cs="Times New Roman"/>
      <w:bCs w:val="0"/>
      <w:iCs/>
      <w:kern w:val="0"/>
    </w:rPr>
  </w:style>
  <w:style w:type="paragraph" w:customStyle="1" w:styleId="Paragraph1">
    <w:name w:val="Paragraph1"/>
    <w:basedOn w:val="Normal"/>
    <w:rsid w:val="00E52B97"/>
    <w:pPr>
      <w:widowControl w:val="0"/>
      <w:spacing w:before="80" w:after="0" w:line="240" w:lineRule="auto"/>
      <w:jc w:val="both"/>
    </w:pPr>
    <w:rPr>
      <w:rFonts w:ascii="Arial" w:eastAsia="Times New Roman" w:hAnsi="Arial" w:cs="Times New Roman"/>
      <w:sz w:val="20"/>
      <w:szCs w:val="20"/>
      <w:lang w:val="en-US"/>
    </w:rPr>
  </w:style>
  <w:style w:type="character" w:customStyle="1" w:styleId="DocumentTextChar">
    <w:name w:val="Document Text Char"/>
    <w:rsid w:val="00E52B97"/>
    <w:rPr>
      <w:rFonts w:ascii="Arial" w:hAnsi="Arial" w:cs="Arial"/>
      <w:sz w:val="24"/>
      <w:szCs w:val="22"/>
      <w:lang w:val="en-GB" w:eastAsia="en-US" w:bidi="ar-SA"/>
    </w:rPr>
  </w:style>
  <w:style w:type="paragraph" w:customStyle="1" w:styleId="DocumentText">
    <w:name w:val="Document Text"/>
    <w:basedOn w:val="Normal"/>
    <w:autoRedefine/>
    <w:rsid w:val="00E52B97"/>
    <w:pPr>
      <w:keepLines/>
      <w:spacing w:before="120" w:after="120" w:line="240" w:lineRule="auto"/>
      <w:jc w:val="both"/>
    </w:pPr>
    <w:rPr>
      <w:rFonts w:ascii="Arial" w:eastAsia="Times New Roman" w:hAnsi="Arial" w:cs="Arial"/>
      <w:color w:val="000000"/>
      <w:sz w:val="24"/>
      <w:lang w:val="en-GB"/>
    </w:rPr>
  </w:style>
  <w:style w:type="paragraph" w:customStyle="1" w:styleId="Subpolicy">
    <w:name w:val="Subpolicy"/>
    <w:basedOn w:val="Normal"/>
    <w:rsid w:val="00E52B97"/>
    <w:pPr>
      <w:keepNext/>
      <w:widowControl w:val="0"/>
      <w:pBdr>
        <w:top w:val="single" w:sz="4" w:space="1" w:color="auto" w:shadow="1"/>
        <w:left w:val="single" w:sz="4" w:space="4" w:color="auto" w:shadow="1"/>
        <w:bottom w:val="single" w:sz="4" w:space="1" w:color="auto" w:shadow="1"/>
        <w:right w:val="single" w:sz="4" w:space="4" w:color="auto" w:shadow="1"/>
      </w:pBdr>
      <w:spacing w:after="120" w:line="240" w:lineRule="auto"/>
      <w:jc w:val="both"/>
    </w:pPr>
    <w:rPr>
      <w:rFonts w:ascii="Arial" w:eastAsia="Times New Roman" w:hAnsi="Arial" w:cs="Arial"/>
      <w:bCs/>
      <w:sz w:val="20"/>
      <w:szCs w:val="20"/>
      <w:lang w:val="en-GB"/>
    </w:rPr>
  </w:style>
  <w:style w:type="paragraph" w:styleId="BodyText3">
    <w:name w:val="Body Text 3"/>
    <w:basedOn w:val="Normal"/>
    <w:link w:val="BodyText3Char"/>
    <w:rsid w:val="00E52B97"/>
    <w:pPr>
      <w:spacing w:before="120" w:after="120" w:line="240" w:lineRule="auto"/>
    </w:pPr>
    <w:rPr>
      <w:rFonts w:ascii="Arial" w:eastAsia="Times New Roman" w:hAnsi="Arial" w:cs="Times New Roman"/>
      <w:color w:val="000000"/>
      <w:sz w:val="16"/>
      <w:szCs w:val="16"/>
      <w:lang w:val="en-GB"/>
    </w:rPr>
  </w:style>
  <w:style w:type="character" w:customStyle="1" w:styleId="BodyText3Char">
    <w:name w:val="Body Text 3 Char"/>
    <w:basedOn w:val="DefaultParagraphFont"/>
    <w:link w:val="BodyText3"/>
    <w:rsid w:val="00E52B97"/>
    <w:rPr>
      <w:rFonts w:ascii="Arial" w:eastAsia="Times New Roman" w:hAnsi="Arial" w:cs="Times New Roman"/>
      <w:color w:val="000000"/>
      <w:sz w:val="16"/>
      <w:szCs w:val="16"/>
      <w:lang w:val="en-GB"/>
    </w:rPr>
  </w:style>
  <w:style w:type="paragraph" w:customStyle="1" w:styleId="Bullets">
    <w:name w:val="Bullets"/>
    <w:basedOn w:val="Normal"/>
    <w:rsid w:val="00E52B97"/>
    <w:pPr>
      <w:spacing w:before="80" w:after="0" w:line="240" w:lineRule="auto"/>
    </w:pPr>
    <w:rPr>
      <w:rFonts w:ascii="Arial" w:eastAsia="Times New Roman" w:hAnsi="Arial" w:cs="Times New Roman"/>
      <w:sz w:val="20"/>
      <w:szCs w:val="20"/>
      <w:lang w:val="en-GB"/>
    </w:rPr>
  </w:style>
  <w:style w:type="paragraph" w:customStyle="1" w:styleId="Body1CharCharCharCharCharCharChar">
    <w:name w:val="Body1 Char Char Char Char Char Char Char"/>
    <w:rsid w:val="00E52B97"/>
    <w:pPr>
      <w:keepLines/>
      <w:widowControl w:val="0"/>
      <w:spacing w:after="180" w:line="240" w:lineRule="exact"/>
      <w:jc w:val="both"/>
    </w:pPr>
    <w:rPr>
      <w:rFonts w:ascii="Georgia" w:eastAsia="Times New Roman" w:hAnsi="Georgia" w:cs="Arial"/>
      <w:sz w:val="18"/>
      <w:szCs w:val="18"/>
      <w:lang w:val="en-US"/>
    </w:rPr>
  </w:style>
  <w:style w:type="paragraph" w:styleId="BodyText2">
    <w:name w:val="Body Text 2"/>
    <w:basedOn w:val="Normal"/>
    <w:link w:val="BodyText2Char"/>
    <w:rsid w:val="00E52B97"/>
    <w:pPr>
      <w:spacing w:before="120" w:after="120" w:line="480" w:lineRule="auto"/>
    </w:pPr>
    <w:rPr>
      <w:rFonts w:ascii="Arial" w:eastAsia="Times New Roman" w:hAnsi="Arial" w:cs="Times New Roman"/>
      <w:color w:val="000000"/>
      <w:sz w:val="20"/>
      <w:szCs w:val="20"/>
      <w:lang w:val="en-GB"/>
    </w:rPr>
  </w:style>
  <w:style w:type="character" w:customStyle="1" w:styleId="BodyText2Char">
    <w:name w:val="Body Text 2 Char"/>
    <w:basedOn w:val="DefaultParagraphFont"/>
    <w:link w:val="BodyText2"/>
    <w:rsid w:val="00E52B97"/>
    <w:rPr>
      <w:rFonts w:ascii="Arial" w:eastAsia="Times New Roman" w:hAnsi="Arial" w:cs="Times New Roman"/>
      <w:color w:val="000000"/>
      <w:sz w:val="20"/>
      <w:szCs w:val="20"/>
      <w:lang w:val="en-GB"/>
    </w:rPr>
  </w:style>
  <w:style w:type="paragraph" w:styleId="ListBullet2">
    <w:name w:val="List Bullet 2"/>
    <w:basedOn w:val="Normal"/>
    <w:autoRedefine/>
    <w:rsid w:val="00E52B97"/>
    <w:pPr>
      <w:tabs>
        <w:tab w:val="num" w:pos="720"/>
      </w:tabs>
      <w:spacing w:after="0" w:line="240" w:lineRule="auto"/>
      <w:ind w:left="720" w:hanging="360"/>
    </w:pPr>
    <w:rPr>
      <w:rFonts w:ascii="Arial" w:eastAsia="Times New Roman" w:hAnsi="Arial" w:cs="Times New Roman"/>
      <w:szCs w:val="24"/>
      <w:lang w:val="en-US"/>
    </w:rPr>
  </w:style>
  <w:style w:type="character" w:styleId="EndnoteReference">
    <w:name w:val="endnote reference"/>
    <w:semiHidden/>
    <w:rsid w:val="00E52B97"/>
    <w:rPr>
      <w:vertAlign w:val="superscript"/>
    </w:rPr>
  </w:style>
  <w:style w:type="paragraph" w:styleId="EndnoteText">
    <w:name w:val="endnote text"/>
    <w:basedOn w:val="Normal"/>
    <w:link w:val="EndnoteTextChar"/>
    <w:semiHidden/>
    <w:rsid w:val="00E52B97"/>
    <w:pPr>
      <w:spacing w:after="0" w:line="240" w:lineRule="auto"/>
    </w:pPr>
    <w:rPr>
      <w:rFonts w:ascii="Arial" w:eastAsia="Times New Roman" w:hAnsi="Arial" w:cs="Times New Roman"/>
      <w:i/>
      <w:color w:val="000000"/>
      <w:sz w:val="18"/>
      <w:szCs w:val="18"/>
      <w:lang w:val="en-GB"/>
    </w:rPr>
  </w:style>
  <w:style w:type="character" w:customStyle="1" w:styleId="EndnoteTextChar">
    <w:name w:val="Endnote Text Char"/>
    <w:basedOn w:val="DefaultParagraphFont"/>
    <w:link w:val="EndnoteText"/>
    <w:semiHidden/>
    <w:rsid w:val="00E52B97"/>
    <w:rPr>
      <w:rFonts w:ascii="Arial" w:eastAsia="Times New Roman" w:hAnsi="Arial" w:cs="Times New Roman"/>
      <w:i/>
      <w:color w:val="000000"/>
      <w:sz w:val="18"/>
      <w:szCs w:val="18"/>
      <w:lang w:val="en-GB"/>
    </w:rPr>
  </w:style>
  <w:style w:type="paragraph" w:customStyle="1" w:styleId="Policy">
    <w:name w:val="Policy"/>
    <w:basedOn w:val="Normal"/>
    <w:autoRedefine/>
    <w:rsid w:val="00E52B97"/>
    <w:pPr>
      <w:pBdr>
        <w:top w:val="single" w:sz="4" w:space="1" w:color="auto" w:shadow="1"/>
        <w:left w:val="single" w:sz="4" w:space="4" w:color="auto" w:shadow="1"/>
        <w:bottom w:val="single" w:sz="4" w:space="1" w:color="auto" w:shadow="1"/>
        <w:right w:val="single" w:sz="4" w:space="4" w:color="auto" w:shadow="1"/>
      </w:pBdr>
      <w:shd w:val="clear" w:color="auto" w:fill="E0E0E0"/>
      <w:autoSpaceDE w:val="0"/>
      <w:autoSpaceDN w:val="0"/>
      <w:adjustRightInd w:val="0"/>
      <w:spacing w:after="0" w:line="240" w:lineRule="auto"/>
      <w:jc w:val="both"/>
    </w:pPr>
    <w:rPr>
      <w:rFonts w:ascii="Arial" w:eastAsia="Times New Roman" w:hAnsi="Arial" w:cs="Arial"/>
      <w:sz w:val="20"/>
      <w:shd w:val="clear" w:color="auto" w:fill="E0E0E0"/>
      <w:lang w:val="en-US"/>
    </w:rPr>
  </w:style>
  <w:style w:type="character" w:customStyle="1" w:styleId="PolicyChar">
    <w:name w:val="Policy Char"/>
    <w:rsid w:val="00E52B97"/>
    <w:rPr>
      <w:rFonts w:ascii="Arial" w:hAnsi="Arial" w:cs="Arial"/>
      <w:sz w:val="22"/>
      <w:szCs w:val="22"/>
      <w:lang w:val="en-US" w:eastAsia="en-US" w:bidi="ar-SA"/>
    </w:rPr>
  </w:style>
  <w:style w:type="paragraph" w:customStyle="1" w:styleId="BodyBullet">
    <w:name w:val="Body Bullet"/>
    <w:basedOn w:val="Normal"/>
    <w:rsid w:val="00E52B97"/>
    <w:pPr>
      <w:tabs>
        <w:tab w:val="num" w:pos="720"/>
        <w:tab w:val="num" w:pos="1080"/>
      </w:tabs>
      <w:spacing w:before="120" w:after="60" w:line="240" w:lineRule="auto"/>
      <w:ind w:left="720" w:hanging="360"/>
    </w:pPr>
    <w:rPr>
      <w:rFonts w:ascii="Arial" w:eastAsia="Times New Roman" w:hAnsi="Arial" w:cs="Times New Roman"/>
      <w:sz w:val="20"/>
      <w:szCs w:val="20"/>
      <w:lang w:val="en-GB"/>
    </w:rPr>
  </w:style>
  <w:style w:type="paragraph" w:customStyle="1" w:styleId="MAINBODY">
    <w:name w:val="= MAIN BODY"/>
    <w:basedOn w:val="Normal"/>
    <w:rsid w:val="00E52B97"/>
    <w:pPr>
      <w:spacing w:after="0" w:line="240" w:lineRule="auto"/>
      <w:ind w:left="1814"/>
      <w:jc w:val="both"/>
    </w:pPr>
    <w:rPr>
      <w:rFonts w:ascii="Arial" w:eastAsia="Times New Roman" w:hAnsi="Arial" w:cs="Times New Roman"/>
      <w:sz w:val="20"/>
      <w:szCs w:val="24"/>
      <w:lang w:val="en-GB" w:eastAsia="en-GB"/>
    </w:rPr>
  </w:style>
  <w:style w:type="paragraph" w:customStyle="1" w:styleId="Pa4">
    <w:name w:val="Pa4"/>
    <w:basedOn w:val="Normal"/>
    <w:next w:val="Normal"/>
    <w:uiPriority w:val="99"/>
    <w:rsid w:val="00E52B97"/>
    <w:pPr>
      <w:autoSpaceDE w:val="0"/>
      <w:autoSpaceDN w:val="0"/>
      <w:adjustRightInd w:val="0"/>
      <w:spacing w:after="0" w:line="241" w:lineRule="atLeast"/>
    </w:pPr>
    <w:rPr>
      <w:rFonts w:ascii="Calibri" w:eastAsia="Times New Roman" w:hAnsi="Calibri" w:cs="Times New Roman"/>
      <w:sz w:val="24"/>
      <w:szCs w:val="24"/>
      <w:lang w:eastAsia="el-GR"/>
    </w:rPr>
  </w:style>
  <w:style w:type="paragraph" w:styleId="Revision">
    <w:name w:val="Revision"/>
    <w:hidden/>
    <w:uiPriority w:val="99"/>
    <w:semiHidden/>
    <w:rsid w:val="00C8745D"/>
    <w:pPr>
      <w:spacing w:after="0" w:line="240" w:lineRule="auto"/>
    </w:pPr>
  </w:style>
  <w:style w:type="character" w:styleId="Strong">
    <w:name w:val="Strong"/>
    <w:basedOn w:val="DefaultParagraphFont"/>
    <w:uiPriority w:val="22"/>
    <w:qFormat/>
    <w:rsid w:val="00C32E5B"/>
    <w:rPr>
      <w:b/>
      <w:bCs/>
    </w:rPr>
  </w:style>
  <w:style w:type="paragraph" w:styleId="NormalWeb">
    <w:name w:val="Normal (Web)"/>
    <w:basedOn w:val="Normal"/>
    <w:uiPriority w:val="99"/>
    <w:semiHidden/>
    <w:unhideWhenUsed/>
    <w:rsid w:val="00C32E5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5251">
      <w:bodyDiv w:val="1"/>
      <w:marLeft w:val="0"/>
      <w:marRight w:val="0"/>
      <w:marTop w:val="0"/>
      <w:marBottom w:val="0"/>
      <w:divBdr>
        <w:top w:val="none" w:sz="0" w:space="0" w:color="auto"/>
        <w:left w:val="none" w:sz="0" w:space="0" w:color="auto"/>
        <w:bottom w:val="none" w:sz="0" w:space="0" w:color="auto"/>
        <w:right w:val="none" w:sz="0" w:space="0" w:color="auto"/>
      </w:divBdr>
    </w:div>
    <w:div w:id="183641680">
      <w:bodyDiv w:val="1"/>
      <w:marLeft w:val="0"/>
      <w:marRight w:val="0"/>
      <w:marTop w:val="0"/>
      <w:marBottom w:val="0"/>
      <w:divBdr>
        <w:top w:val="none" w:sz="0" w:space="0" w:color="auto"/>
        <w:left w:val="none" w:sz="0" w:space="0" w:color="auto"/>
        <w:bottom w:val="none" w:sz="0" w:space="0" w:color="auto"/>
        <w:right w:val="none" w:sz="0" w:space="0" w:color="auto"/>
      </w:divBdr>
      <w:divsChild>
        <w:div w:id="367340827">
          <w:marLeft w:val="0"/>
          <w:marRight w:val="0"/>
          <w:marTop w:val="0"/>
          <w:marBottom w:val="0"/>
          <w:divBdr>
            <w:top w:val="none" w:sz="0" w:space="0" w:color="auto"/>
            <w:left w:val="none" w:sz="0" w:space="0" w:color="auto"/>
            <w:bottom w:val="none" w:sz="0" w:space="0" w:color="auto"/>
            <w:right w:val="none" w:sz="0" w:space="0" w:color="auto"/>
          </w:divBdr>
          <w:divsChild>
            <w:div w:id="66387975">
              <w:marLeft w:val="0"/>
              <w:marRight w:val="0"/>
              <w:marTop w:val="0"/>
              <w:marBottom w:val="0"/>
              <w:divBdr>
                <w:top w:val="none" w:sz="0" w:space="0" w:color="auto"/>
                <w:left w:val="none" w:sz="0" w:space="0" w:color="auto"/>
                <w:bottom w:val="none" w:sz="0" w:space="0" w:color="auto"/>
                <w:right w:val="none" w:sz="0" w:space="0" w:color="auto"/>
              </w:divBdr>
              <w:divsChild>
                <w:div w:id="132254497">
                  <w:marLeft w:val="0"/>
                  <w:marRight w:val="0"/>
                  <w:marTop w:val="0"/>
                  <w:marBottom w:val="0"/>
                  <w:divBdr>
                    <w:top w:val="none" w:sz="0" w:space="0" w:color="auto"/>
                    <w:left w:val="none" w:sz="0" w:space="0" w:color="auto"/>
                    <w:bottom w:val="none" w:sz="0" w:space="0" w:color="auto"/>
                    <w:right w:val="none" w:sz="0" w:space="0" w:color="auto"/>
                  </w:divBdr>
                  <w:divsChild>
                    <w:div w:id="500465323">
                      <w:marLeft w:val="0"/>
                      <w:marRight w:val="0"/>
                      <w:marTop w:val="0"/>
                      <w:marBottom w:val="0"/>
                      <w:divBdr>
                        <w:top w:val="none" w:sz="0" w:space="0" w:color="auto"/>
                        <w:left w:val="none" w:sz="0" w:space="0" w:color="auto"/>
                        <w:bottom w:val="none" w:sz="0" w:space="0" w:color="auto"/>
                        <w:right w:val="none" w:sz="0" w:space="0" w:color="auto"/>
                      </w:divBdr>
                      <w:divsChild>
                        <w:div w:id="1966810429">
                          <w:marLeft w:val="0"/>
                          <w:marRight w:val="0"/>
                          <w:marTop w:val="0"/>
                          <w:marBottom w:val="0"/>
                          <w:divBdr>
                            <w:top w:val="none" w:sz="0" w:space="0" w:color="auto"/>
                            <w:left w:val="none" w:sz="0" w:space="0" w:color="auto"/>
                            <w:bottom w:val="none" w:sz="0" w:space="0" w:color="auto"/>
                            <w:right w:val="none" w:sz="0" w:space="0" w:color="auto"/>
                          </w:divBdr>
                          <w:divsChild>
                            <w:div w:id="11115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811">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1055159274">
      <w:bodyDiv w:val="1"/>
      <w:marLeft w:val="0"/>
      <w:marRight w:val="0"/>
      <w:marTop w:val="0"/>
      <w:marBottom w:val="0"/>
      <w:divBdr>
        <w:top w:val="none" w:sz="0" w:space="0" w:color="auto"/>
        <w:left w:val="none" w:sz="0" w:space="0" w:color="auto"/>
        <w:bottom w:val="none" w:sz="0" w:space="0" w:color="auto"/>
        <w:right w:val="none" w:sz="0" w:space="0" w:color="auto"/>
      </w:divBdr>
    </w:div>
    <w:div w:id="1167094861">
      <w:bodyDiv w:val="1"/>
      <w:marLeft w:val="0"/>
      <w:marRight w:val="0"/>
      <w:marTop w:val="0"/>
      <w:marBottom w:val="0"/>
      <w:divBdr>
        <w:top w:val="none" w:sz="0" w:space="0" w:color="auto"/>
        <w:left w:val="none" w:sz="0" w:space="0" w:color="auto"/>
        <w:bottom w:val="none" w:sz="0" w:space="0" w:color="auto"/>
        <w:right w:val="none" w:sz="0" w:space="0" w:color="auto"/>
      </w:divBdr>
    </w:div>
    <w:div w:id="1288047046">
      <w:bodyDiv w:val="1"/>
      <w:marLeft w:val="0"/>
      <w:marRight w:val="0"/>
      <w:marTop w:val="0"/>
      <w:marBottom w:val="0"/>
      <w:divBdr>
        <w:top w:val="none" w:sz="0" w:space="0" w:color="auto"/>
        <w:left w:val="none" w:sz="0" w:space="0" w:color="auto"/>
        <w:bottom w:val="none" w:sz="0" w:space="0" w:color="auto"/>
        <w:right w:val="none" w:sz="0" w:space="0" w:color="auto"/>
      </w:divBdr>
    </w:div>
    <w:div w:id="1862934861">
      <w:bodyDiv w:val="1"/>
      <w:marLeft w:val="0"/>
      <w:marRight w:val="0"/>
      <w:marTop w:val="0"/>
      <w:marBottom w:val="0"/>
      <w:divBdr>
        <w:top w:val="none" w:sz="0" w:space="0" w:color="auto"/>
        <w:left w:val="none" w:sz="0" w:space="0" w:color="auto"/>
        <w:bottom w:val="none" w:sz="0" w:space="0" w:color="auto"/>
        <w:right w:val="none" w:sz="0" w:space="0" w:color="auto"/>
      </w:divBdr>
    </w:div>
    <w:div w:id="1927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EwLzA4LzIwMjMgMDg6MTk6NDA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G1pY2hhZWxjPC9Vc2VyTmFtZT48RGF0ZVRpbWU+MjkvMTIvMjAyMyAwNjo1NToxMjwvRGF0ZVRpbWU+PExhYmVsU3RyaW5nPlRoaXMgRW1haWwgaXMgQ2xhc3NpZmllZCBhczogVHJhZmZpYyBMaWdodCBQcm90b2NvbCAtIEFNQkVSPC9MYWJlbFN0cmluZz48L2l0ZW0+PC9sYWJlbEhpc3Rvcnk+</Value>
</WrappedLabelHistory>
</file>

<file path=customXml/item2.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3" ma:contentTypeDescription="Create a new document." ma:contentTypeScope="" ma:versionID="1499f3349fe230b3ff4fd642f1731afa">
  <xsd:schema xmlns:xsd="http://www.w3.org/2001/XMLSchema" xmlns:xs="http://www.w3.org/2001/XMLSchema" xmlns:p="http://schemas.microsoft.com/office/2006/metadata/properties" xmlns:ns2="9241daee-4956-4eb9-ac76-ccb92de7aa73" targetNamespace="http://schemas.microsoft.com/office/2006/metadata/properties" ma:root="true" ma:fieldsID="1ba3b90c527e7df5d2e9529dc2920bd8"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9db98cb6-af11-4c7b-a7d8-67834ae08d5b" origin="userSelected">
  <element uid="001b23ed-7eb2-47cd-8587-22599a8ecba0" value=""/>
  <element uid="cf0aa9e6-938a-4a75-bf4f-47bee88128f4"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D5232-89BF-4FFC-B893-C099B00BD85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9A99B7A-8762-4B79-8F18-16E5A1192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EC89B-DF01-4EF1-93F8-0FB5DFCA306F}">
  <ds:schemaRefs>
    <ds:schemaRef ds:uri="http://schemas.microsoft.com/office/2006/documentManagement/types"/>
    <ds:schemaRef ds:uri="http://schemas.openxmlformats.org/package/2006/metadata/core-properties"/>
    <ds:schemaRef ds:uri="http://purl.org/dc/elements/1.1/"/>
    <ds:schemaRef ds:uri="http://purl.org/dc/terms/"/>
    <ds:schemaRef ds:uri="9241daee-4956-4eb9-ac76-ccb92de7aa73"/>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5A4811F-67AF-44DE-BB6A-FA73E0264AD9}">
  <ds:schemaRefs>
    <ds:schemaRef ds:uri="http://schemas.microsoft.com/sharepoint/v3/contenttype/forms"/>
  </ds:schemaRefs>
</ds:datastoreItem>
</file>

<file path=customXml/itemProps5.xml><?xml version="1.0" encoding="utf-8"?>
<ds:datastoreItem xmlns:ds="http://schemas.openxmlformats.org/officeDocument/2006/customXml" ds:itemID="{7F40403A-AEE1-42DA-89BB-D3FE02A2E086}">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2B9B0BB1-1F9A-4214-BB74-A6E19E8F5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6300</TotalTime>
  <Pages>13</Pages>
  <Words>3171</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michael.charalambous@dsa.ee.cy</dc:creator>
  <keywords>This Email is Classified as: Traffic Light Protocol - GREEN</keywords>
  <dc:description/>
  <lastModifiedBy>Michael Charalambous</lastModifiedBy>
  <revision>100</revision>
  <dcterms:created xsi:type="dcterms:W3CDTF">2023-08-08T19:11:00.0000000Z</dcterms:created>
  <dcterms:modified xsi:type="dcterms:W3CDTF">2025-01-15T13:21:00.0000000Z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ea36fb1f-29ab-45e1-bfdc-369628e5b096</vt:lpwstr>
  </op:property>
  <op:property fmtid="{D5CDD505-2E9C-101B-9397-08002B2CF9AE}" pid="3" name="bjSaver">
    <vt:lpwstr>YbCdNwDSfFNfr7oE/s/TSAem3s12nhHl</vt:lpwstr>
  </op:property>
  <op:property fmtid="{D5CDD505-2E9C-101B-9397-08002B2CF9AE}" pid="4" name="bjClsUserRVM">
    <vt:lpwstr>[]</vt:lpwstr>
  </op:property>
  <op:property fmtid="{D5CDD505-2E9C-101B-9397-08002B2CF9AE}" pid="5" name="ContentTypeId">
    <vt:lpwstr>0x01010032FE31DCA71EE042B948AD057CD0A191</vt:lpwstr>
  </op:property>
  <op:property fmtid="{D5CDD505-2E9C-101B-9397-08002B2CF9AE}" pid="6" name="bjLabelHistoryID">
    <vt:lpwstr>{7DAD5232-89BF-4FFC-B893-C099B00BD856}</vt:lpwstr>
  </op:property>
  <op:property fmtid="{D5CDD505-2E9C-101B-9397-08002B2CF9AE}" pid="10" name="bjHeaderBothDocProperty">
    <vt:lpwstr>TLP: AMBER</vt:lpwstr>
  </op:property>
  <op:property fmtid="{D5CDD505-2E9C-101B-9397-08002B2CF9AE}" pid="11" name="bjHeaderFirstPageDocProperty">
    <vt:lpwstr>TLP: AMBER</vt:lpwstr>
  </op:property>
  <op:property fmtid="{D5CDD505-2E9C-101B-9397-08002B2CF9AE}" pid="12" name="bjHeaderEvenPageDocProperty">
    <vt:lpwstr>TLP: AMBER</vt:lpwstr>
  </op:property>
  <op:property fmtid="{D5CDD505-2E9C-101B-9397-08002B2CF9AE}" pid="13" name="bjDocumentLabelXML">
    <vt:lpwstr>&lt;?xml version="1.0" encoding="us-ascii"?&gt;&lt;sisl xmlns:xsd="http://www.w3.org/2001/XMLSchema" xmlns:xsi="http://www.w3.org/2001/XMLSchema-instance" sislVersion="0" policy="9db98cb6-af11-4c7b-a7d8-67834ae08d5b" origin="userSelected" xmlns="http://www.boldonj</vt:lpwstr>
  </op:property>
  <op:property fmtid="{D5CDD505-2E9C-101B-9397-08002B2CF9AE}" pid="14" name="bjDocumentLabelXML-0">
    <vt:lpwstr>ames.com/2008/01/sie/internal/label"&gt;&lt;element uid="001b23ed-7eb2-47cd-8587-22599a8ecba0" value="" /&gt;&lt;element uid="f3c7b117-e8b1-4826-87b7-fb10e0b56efb" value="" /&gt;&lt;/sisl&gt;</vt:lpwstr>
  </op:property>
  <op:property fmtid="{D5CDD505-2E9C-101B-9397-08002B2CF9AE}" pid="15" name="bjDocumentSecurityLabel">
    <vt:lpwstr>This Email is Classified as: Traffic Light Protocol - GREEN</vt:lpwstr>
  </op:property>
  <op:property fmtid="{D5CDD505-2E9C-101B-9397-08002B2CF9AE}" pid="16" name="bjLabelRefreshRequired">
    <vt:lpwstr>FileClassifier</vt:lpwstr>
  </op:property>
</op:Properties>
</file>