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31CBC" w14:textId="23BF0740" w:rsidR="00C30C11" w:rsidRPr="00807B4B" w:rsidRDefault="00C30C11" w:rsidP="00604BEC">
      <w:pPr>
        <w:jc w:val="center"/>
        <w:rPr>
          <w:sz w:val="40"/>
          <w:szCs w:val="40"/>
        </w:rPr>
      </w:pPr>
    </w:p>
    <w:p w14:paraId="5A1226D2" w14:textId="77777777" w:rsidR="00C30C11" w:rsidRPr="00807B4B" w:rsidRDefault="00C30C11" w:rsidP="00C30C11">
      <w:pPr>
        <w:jc w:val="center"/>
        <w:rPr>
          <w:sz w:val="40"/>
          <w:szCs w:val="40"/>
        </w:rPr>
      </w:pPr>
    </w:p>
    <w:p w14:paraId="05682DEB" w14:textId="77777777" w:rsidR="00C30C11" w:rsidRPr="00807B4B" w:rsidRDefault="00C30C11" w:rsidP="00C30C11">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B4B">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08B64BDE" w14:textId="77777777" w:rsidR="00C30C11" w:rsidRPr="00807B4B" w:rsidRDefault="00C30C11" w:rsidP="00C30C11"/>
    <w:p w14:paraId="54893FAA" w14:textId="77777777" w:rsidR="00C30C11" w:rsidRPr="00807B4B" w:rsidRDefault="00C30C11" w:rsidP="00C30C11"/>
    <w:p w14:paraId="305C498E" w14:textId="77777777" w:rsidR="00C30C11" w:rsidRPr="00807B4B" w:rsidRDefault="00C30C11" w:rsidP="00C30C11"/>
    <w:p w14:paraId="5F7E9C88" w14:textId="77777777" w:rsidR="00C30C11" w:rsidRPr="00807B4B" w:rsidRDefault="00C30C11" w:rsidP="00C30C11"/>
    <w:p w14:paraId="17480658" w14:textId="77777777" w:rsidR="00C30C11" w:rsidRPr="00807B4B" w:rsidRDefault="00C30C11" w:rsidP="00C30C11"/>
    <w:p w14:paraId="412817E3" w14:textId="77777777" w:rsidR="00C30C11" w:rsidRPr="00807B4B" w:rsidRDefault="00C30C11" w:rsidP="00807B4B">
      <w:pPr>
        <w:pStyle w:val="Heading1"/>
        <w:numPr>
          <w:ilvl w:val="0"/>
          <w:numId w:val="0"/>
        </w:numPr>
        <w:ind w:left="432"/>
      </w:pPr>
    </w:p>
    <w:p w14:paraId="3A2948F7" w14:textId="77777777" w:rsidR="00C30C11" w:rsidRPr="00807B4B" w:rsidRDefault="00C30C11" w:rsidP="00C30C11"/>
    <w:p w14:paraId="5CE0FBFA" w14:textId="77777777" w:rsidR="00C30C11" w:rsidRPr="00807B4B" w:rsidRDefault="00C30C11" w:rsidP="00C30C11"/>
    <w:p w14:paraId="3E2F9444" w14:textId="5D132AE3" w:rsidR="00C30C11" w:rsidRPr="00807B4B" w:rsidRDefault="00C30C11" w:rsidP="00C30C11">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B4B">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Πολιτική Διαχείρισης Στοιχείων Ενεργητικού</w:t>
      </w:r>
    </w:p>
    <w:p w14:paraId="4257C480" w14:textId="77777777" w:rsidR="00C30C11" w:rsidRPr="00807B4B" w:rsidRDefault="00C30C11" w:rsidP="00C30C11"/>
    <w:p w14:paraId="3C1A4D80" w14:textId="77777777" w:rsidR="00C30C11" w:rsidRPr="00807B4B" w:rsidRDefault="00C30C11" w:rsidP="00C30C11"/>
    <w:p w14:paraId="581BE9A9" w14:textId="77777777" w:rsidR="00C30C11" w:rsidRPr="00807B4B" w:rsidRDefault="00C30C11" w:rsidP="00C30C11"/>
    <w:p w14:paraId="41DFE125" w14:textId="77777777" w:rsidR="00C30C11" w:rsidRPr="00807B4B" w:rsidRDefault="00C30C11" w:rsidP="00C30C11"/>
    <w:p w14:paraId="44CD1FBC" w14:textId="77777777" w:rsidR="00C30C11" w:rsidRPr="00807B4B" w:rsidRDefault="00C30C11" w:rsidP="00C30C11"/>
    <w:p w14:paraId="0C473A3B" w14:textId="77777777" w:rsidR="00C30C11" w:rsidRPr="00807B4B" w:rsidRDefault="00C30C11" w:rsidP="00C30C11"/>
    <w:p w14:paraId="23918F20" w14:textId="77777777" w:rsidR="00C30C11" w:rsidRPr="00807B4B" w:rsidRDefault="00C30C11" w:rsidP="00C30C11"/>
    <w:p w14:paraId="222C801D" w14:textId="77777777" w:rsidR="00C30C11" w:rsidRPr="00807B4B" w:rsidRDefault="00C30C11" w:rsidP="00C30C11"/>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C30C11" w:rsidRPr="00807B4B" w14:paraId="665C5C06" w14:textId="77777777" w:rsidTr="00944087">
        <w:trPr>
          <w:cantSplit/>
          <w:trHeight w:val="253"/>
        </w:trPr>
        <w:tc>
          <w:tcPr>
            <w:tcW w:w="3164" w:type="dxa"/>
            <w:vAlign w:val="bottom"/>
          </w:tcPr>
          <w:p w14:paraId="203BA8EF" w14:textId="77777777" w:rsidR="00C30C11" w:rsidRPr="00807B4B" w:rsidRDefault="00C30C11" w:rsidP="00944087">
            <w:pPr>
              <w:pStyle w:val="Body"/>
              <w:spacing w:before="20" w:after="20"/>
              <w:ind w:left="0"/>
              <w:rPr>
                <w:b/>
                <w:color w:val="auto"/>
                <w:sz w:val="18"/>
                <w:szCs w:val="18"/>
                <w:lang w:val="el-GR"/>
              </w:rPr>
            </w:pPr>
            <w:r w:rsidRPr="00807B4B">
              <w:rPr>
                <w:rFonts w:cs="Arial"/>
                <w:b/>
                <w:color w:val="auto"/>
                <w:sz w:val="18"/>
                <w:szCs w:val="18"/>
                <w:lang w:val="el-GR"/>
              </w:rPr>
              <w:t>Περιεχόμενο</w:t>
            </w:r>
            <w:r w:rsidRPr="00807B4B">
              <w:rPr>
                <w:rFonts w:cs="Arial"/>
                <w:b/>
                <w:color w:val="auto"/>
                <w:sz w:val="18"/>
                <w:szCs w:val="18"/>
              </w:rPr>
              <w:t>:</w:t>
            </w:r>
          </w:p>
        </w:tc>
        <w:tc>
          <w:tcPr>
            <w:tcW w:w="5052" w:type="dxa"/>
            <w:vAlign w:val="bottom"/>
          </w:tcPr>
          <w:p w14:paraId="2BCCAED8" w14:textId="754514F8" w:rsidR="00C30C11" w:rsidRPr="00807B4B" w:rsidRDefault="00C30C11" w:rsidP="00C30C11">
            <w:pPr>
              <w:pStyle w:val="Body"/>
              <w:spacing w:before="20" w:after="20"/>
              <w:ind w:left="34"/>
              <w:rPr>
                <w:sz w:val="18"/>
                <w:szCs w:val="18"/>
                <w:lang w:val="el-GR"/>
              </w:rPr>
            </w:pPr>
            <w:r w:rsidRPr="00807B4B">
              <w:rPr>
                <w:rFonts w:cs="Arial"/>
                <w:sz w:val="18"/>
                <w:szCs w:val="18"/>
                <w:lang w:val="el-GR"/>
              </w:rPr>
              <w:t>Πολιτική Διαχείρισης Στοιχείων Ενεργητικού</w:t>
            </w:r>
          </w:p>
        </w:tc>
      </w:tr>
      <w:tr w:rsidR="00C30C11" w:rsidRPr="00807B4B" w14:paraId="0689A9AC" w14:textId="77777777" w:rsidTr="00944087">
        <w:trPr>
          <w:cantSplit/>
          <w:trHeight w:val="253"/>
        </w:trPr>
        <w:tc>
          <w:tcPr>
            <w:tcW w:w="3164" w:type="dxa"/>
            <w:vAlign w:val="bottom"/>
          </w:tcPr>
          <w:p w14:paraId="00433DEE" w14:textId="77777777" w:rsidR="00C30C11" w:rsidRPr="00807B4B" w:rsidRDefault="00C30C11" w:rsidP="00944087">
            <w:pPr>
              <w:pStyle w:val="Body"/>
              <w:spacing w:before="20" w:after="20"/>
              <w:ind w:left="0"/>
              <w:rPr>
                <w:b/>
                <w:color w:val="auto"/>
                <w:sz w:val="18"/>
                <w:szCs w:val="18"/>
              </w:rPr>
            </w:pPr>
            <w:r w:rsidRPr="00807B4B">
              <w:rPr>
                <w:rFonts w:cs="Arial"/>
                <w:b/>
                <w:color w:val="auto"/>
                <w:sz w:val="18"/>
                <w:szCs w:val="18"/>
                <w:lang w:val="el-GR"/>
              </w:rPr>
              <w:t>Δημιουργός</w:t>
            </w:r>
            <w:r w:rsidRPr="00807B4B">
              <w:rPr>
                <w:rFonts w:cs="Arial"/>
                <w:b/>
                <w:color w:val="auto"/>
                <w:sz w:val="18"/>
                <w:szCs w:val="18"/>
              </w:rPr>
              <w:t>:</w:t>
            </w:r>
          </w:p>
        </w:tc>
        <w:tc>
          <w:tcPr>
            <w:tcW w:w="5052" w:type="dxa"/>
            <w:vAlign w:val="bottom"/>
          </w:tcPr>
          <w:p w14:paraId="2EAB8E95" w14:textId="77777777" w:rsidR="00C30C11" w:rsidRPr="00807B4B" w:rsidRDefault="00C30C11" w:rsidP="00944087">
            <w:pPr>
              <w:pStyle w:val="Body"/>
              <w:spacing w:before="20" w:after="20"/>
              <w:ind w:left="0"/>
              <w:rPr>
                <w:b/>
                <w:sz w:val="18"/>
                <w:szCs w:val="18"/>
              </w:rPr>
            </w:pPr>
            <w:r w:rsidRPr="00807B4B">
              <w:fldChar w:fldCharType="begin"/>
            </w:r>
            <w:r w:rsidRPr="00807B4B">
              <w:instrText xml:space="preserve"> DOCPROPERTY  Author  \* MERGEFORMAT </w:instrText>
            </w:r>
            <w:r w:rsidRPr="00807B4B">
              <w:fldChar w:fldCharType="end"/>
            </w:r>
          </w:p>
        </w:tc>
      </w:tr>
      <w:tr w:rsidR="00C30C11" w:rsidRPr="00807B4B" w14:paraId="6C8D4347" w14:textId="77777777" w:rsidTr="00944087">
        <w:trPr>
          <w:cantSplit/>
          <w:trHeight w:val="253"/>
        </w:trPr>
        <w:tc>
          <w:tcPr>
            <w:tcW w:w="3164" w:type="dxa"/>
            <w:vAlign w:val="bottom"/>
          </w:tcPr>
          <w:p w14:paraId="6A3EEE8B" w14:textId="77777777" w:rsidR="00C30C11" w:rsidRPr="00807B4B" w:rsidRDefault="00C30C11" w:rsidP="00944087">
            <w:pPr>
              <w:pStyle w:val="Body"/>
              <w:spacing w:before="20" w:after="20"/>
              <w:ind w:left="0"/>
              <w:rPr>
                <w:b/>
                <w:color w:val="auto"/>
                <w:sz w:val="18"/>
                <w:szCs w:val="18"/>
              </w:rPr>
            </w:pPr>
            <w:r w:rsidRPr="00807B4B">
              <w:rPr>
                <w:rFonts w:cs="Arial"/>
                <w:b/>
                <w:color w:val="auto"/>
                <w:sz w:val="18"/>
                <w:szCs w:val="18"/>
                <w:lang w:val="el-GR"/>
              </w:rPr>
              <w:t>Έκδοση</w:t>
            </w:r>
            <w:r w:rsidRPr="00807B4B">
              <w:rPr>
                <w:rFonts w:cs="Arial"/>
                <w:b/>
                <w:color w:val="auto"/>
                <w:sz w:val="18"/>
                <w:szCs w:val="18"/>
              </w:rPr>
              <w:t>:</w:t>
            </w:r>
          </w:p>
        </w:tc>
        <w:tc>
          <w:tcPr>
            <w:tcW w:w="5052" w:type="dxa"/>
            <w:vAlign w:val="bottom"/>
          </w:tcPr>
          <w:p w14:paraId="0B523A25" w14:textId="77777777" w:rsidR="00C30C11" w:rsidRPr="00807B4B" w:rsidRDefault="00C30C11" w:rsidP="00944087">
            <w:pPr>
              <w:pStyle w:val="DocVersion"/>
              <w:spacing w:before="20" w:after="20"/>
              <w:ind w:left="34"/>
              <w:rPr>
                <w:szCs w:val="18"/>
              </w:rPr>
            </w:pPr>
            <w:r w:rsidRPr="00807B4B">
              <w:rPr>
                <w:szCs w:val="18"/>
                <w:lang w:val="el-GR"/>
              </w:rPr>
              <w:t>1</w:t>
            </w:r>
            <w:r w:rsidRPr="00807B4B">
              <w:rPr>
                <w:szCs w:val="18"/>
              </w:rPr>
              <w:t>.0</w:t>
            </w:r>
          </w:p>
        </w:tc>
      </w:tr>
      <w:tr w:rsidR="00C30C11" w:rsidRPr="00807B4B" w14:paraId="3997634A" w14:textId="77777777" w:rsidTr="00944087">
        <w:trPr>
          <w:cantSplit/>
          <w:trHeight w:val="253"/>
        </w:trPr>
        <w:tc>
          <w:tcPr>
            <w:tcW w:w="3164" w:type="dxa"/>
            <w:vAlign w:val="bottom"/>
          </w:tcPr>
          <w:p w14:paraId="025AF096" w14:textId="77777777" w:rsidR="00C30C11" w:rsidRPr="00807B4B" w:rsidRDefault="00C30C11" w:rsidP="00944087">
            <w:pPr>
              <w:pStyle w:val="Body"/>
              <w:spacing w:before="20" w:after="20"/>
              <w:ind w:left="0"/>
              <w:rPr>
                <w:b/>
                <w:color w:val="auto"/>
                <w:sz w:val="18"/>
                <w:szCs w:val="18"/>
              </w:rPr>
            </w:pPr>
            <w:r w:rsidRPr="00807B4B">
              <w:rPr>
                <w:rFonts w:cs="Arial"/>
                <w:b/>
                <w:color w:val="auto"/>
                <w:sz w:val="18"/>
                <w:szCs w:val="18"/>
                <w:lang w:val="el-GR"/>
              </w:rPr>
              <w:t>Ημερομηνία Έκδοσης</w:t>
            </w:r>
            <w:r w:rsidRPr="00807B4B">
              <w:rPr>
                <w:rFonts w:cs="Arial"/>
                <w:b/>
                <w:color w:val="auto"/>
                <w:sz w:val="18"/>
                <w:szCs w:val="18"/>
              </w:rPr>
              <w:t>:</w:t>
            </w:r>
          </w:p>
        </w:tc>
        <w:tc>
          <w:tcPr>
            <w:tcW w:w="5052" w:type="dxa"/>
            <w:vAlign w:val="bottom"/>
          </w:tcPr>
          <w:p w14:paraId="75CC4C48" w14:textId="77777777" w:rsidR="00C30C11" w:rsidRPr="00807B4B" w:rsidRDefault="00C30C11" w:rsidP="00944087">
            <w:pPr>
              <w:pStyle w:val="DocDate"/>
              <w:spacing w:before="20" w:after="20"/>
              <w:ind w:left="34"/>
              <w:rPr>
                <w:szCs w:val="18"/>
                <w:lang w:val="en-US"/>
              </w:rPr>
            </w:pPr>
            <w:r w:rsidRPr="00807B4B">
              <w:rPr>
                <w:szCs w:val="18"/>
                <w:lang w:val="el-GR"/>
              </w:rPr>
              <w:t>ηη/μμ/χχχχ</w:t>
            </w:r>
          </w:p>
        </w:tc>
      </w:tr>
      <w:tr w:rsidR="00C30C11" w:rsidRPr="00807B4B" w14:paraId="116CA969" w14:textId="77777777" w:rsidTr="00944087">
        <w:trPr>
          <w:cantSplit/>
          <w:trHeight w:val="253"/>
        </w:trPr>
        <w:tc>
          <w:tcPr>
            <w:tcW w:w="3164" w:type="dxa"/>
            <w:vAlign w:val="bottom"/>
          </w:tcPr>
          <w:p w14:paraId="7FC8E578" w14:textId="77777777" w:rsidR="00C30C11" w:rsidRPr="00807B4B" w:rsidRDefault="00C30C11" w:rsidP="00944087">
            <w:pPr>
              <w:pStyle w:val="Body"/>
              <w:spacing w:before="20" w:after="20"/>
              <w:ind w:left="0"/>
              <w:rPr>
                <w:b/>
                <w:color w:val="auto"/>
                <w:sz w:val="18"/>
                <w:szCs w:val="18"/>
              </w:rPr>
            </w:pPr>
            <w:r w:rsidRPr="00807B4B">
              <w:rPr>
                <w:rFonts w:cs="Arial"/>
                <w:b/>
                <w:color w:val="auto"/>
                <w:sz w:val="18"/>
                <w:szCs w:val="18"/>
                <w:lang w:val="el-GR"/>
              </w:rPr>
              <w:t>Εμπιστευτικότητα</w:t>
            </w:r>
            <w:r w:rsidRPr="00807B4B">
              <w:rPr>
                <w:rFonts w:cs="Arial"/>
                <w:b/>
                <w:color w:val="auto"/>
                <w:sz w:val="18"/>
                <w:szCs w:val="18"/>
              </w:rPr>
              <w:t>:</w:t>
            </w:r>
          </w:p>
        </w:tc>
        <w:tc>
          <w:tcPr>
            <w:tcW w:w="5052" w:type="dxa"/>
            <w:vAlign w:val="bottom"/>
          </w:tcPr>
          <w:p w14:paraId="591839C2" w14:textId="77777777" w:rsidR="00C30C11" w:rsidRPr="00807B4B" w:rsidRDefault="00C30C11" w:rsidP="00944087">
            <w:pPr>
              <w:pStyle w:val="Body"/>
              <w:spacing w:before="20" w:after="20"/>
              <w:ind w:left="34"/>
              <w:rPr>
                <w:sz w:val="18"/>
                <w:szCs w:val="18"/>
              </w:rPr>
            </w:pPr>
          </w:p>
        </w:tc>
      </w:tr>
      <w:tr w:rsidR="00C30C11" w:rsidRPr="00807B4B" w14:paraId="31488015" w14:textId="77777777" w:rsidTr="00944087">
        <w:trPr>
          <w:cantSplit/>
          <w:trHeight w:val="242"/>
        </w:trPr>
        <w:tc>
          <w:tcPr>
            <w:tcW w:w="3164" w:type="dxa"/>
            <w:vAlign w:val="bottom"/>
          </w:tcPr>
          <w:p w14:paraId="10ABE422" w14:textId="77777777" w:rsidR="00C30C11" w:rsidRPr="00807B4B" w:rsidRDefault="00C30C11" w:rsidP="00944087">
            <w:pPr>
              <w:pStyle w:val="Body"/>
              <w:spacing w:before="20" w:after="20"/>
              <w:ind w:left="0"/>
              <w:rPr>
                <w:b/>
                <w:color w:val="auto"/>
                <w:sz w:val="18"/>
                <w:szCs w:val="18"/>
              </w:rPr>
            </w:pPr>
            <w:r w:rsidRPr="00807B4B">
              <w:rPr>
                <w:rFonts w:cs="Arial"/>
                <w:b/>
                <w:color w:val="auto"/>
                <w:sz w:val="18"/>
                <w:szCs w:val="18"/>
                <w:lang w:val="el-GR"/>
              </w:rPr>
              <w:t>Ιδιοκτήτης:</w:t>
            </w:r>
          </w:p>
        </w:tc>
        <w:tc>
          <w:tcPr>
            <w:tcW w:w="5052" w:type="dxa"/>
            <w:vAlign w:val="bottom"/>
          </w:tcPr>
          <w:p w14:paraId="2D5BAEAA" w14:textId="77777777" w:rsidR="00C30C11" w:rsidRPr="00807B4B" w:rsidRDefault="00C30C11" w:rsidP="00944087">
            <w:pPr>
              <w:pStyle w:val="Body"/>
              <w:spacing w:before="20" w:after="20"/>
              <w:ind w:left="0"/>
              <w:rPr>
                <w:bCs/>
                <w:sz w:val="18"/>
                <w:szCs w:val="18"/>
                <w:lang w:val="el-GR"/>
              </w:rPr>
            </w:pPr>
          </w:p>
        </w:tc>
      </w:tr>
    </w:tbl>
    <w:p w14:paraId="456674AE" w14:textId="77777777" w:rsidR="00C30C11" w:rsidRPr="00807B4B" w:rsidRDefault="00C30C11" w:rsidP="00C30C11"/>
    <w:p w14:paraId="069702E4" w14:textId="77777777" w:rsidR="00C30C11" w:rsidRPr="00807B4B" w:rsidRDefault="00C30C11" w:rsidP="00C30C11">
      <w:pPr>
        <w:spacing w:after="0"/>
      </w:pPr>
      <w:r w:rsidRPr="00807B4B">
        <w:rPr>
          <w:rFonts w:asciiTheme="majorHAnsi" w:hAnsiTheme="majorHAnsi" w:cstheme="majorHAnsi"/>
          <w:sz w:val="32"/>
          <w:szCs w:val="32"/>
        </w:rPr>
        <w:br w:type="page"/>
      </w:r>
      <w:r w:rsidRPr="00807B4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C30C11" w:rsidRPr="00807B4B" w14:paraId="67DD6552" w14:textId="77777777" w:rsidTr="00944087">
        <w:trPr>
          <w:trHeight w:val="390"/>
          <w:tblHeader/>
        </w:trPr>
        <w:tc>
          <w:tcPr>
            <w:tcW w:w="1001" w:type="pct"/>
            <w:tcBorders>
              <w:top w:val="single" w:sz="12" w:space="0" w:color="auto"/>
              <w:bottom w:val="single" w:sz="4" w:space="0" w:color="auto"/>
            </w:tcBorders>
            <w:shd w:val="clear" w:color="auto" w:fill="E0E0E0"/>
            <w:vAlign w:val="center"/>
          </w:tcPr>
          <w:p w14:paraId="6A56A9D6" w14:textId="77777777" w:rsidR="00C30C11" w:rsidRPr="00807B4B" w:rsidRDefault="00C30C11" w:rsidP="00944087">
            <w:pPr>
              <w:pStyle w:val="TableHeader"/>
              <w:jc w:val="center"/>
              <w:rPr>
                <w:rFonts w:cs="Arial"/>
                <w:color w:val="auto"/>
                <w:lang w:val="el-GR"/>
              </w:rPr>
            </w:pPr>
            <w:r w:rsidRPr="00807B4B">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19BE5BC0" w14:textId="77777777" w:rsidR="00C30C11" w:rsidRPr="00807B4B" w:rsidRDefault="00C30C11" w:rsidP="00944087">
            <w:pPr>
              <w:pStyle w:val="TableHeader"/>
              <w:jc w:val="center"/>
              <w:rPr>
                <w:rFonts w:cs="Arial"/>
                <w:color w:val="auto"/>
                <w:lang w:val="el-GR"/>
              </w:rPr>
            </w:pPr>
            <w:r w:rsidRPr="00807B4B">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36D28288" w14:textId="77777777" w:rsidR="00C30C11" w:rsidRPr="00807B4B" w:rsidRDefault="00C30C11" w:rsidP="00944087">
            <w:pPr>
              <w:pStyle w:val="TableHeader"/>
              <w:jc w:val="center"/>
              <w:rPr>
                <w:rFonts w:cs="Arial"/>
                <w:color w:val="auto"/>
                <w:lang w:val="el-GR"/>
              </w:rPr>
            </w:pPr>
            <w:r w:rsidRPr="00807B4B">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44E67492" w14:textId="77777777" w:rsidR="00C30C11" w:rsidRPr="00807B4B" w:rsidRDefault="00C30C11" w:rsidP="00944087">
            <w:pPr>
              <w:pStyle w:val="TableHeader"/>
              <w:jc w:val="center"/>
              <w:rPr>
                <w:rFonts w:cs="Arial"/>
                <w:color w:val="auto"/>
                <w:lang w:val="el-GR"/>
              </w:rPr>
            </w:pPr>
            <w:r w:rsidRPr="00807B4B">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5812E4B9" w14:textId="77777777" w:rsidR="00C30C11" w:rsidRPr="00807B4B" w:rsidRDefault="00C30C11" w:rsidP="00944087">
            <w:pPr>
              <w:pStyle w:val="TableHeader"/>
              <w:jc w:val="center"/>
              <w:rPr>
                <w:rFonts w:cs="Arial"/>
                <w:color w:val="auto"/>
                <w:lang w:val="el-GR"/>
              </w:rPr>
            </w:pPr>
            <w:r w:rsidRPr="00807B4B">
              <w:rPr>
                <w:rFonts w:cs="Arial"/>
                <w:color w:val="auto"/>
                <w:lang w:val="el-GR"/>
              </w:rPr>
              <w:t>Αριθμός Αντιτύπων</w:t>
            </w:r>
          </w:p>
        </w:tc>
      </w:tr>
      <w:tr w:rsidR="00C30C11" w:rsidRPr="00807B4B" w14:paraId="3E8A94F1" w14:textId="77777777" w:rsidTr="00944087">
        <w:trPr>
          <w:cantSplit/>
        </w:trPr>
        <w:tc>
          <w:tcPr>
            <w:tcW w:w="1001" w:type="pct"/>
            <w:tcBorders>
              <w:top w:val="single" w:sz="4" w:space="0" w:color="auto"/>
            </w:tcBorders>
          </w:tcPr>
          <w:p w14:paraId="3384EC02" w14:textId="77777777" w:rsidR="00C30C11" w:rsidRPr="00807B4B" w:rsidRDefault="00C30C11" w:rsidP="00944087">
            <w:pPr>
              <w:pStyle w:val="BalloonText"/>
              <w:rPr>
                <w:rStyle w:val="TableText"/>
              </w:rPr>
            </w:pPr>
          </w:p>
        </w:tc>
        <w:tc>
          <w:tcPr>
            <w:tcW w:w="1173" w:type="pct"/>
            <w:tcBorders>
              <w:top w:val="single" w:sz="4" w:space="0" w:color="auto"/>
            </w:tcBorders>
          </w:tcPr>
          <w:p w14:paraId="0D5ECDD0" w14:textId="77777777" w:rsidR="00C30C11" w:rsidRPr="00807B4B" w:rsidRDefault="00C30C11" w:rsidP="00944087">
            <w:pPr>
              <w:rPr>
                <w:rStyle w:val="TableText"/>
              </w:rPr>
            </w:pPr>
          </w:p>
        </w:tc>
        <w:tc>
          <w:tcPr>
            <w:tcW w:w="1017" w:type="pct"/>
            <w:tcBorders>
              <w:top w:val="single" w:sz="4" w:space="0" w:color="auto"/>
            </w:tcBorders>
          </w:tcPr>
          <w:p w14:paraId="090A6A2D" w14:textId="77777777" w:rsidR="00C30C11" w:rsidRPr="00807B4B" w:rsidRDefault="00C30C11" w:rsidP="00944087">
            <w:pPr>
              <w:rPr>
                <w:rStyle w:val="TableText"/>
              </w:rPr>
            </w:pPr>
          </w:p>
        </w:tc>
        <w:tc>
          <w:tcPr>
            <w:tcW w:w="1173" w:type="pct"/>
            <w:tcBorders>
              <w:top w:val="single" w:sz="4" w:space="0" w:color="auto"/>
            </w:tcBorders>
          </w:tcPr>
          <w:p w14:paraId="6F97EA01" w14:textId="77777777" w:rsidR="00C30C11" w:rsidRPr="00807B4B" w:rsidRDefault="00C30C11" w:rsidP="00944087">
            <w:pPr>
              <w:rPr>
                <w:rStyle w:val="TableText"/>
              </w:rPr>
            </w:pPr>
          </w:p>
        </w:tc>
        <w:tc>
          <w:tcPr>
            <w:tcW w:w="636" w:type="pct"/>
            <w:tcBorders>
              <w:top w:val="single" w:sz="4" w:space="0" w:color="auto"/>
            </w:tcBorders>
          </w:tcPr>
          <w:p w14:paraId="31F92844" w14:textId="77777777" w:rsidR="00C30C11" w:rsidRPr="00807B4B" w:rsidRDefault="00C30C11" w:rsidP="00944087">
            <w:pPr>
              <w:rPr>
                <w:rStyle w:val="TableText"/>
              </w:rPr>
            </w:pPr>
          </w:p>
        </w:tc>
      </w:tr>
      <w:tr w:rsidR="00C30C11" w:rsidRPr="00807B4B" w14:paraId="273B4CC4" w14:textId="77777777" w:rsidTr="00944087">
        <w:trPr>
          <w:cantSplit/>
        </w:trPr>
        <w:tc>
          <w:tcPr>
            <w:tcW w:w="1001" w:type="pct"/>
          </w:tcPr>
          <w:p w14:paraId="6580AC07" w14:textId="77777777" w:rsidR="00C30C11" w:rsidRPr="00807B4B" w:rsidRDefault="00C30C11" w:rsidP="00944087">
            <w:pPr>
              <w:rPr>
                <w:rStyle w:val="TableText"/>
              </w:rPr>
            </w:pPr>
          </w:p>
        </w:tc>
        <w:tc>
          <w:tcPr>
            <w:tcW w:w="1173" w:type="pct"/>
          </w:tcPr>
          <w:p w14:paraId="14547784" w14:textId="77777777" w:rsidR="00C30C11" w:rsidRPr="00807B4B" w:rsidRDefault="00C30C11" w:rsidP="00944087">
            <w:pPr>
              <w:rPr>
                <w:rStyle w:val="TableText"/>
              </w:rPr>
            </w:pPr>
          </w:p>
        </w:tc>
        <w:tc>
          <w:tcPr>
            <w:tcW w:w="1017" w:type="pct"/>
          </w:tcPr>
          <w:p w14:paraId="0779B6CF" w14:textId="77777777" w:rsidR="00C30C11" w:rsidRPr="00807B4B" w:rsidRDefault="00C30C11" w:rsidP="00944087">
            <w:pPr>
              <w:rPr>
                <w:rStyle w:val="TableText"/>
              </w:rPr>
            </w:pPr>
          </w:p>
        </w:tc>
        <w:tc>
          <w:tcPr>
            <w:tcW w:w="1173" w:type="pct"/>
          </w:tcPr>
          <w:p w14:paraId="6366CAFC" w14:textId="77777777" w:rsidR="00C30C11" w:rsidRPr="00807B4B" w:rsidRDefault="00C30C11" w:rsidP="00944087">
            <w:pPr>
              <w:rPr>
                <w:rStyle w:val="TableText"/>
              </w:rPr>
            </w:pPr>
          </w:p>
        </w:tc>
        <w:tc>
          <w:tcPr>
            <w:tcW w:w="636" w:type="pct"/>
          </w:tcPr>
          <w:p w14:paraId="798610B1" w14:textId="77777777" w:rsidR="00C30C11" w:rsidRPr="00807B4B" w:rsidRDefault="00C30C11" w:rsidP="00944087">
            <w:pPr>
              <w:rPr>
                <w:rStyle w:val="TableText"/>
              </w:rPr>
            </w:pPr>
          </w:p>
        </w:tc>
      </w:tr>
      <w:tr w:rsidR="00C30C11" w:rsidRPr="00807B4B" w14:paraId="3F3B71F8" w14:textId="77777777" w:rsidTr="00944087">
        <w:trPr>
          <w:cantSplit/>
        </w:trPr>
        <w:tc>
          <w:tcPr>
            <w:tcW w:w="1001" w:type="pct"/>
          </w:tcPr>
          <w:p w14:paraId="28FCB56D" w14:textId="77777777" w:rsidR="00C30C11" w:rsidRPr="00807B4B" w:rsidRDefault="00C30C11" w:rsidP="00944087">
            <w:pPr>
              <w:pStyle w:val="Body"/>
              <w:ind w:left="0"/>
              <w:rPr>
                <w:rStyle w:val="TableText"/>
              </w:rPr>
            </w:pPr>
          </w:p>
        </w:tc>
        <w:tc>
          <w:tcPr>
            <w:tcW w:w="1173" w:type="pct"/>
          </w:tcPr>
          <w:p w14:paraId="01C8CF3F" w14:textId="77777777" w:rsidR="00C30C11" w:rsidRPr="00807B4B" w:rsidRDefault="00C30C11" w:rsidP="00944087">
            <w:pPr>
              <w:pStyle w:val="BalloonText"/>
              <w:rPr>
                <w:rStyle w:val="TableText"/>
                <w:rFonts w:ascii="Arial" w:hAnsi="Arial" w:cs="Times New Roman"/>
                <w:szCs w:val="20"/>
              </w:rPr>
            </w:pPr>
          </w:p>
        </w:tc>
        <w:tc>
          <w:tcPr>
            <w:tcW w:w="1017" w:type="pct"/>
          </w:tcPr>
          <w:p w14:paraId="0FC363A7" w14:textId="77777777" w:rsidR="00C30C11" w:rsidRPr="00807B4B" w:rsidRDefault="00C30C11" w:rsidP="00944087">
            <w:pPr>
              <w:rPr>
                <w:rStyle w:val="TableText"/>
              </w:rPr>
            </w:pPr>
          </w:p>
        </w:tc>
        <w:tc>
          <w:tcPr>
            <w:tcW w:w="1173" w:type="pct"/>
          </w:tcPr>
          <w:p w14:paraId="55D2C740" w14:textId="77777777" w:rsidR="00C30C11" w:rsidRPr="00807B4B" w:rsidRDefault="00C30C11" w:rsidP="00944087">
            <w:pPr>
              <w:rPr>
                <w:rStyle w:val="TableText"/>
              </w:rPr>
            </w:pPr>
          </w:p>
        </w:tc>
        <w:tc>
          <w:tcPr>
            <w:tcW w:w="636" w:type="pct"/>
          </w:tcPr>
          <w:p w14:paraId="1232BAF8" w14:textId="77777777" w:rsidR="00C30C11" w:rsidRPr="00807B4B" w:rsidRDefault="00C30C11" w:rsidP="00944087">
            <w:pPr>
              <w:rPr>
                <w:rStyle w:val="TableText"/>
              </w:rPr>
            </w:pPr>
          </w:p>
        </w:tc>
      </w:tr>
    </w:tbl>
    <w:p w14:paraId="66900192" w14:textId="77777777" w:rsidR="00C30C11" w:rsidRPr="00807B4B" w:rsidRDefault="00C30C11" w:rsidP="00C30C11"/>
    <w:p w14:paraId="3D992D02" w14:textId="77777777" w:rsidR="00C30C11" w:rsidRPr="00807B4B" w:rsidRDefault="00C30C11" w:rsidP="00C30C11">
      <w:pPr>
        <w:spacing w:after="0"/>
      </w:pPr>
      <w:r w:rsidRPr="00807B4B">
        <w:rPr>
          <w:rFonts w:asciiTheme="majorHAnsi" w:hAnsiTheme="majorHAnsi" w:cstheme="majorHAnsi"/>
          <w:color w:val="2F5496" w:themeColor="accent1" w:themeShade="BF"/>
          <w:sz w:val="32"/>
          <w:szCs w:val="32"/>
        </w:rPr>
        <w:t>Καταγραφή</w:t>
      </w:r>
      <w:r w:rsidRPr="00807B4B">
        <w:t xml:space="preserve"> </w:t>
      </w:r>
      <w:r w:rsidRPr="00807B4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C30C11" w:rsidRPr="00807B4B" w14:paraId="5BEDE43D" w14:textId="77777777" w:rsidTr="00944087">
        <w:tc>
          <w:tcPr>
            <w:tcW w:w="690" w:type="pct"/>
            <w:shd w:val="clear" w:color="auto" w:fill="D9D9D9"/>
            <w:vAlign w:val="center"/>
          </w:tcPr>
          <w:p w14:paraId="38607FF1" w14:textId="77777777" w:rsidR="00C30C11" w:rsidRPr="00807B4B" w:rsidRDefault="00C30C11" w:rsidP="00944087">
            <w:pPr>
              <w:pStyle w:val="TableHeader"/>
              <w:jc w:val="center"/>
              <w:rPr>
                <w:rFonts w:cs="Arial"/>
                <w:color w:val="auto"/>
                <w:lang w:val="el-GR"/>
              </w:rPr>
            </w:pPr>
            <w:r w:rsidRPr="00807B4B">
              <w:rPr>
                <w:rFonts w:cs="Arial"/>
                <w:color w:val="auto"/>
                <w:lang w:val="el-GR"/>
              </w:rPr>
              <w:t>Κατάσταση Έκδοσης</w:t>
            </w:r>
          </w:p>
        </w:tc>
        <w:tc>
          <w:tcPr>
            <w:tcW w:w="470" w:type="pct"/>
            <w:shd w:val="clear" w:color="auto" w:fill="D9D9D9"/>
            <w:vAlign w:val="center"/>
          </w:tcPr>
          <w:p w14:paraId="69190EB3" w14:textId="77777777" w:rsidR="00C30C11" w:rsidRPr="00807B4B" w:rsidRDefault="00C30C11" w:rsidP="00944087">
            <w:pPr>
              <w:pStyle w:val="TableHeader"/>
              <w:jc w:val="center"/>
              <w:rPr>
                <w:rFonts w:cs="Arial"/>
                <w:color w:val="auto"/>
                <w:lang w:val="el-GR"/>
              </w:rPr>
            </w:pPr>
            <w:r w:rsidRPr="00807B4B">
              <w:rPr>
                <w:rFonts w:cs="Arial"/>
                <w:color w:val="auto"/>
                <w:lang w:val="el-GR"/>
              </w:rPr>
              <w:t>Έκδοση</w:t>
            </w:r>
          </w:p>
        </w:tc>
        <w:tc>
          <w:tcPr>
            <w:tcW w:w="1254" w:type="pct"/>
            <w:shd w:val="clear" w:color="auto" w:fill="D9D9D9"/>
            <w:vAlign w:val="center"/>
          </w:tcPr>
          <w:p w14:paraId="0155D42E" w14:textId="77777777" w:rsidR="00C30C11" w:rsidRPr="00807B4B" w:rsidRDefault="00C30C11" w:rsidP="00944087">
            <w:pPr>
              <w:pStyle w:val="TableHeader"/>
              <w:jc w:val="center"/>
              <w:rPr>
                <w:rFonts w:cs="Arial"/>
                <w:color w:val="auto"/>
                <w:lang w:val="el-GR"/>
              </w:rPr>
            </w:pPr>
            <w:r w:rsidRPr="00807B4B">
              <w:rPr>
                <w:rFonts w:cs="Arial"/>
                <w:color w:val="auto"/>
                <w:lang w:val="el-GR"/>
              </w:rPr>
              <w:t>Ημερομηνία</w:t>
            </w:r>
          </w:p>
        </w:tc>
        <w:tc>
          <w:tcPr>
            <w:tcW w:w="1254" w:type="pct"/>
            <w:shd w:val="clear" w:color="auto" w:fill="D9D9D9"/>
            <w:vAlign w:val="center"/>
          </w:tcPr>
          <w:p w14:paraId="54B99272" w14:textId="77777777" w:rsidR="00C30C11" w:rsidRPr="00807B4B" w:rsidRDefault="00C30C11" w:rsidP="00944087">
            <w:pPr>
              <w:pStyle w:val="TableHeader"/>
              <w:jc w:val="center"/>
              <w:rPr>
                <w:rFonts w:cs="Arial"/>
                <w:color w:val="auto"/>
                <w:lang w:val="el-GR"/>
              </w:rPr>
            </w:pPr>
            <w:r w:rsidRPr="00807B4B">
              <w:rPr>
                <w:rFonts w:cs="Arial"/>
                <w:color w:val="auto"/>
                <w:lang w:val="el-GR"/>
              </w:rPr>
              <w:t>Ενέργειες από</w:t>
            </w:r>
          </w:p>
        </w:tc>
        <w:tc>
          <w:tcPr>
            <w:tcW w:w="1332" w:type="pct"/>
            <w:shd w:val="clear" w:color="auto" w:fill="D9D9D9"/>
            <w:vAlign w:val="center"/>
          </w:tcPr>
          <w:p w14:paraId="6E33FFEC" w14:textId="77777777" w:rsidR="00C30C11" w:rsidRPr="00807B4B" w:rsidRDefault="00C30C11" w:rsidP="00944087">
            <w:pPr>
              <w:pStyle w:val="TableHeader"/>
              <w:jc w:val="center"/>
              <w:rPr>
                <w:rFonts w:cs="Arial"/>
                <w:color w:val="auto"/>
                <w:lang w:val="el-GR"/>
              </w:rPr>
            </w:pPr>
            <w:r w:rsidRPr="00807B4B">
              <w:rPr>
                <w:rFonts w:cs="Arial"/>
                <w:color w:val="auto"/>
                <w:lang w:val="el-GR"/>
              </w:rPr>
              <w:t>Περιγραφή</w:t>
            </w:r>
          </w:p>
        </w:tc>
      </w:tr>
      <w:tr w:rsidR="00C30C11" w:rsidRPr="00807B4B" w14:paraId="1F78A487" w14:textId="77777777" w:rsidTr="00944087">
        <w:trPr>
          <w:trHeight w:val="382"/>
        </w:trPr>
        <w:tc>
          <w:tcPr>
            <w:tcW w:w="690" w:type="pct"/>
            <w:vAlign w:val="center"/>
          </w:tcPr>
          <w:p w14:paraId="5059DA64" w14:textId="77777777" w:rsidR="00C30C11" w:rsidRPr="00807B4B" w:rsidRDefault="00C30C11" w:rsidP="00944087">
            <w:pPr>
              <w:spacing w:after="0"/>
              <w:rPr>
                <w:rFonts w:cs="Arial"/>
                <w:sz w:val="16"/>
                <w:szCs w:val="16"/>
              </w:rPr>
            </w:pPr>
          </w:p>
        </w:tc>
        <w:tc>
          <w:tcPr>
            <w:tcW w:w="470" w:type="pct"/>
            <w:vAlign w:val="center"/>
          </w:tcPr>
          <w:p w14:paraId="221C0D31" w14:textId="77777777" w:rsidR="00C30C11" w:rsidRPr="00807B4B" w:rsidRDefault="00C30C11" w:rsidP="00944087">
            <w:pPr>
              <w:spacing w:after="0"/>
              <w:rPr>
                <w:rFonts w:cs="Arial"/>
                <w:sz w:val="16"/>
                <w:szCs w:val="16"/>
              </w:rPr>
            </w:pPr>
          </w:p>
        </w:tc>
        <w:tc>
          <w:tcPr>
            <w:tcW w:w="1254" w:type="pct"/>
            <w:vAlign w:val="center"/>
          </w:tcPr>
          <w:p w14:paraId="2932C2A1" w14:textId="77777777" w:rsidR="00C30C11" w:rsidRPr="00807B4B" w:rsidRDefault="00C30C11" w:rsidP="00944087">
            <w:pPr>
              <w:pStyle w:val="BalloonText"/>
              <w:spacing w:before="0" w:after="0"/>
              <w:rPr>
                <w:rFonts w:ascii="Arial" w:hAnsi="Arial" w:cs="Arial"/>
              </w:rPr>
            </w:pPr>
          </w:p>
        </w:tc>
        <w:tc>
          <w:tcPr>
            <w:tcW w:w="1254" w:type="pct"/>
            <w:vAlign w:val="center"/>
          </w:tcPr>
          <w:p w14:paraId="1B616C50" w14:textId="77777777" w:rsidR="00C30C11" w:rsidRPr="00807B4B" w:rsidRDefault="00C30C11" w:rsidP="00944087">
            <w:pPr>
              <w:spacing w:after="0"/>
              <w:rPr>
                <w:rFonts w:cs="Arial"/>
                <w:sz w:val="16"/>
                <w:szCs w:val="16"/>
              </w:rPr>
            </w:pPr>
          </w:p>
        </w:tc>
        <w:tc>
          <w:tcPr>
            <w:tcW w:w="1332" w:type="pct"/>
            <w:vAlign w:val="center"/>
          </w:tcPr>
          <w:p w14:paraId="0384FA08" w14:textId="77777777" w:rsidR="00C30C11" w:rsidRPr="00807B4B" w:rsidRDefault="00C30C11" w:rsidP="00944087">
            <w:pPr>
              <w:spacing w:after="0"/>
              <w:rPr>
                <w:rFonts w:cs="Arial"/>
                <w:sz w:val="16"/>
                <w:szCs w:val="16"/>
              </w:rPr>
            </w:pPr>
          </w:p>
        </w:tc>
      </w:tr>
      <w:tr w:rsidR="00C30C11" w:rsidRPr="00807B4B" w14:paraId="3D222AED" w14:textId="77777777" w:rsidTr="00944087">
        <w:trPr>
          <w:trHeight w:val="351"/>
        </w:trPr>
        <w:tc>
          <w:tcPr>
            <w:tcW w:w="690" w:type="pct"/>
            <w:vAlign w:val="center"/>
          </w:tcPr>
          <w:p w14:paraId="724C9B8B" w14:textId="77777777" w:rsidR="00C30C11" w:rsidRPr="00807B4B" w:rsidRDefault="00C30C11" w:rsidP="00944087">
            <w:pPr>
              <w:spacing w:after="0"/>
              <w:rPr>
                <w:rFonts w:cs="Arial"/>
                <w:sz w:val="16"/>
                <w:szCs w:val="16"/>
              </w:rPr>
            </w:pPr>
          </w:p>
        </w:tc>
        <w:tc>
          <w:tcPr>
            <w:tcW w:w="470" w:type="pct"/>
            <w:vAlign w:val="center"/>
          </w:tcPr>
          <w:p w14:paraId="7FF80ECA" w14:textId="77777777" w:rsidR="00C30C11" w:rsidRPr="00807B4B" w:rsidRDefault="00C30C11" w:rsidP="00944087">
            <w:pPr>
              <w:spacing w:after="0"/>
              <w:rPr>
                <w:rFonts w:cs="Arial"/>
                <w:sz w:val="16"/>
                <w:szCs w:val="16"/>
              </w:rPr>
            </w:pPr>
          </w:p>
        </w:tc>
        <w:tc>
          <w:tcPr>
            <w:tcW w:w="1254" w:type="pct"/>
            <w:vAlign w:val="center"/>
          </w:tcPr>
          <w:p w14:paraId="6A5C5FC7" w14:textId="77777777" w:rsidR="00C30C11" w:rsidRPr="00807B4B" w:rsidRDefault="00C30C11" w:rsidP="00944087">
            <w:pPr>
              <w:spacing w:after="0"/>
              <w:rPr>
                <w:rFonts w:cs="Arial"/>
                <w:sz w:val="16"/>
                <w:szCs w:val="16"/>
              </w:rPr>
            </w:pPr>
          </w:p>
        </w:tc>
        <w:tc>
          <w:tcPr>
            <w:tcW w:w="1254" w:type="pct"/>
            <w:vAlign w:val="center"/>
          </w:tcPr>
          <w:p w14:paraId="74D353FE" w14:textId="77777777" w:rsidR="00C30C11" w:rsidRPr="00807B4B" w:rsidRDefault="00C30C11" w:rsidP="00944087">
            <w:pPr>
              <w:spacing w:after="0"/>
              <w:rPr>
                <w:rFonts w:cs="Arial"/>
                <w:sz w:val="16"/>
                <w:szCs w:val="16"/>
              </w:rPr>
            </w:pPr>
          </w:p>
        </w:tc>
        <w:tc>
          <w:tcPr>
            <w:tcW w:w="1332" w:type="pct"/>
            <w:vAlign w:val="center"/>
          </w:tcPr>
          <w:p w14:paraId="6A4A3D65" w14:textId="77777777" w:rsidR="00C30C11" w:rsidRPr="00807B4B" w:rsidRDefault="00C30C11" w:rsidP="00944087">
            <w:pPr>
              <w:spacing w:after="0"/>
              <w:rPr>
                <w:rFonts w:cs="Arial"/>
                <w:sz w:val="16"/>
                <w:szCs w:val="16"/>
              </w:rPr>
            </w:pPr>
          </w:p>
        </w:tc>
      </w:tr>
      <w:tr w:rsidR="00C30C11" w:rsidRPr="00807B4B" w14:paraId="60281D84" w14:textId="77777777" w:rsidTr="00944087">
        <w:trPr>
          <w:trHeight w:val="454"/>
        </w:trPr>
        <w:tc>
          <w:tcPr>
            <w:tcW w:w="690" w:type="pct"/>
            <w:vAlign w:val="center"/>
          </w:tcPr>
          <w:p w14:paraId="62D59AC4" w14:textId="77777777" w:rsidR="00C30C11" w:rsidRPr="00807B4B" w:rsidRDefault="00C30C11" w:rsidP="00944087">
            <w:pPr>
              <w:spacing w:after="0"/>
              <w:rPr>
                <w:rFonts w:cs="Arial"/>
                <w:sz w:val="16"/>
                <w:szCs w:val="16"/>
              </w:rPr>
            </w:pPr>
          </w:p>
        </w:tc>
        <w:tc>
          <w:tcPr>
            <w:tcW w:w="470" w:type="pct"/>
            <w:vAlign w:val="center"/>
          </w:tcPr>
          <w:p w14:paraId="379F34C9" w14:textId="77777777" w:rsidR="00C30C11" w:rsidRPr="00807B4B" w:rsidRDefault="00C30C11" w:rsidP="00944087">
            <w:pPr>
              <w:spacing w:after="0"/>
              <w:rPr>
                <w:rFonts w:cs="Arial"/>
                <w:sz w:val="16"/>
                <w:szCs w:val="16"/>
              </w:rPr>
            </w:pPr>
          </w:p>
        </w:tc>
        <w:tc>
          <w:tcPr>
            <w:tcW w:w="1254" w:type="pct"/>
            <w:vAlign w:val="center"/>
          </w:tcPr>
          <w:p w14:paraId="71B8C5DA" w14:textId="77777777" w:rsidR="00C30C11" w:rsidRPr="00807B4B" w:rsidRDefault="00C30C11" w:rsidP="00944087">
            <w:pPr>
              <w:pStyle w:val="BalloonText"/>
              <w:spacing w:before="0" w:after="0"/>
              <w:rPr>
                <w:rFonts w:ascii="Arial" w:hAnsi="Arial"/>
                <w:lang w:val="el-GR"/>
              </w:rPr>
            </w:pPr>
          </w:p>
        </w:tc>
        <w:tc>
          <w:tcPr>
            <w:tcW w:w="1254" w:type="pct"/>
            <w:vAlign w:val="center"/>
          </w:tcPr>
          <w:p w14:paraId="588B3D4C" w14:textId="77777777" w:rsidR="00C30C11" w:rsidRPr="00807B4B" w:rsidRDefault="00C30C11" w:rsidP="00944087">
            <w:pPr>
              <w:spacing w:after="0"/>
              <w:rPr>
                <w:rFonts w:cs="Arial"/>
                <w:sz w:val="16"/>
                <w:szCs w:val="16"/>
              </w:rPr>
            </w:pPr>
          </w:p>
        </w:tc>
        <w:tc>
          <w:tcPr>
            <w:tcW w:w="1332" w:type="pct"/>
            <w:vAlign w:val="center"/>
          </w:tcPr>
          <w:p w14:paraId="70BB653F" w14:textId="77777777" w:rsidR="00C30C11" w:rsidRPr="00807B4B" w:rsidRDefault="00C30C11" w:rsidP="00944087">
            <w:pPr>
              <w:spacing w:after="0"/>
              <w:rPr>
                <w:rFonts w:cs="Arial"/>
                <w:sz w:val="16"/>
                <w:szCs w:val="16"/>
              </w:rPr>
            </w:pPr>
          </w:p>
        </w:tc>
      </w:tr>
    </w:tbl>
    <w:p w14:paraId="7E014610" w14:textId="77777777" w:rsidR="00C30C11" w:rsidRPr="00807B4B" w:rsidRDefault="00C30C11" w:rsidP="00C30C11"/>
    <w:p w14:paraId="11E9D059" w14:textId="77777777" w:rsidR="00C30C11" w:rsidRPr="00807B4B" w:rsidRDefault="00C30C11" w:rsidP="00C30C11">
      <w:pPr>
        <w:spacing w:after="0"/>
      </w:pPr>
      <w:r w:rsidRPr="00807B4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C30C11" w:rsidRPr="00807B4B" w14:paraId="78D76949" w14:textId="77777777" w:rsidTr="00944087">
        <w:trPr>
          <w:cantSplit/>
        </w:trPr>
        <w:tc>
          <w:tcPr>
            <w:tcW w:w="298" w:type="pct"/>
            <w:shd w:val="clear" w:color="auto" w:fill="E0E0E0"/>
            <w:vAlign w:val="center"/>
          </w:tcPr>
          <w:p w14:paraId="51EA959C" w14:textId="77777777" w:rsidR="00C30C11" w:rsidRPr="00807B4B" w:rsidRDefault="00C30C11" w:rsidP="00944087">
            <w:pPr>
              <w:jc w:val="center"/>
              <w:rPr>
                <w:rFonts w:cs="Arial"/>
                <w:b/>
                <w:sz w:val="16"/>
                <w:szCs w:val="16"/>
              </w:rPr>
            </w:pPr>
            <w:r w:rsidRPr="00807B4B">
              <w:rPr>
                <w:rFonts w:cs="Arial"/>
                <w:b/>
                <w:sz w:val="16"/>
                <w:szCs w:val="16"/>
              </w:rPr>
              <w:t>Αρ.</w:t>
            </w:r>
          </w:p>
        </w:tc>
        <w:tc>
          <w:tcPr>
            <w:tcW w:w="3370" w:type="pct"/>
            <w:shd w:val="clear" w:color="auto" w:fill="E0E0E0"/>
            <w:vAlign w:val="center"/>
          </w:tcPr>
          <w:p w14:paraId="2F7A731D" w14:textId="77777777" w:rsidR="00C30C11" w:rsidRPr="00807B4B" w:rsidRDefault="00C30C11" w:rsidP="00944087">
            <w:pPr>
              <w:jc w:val="center"/>
              <w:rPr>
                <w:rFonts w:cs="Arial"/>
                <w:b/>
                <w:sz w:val="16"/>
                <w:szCs w:val="16"/>
              </w:rPr>
            </w:pPr>
          </w:p>
        </w:tc>
        <w:tc>
          <w:tcPr>
            <w:tcW w:w="1332" w:type="pct"/>
            <w:shd w:val="clear" w:color="auto" w:fill="E0E0E0"/>
            <w:vAlign w:val="center"/>
          </w:tcPr>
          <w:p w14:paraId="079EF987" w14:textId="77777777" w:rsidR="00C30C11" w:rsidRPr="00807B4B" w:rsidRDefault="00C30C11" w:rsidP="00944087">
            <w:pPr>
              <w:jc w:val="center"/>
              <w:rPr>
                <w:rFonts w:cs="Arial"/>
                <w:b/>
                <w:sz w:val="16"/>
                <w:szCs w:val="16"/>
              </w:rPr>
            </w:pPr>
            <w:r w:rsidRPr="00807B4B">
              <w:rPr>
                <w:rFonts w:cs="Arial"/>
                <w:b/>
                <w:sz w:val="16"/>
                <w:szCs w:val="16"/>
              </w:rPr>
              <w:t>Αναφορά Εγγράφου</w:t>
            </w:r>
          </w:p>
        </w:tc>
      </w:tr>
      <w:tr w:rsidR="00C30C11" w:rsidRPr="00807B4B" w14:paraId="09012275" w14:textId="77777777" w:rsidTr="00944087">
        <w:trPr>
          <w:cantSplit/>
          <w:trHeight w:val="567"/>
        </w:trPr>
        <w:tc>
          <w:tcPr>
            <w:tcW w:w="298" w:type="pct"/>
            <w:vAlign w:val="center"/>
          </w:tcPr>
          <w:p w14:paraId="7AEF0D07" w14:textId="77777777" w:rsidR="00C30C11" w:rsidRPr="00807B4B" w:rsidRDefault="00C30C11" w:rsidP="00944087">
            <w:pPr>
              <w:spacing w:after="0"/>
              <w:jc w:val="center"/>
              <w:rPr>
                <w:rStyle w:val="TableText"/>
                <w:rFonts w:cs="Arial"/>
              </w:rPr>
            </w:pPr>
            <w:r w:rsidRPr="00807B4B">
              <w:rPr>
                <w:rStyle w:val="TableText"/>
                <w:rFonts w:cs="Arial"/>
              </w:rPr>
              <w:t>1</w:t>
            </w:r>
          </w:p>
        </w:tc>
        <w:tc>
          <w:tcPr>
            <w:tcW w:w="3370" w:type="pct"/>
            <w:vAlign w:val="center"/>
          </w:tcPr>
          <w:p w14:paraId="3FD3BAF5" w14:textId="77777777" w:rsidR="00C30C11" w:rsidRPr="00807B4B" w:rsidRDefault="00C30C11" w:rsidP="00944087">
            <w:pPr>
              <w:pStyle w:val="BalloonText"/>
              <w:spacing w:before="0" w:after="0"/>
              <w:rPr>
                <w:rStyle w:val="TableText"/>
                <w:rFonts w:ascii="Arial" w:hAnsi="Arial" w:cs="Arial"/>
                <w:lang w:val="el-GR"/>
              </w:rPr>
            </w:pPr>
          </w:p>
        </w:tc>
        <w:tc>
          <w:tcPr>
            <w:tcW w:w="1332" w:type="pct"/>
            <w:vAlign w:val="center"/>
          </w:tcPr>
          <w:p w14:paraId="38B814C2" w14:textId="77777777" w:rsidR="00C30C11" w:rsidRPr="00807B4B" w:rsidRDefault="00C30C11" w:rsidP="00944087">
            <w:pPr>
              <w:spacing w:after="0"/>
              <w:jc w:val="center"/>
              <w:rPr>
                <w:rStyle w:val="TableText"/>
                <w:rFonts w:cs="Arial"/>
              </w:rPr>
            </w:pPr>
          </w:p>
        </w:tc>
      </w:tr>
      <w:tr w:rsidR="00C30C11" w:rsidRPr="00807B4B" w14:paraId="7521B48F" w14:textId="77777777" w:rsidTr="00944087">
        <w:trPr>
          <w:cantSplit/>
          <w:trHeight w:val="567"/>
        </w:trPr>
        <w:tc>
          <w:tcPr>
            <w:tcW w:w="298" w:type="pct"/>
            <w:vAlign w:val="center"/>
          </w:tcPr>
          <w:p w14:paraId="0B939D07" w14:textId="77777777" w:rsidR="00C30C11" w:rsidRPr="00807B4B" w:rsidRDefault="00C30C11" w:rsidP="00944087">
            <w:pPr>
              <w:spacing w:after="0"/>
              <w:jc w:val="center"/>
              <w:rPr>
                <w:rStyle w:val="TableText"/>
                <w:rFonts w:cs="Arial"/>
              </w:rPr>
            </w:pPr>
            <w:r w:rsidRPr="00807B4B">
              <w:rPr>
                <w:rStyle w:val="TableText"/>
                <w:rFonts w:cs="Arial"/>
              </w:rPr>
              <w:t>2</w:t>
            </w:r>
          </w:p>
        </w:tc>
        <w:tc>
          <w:tcPr>
            <w:tcW w:w="3370" w:type="pct"/>
            <w:vAlign w:val="center"/>
          </w:tcPr>
          <w:p w14:paraId="38FBC3B3" w14:textId="77777777" w:rsidR="00C30C11" w:rsidRPr="00807B4B" w:rsidRDefault="00C30C11" w:rsidP="00944087">
            <w:pPr>
              <w:pStyle w:val="BalloonText"/>
              <w:spacing w:before="0" w:after="0"/>
              <w:rPr>
                <w:rStyle w:val="TableText"/>
                <w:rFonts w:cs="Arial"/>
                <w:lang w:val="el-GR"/>
              </w:rPr>
            </w:pPr>
          </w:p>
        </w:tc>
        <w:tc>
          <w:tcPr>
            <w:tcW w:w="1332" w:type="pct"/>
            <w:vAlign w:val="center"/>
          </w:tcPr>
          <w:p w14:paraId="2D8F7FAC" w14:textId="77777777" w:rsidR="00C30C11" w:rsidRPr="00807B4B" w:rsidRDefault="00C30C11" w:rsidP="00944087">
            <w:pPr>
              <w:spacing w:after="0"/>
              <w:jc w:val="center"/>
              <w:rPr>
                <w:rStyle w:val="TableText"/>
                <w:rFonts w:cs="Arial"/>
              </w:rPr>
            </w:pPr>
          </w:p>
        </w:tc>
      </w:tr>
      <w:tr w:rsidR="00C30C11" w:rsidRPr="00807B4B" w14:paraId="06DBD8A9" w14:textId="77777777" w:rsidTr="00944087">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2918D24E" w14:textId="77777777" w:rsidR="00C30C11" w:rsidRPr="00807B4B" w:rsidRDefault="00C30C11" w:rsidP="00944087">
            <w:pPr>
              <w:spacing w:after="120"/>
              <w:jc w:val="center"/>
              <w:rPr>
                <w:rStyle w:val="TableText"/>
                <w:rFonts w:cs="Arial"/>
              </w:rPr>
            </w:pPr>
            <w:r w:rsidRPr="00807B4B">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3848B3A8" w14:textId="77777777" w:rsidR="00C30C11" w:rsidRPr="00807B4B" w:rsidRDefault="00C30C11" w:rsidP="00944087">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58210C25" w14:textId="77777777" w:rsidR="00C30C11" w:rsidRPr="00807B4B" w:rsidRDefault="00C30C11" w:rsidP="00944087">
            <w:pPr>
              <w:spacing w:after="120"/>
              <w:jc w:val="center"/>
              <w:rPr>
                <w:rStyle w:val="TableText"/>
                <w:rFonts w:cs="Arial"/>
              </w:rPr>
            </w:pPr>
          </w:p>
        </w:tc>
      </w:tr>
    </w:tbl>
    <w:p w14:paraId="3B13907B" w14:textId="77777777" w:rsidR="00C30C11" w:rsidRPr="00807B4B" w:rsidRDefault="00C30C11" w:rsidP="00C30C11"/>
    <w:p w14:paraId="789A844A" w14:textId="77777777" w:rsidR="00C30C11" w:rsidRPr="00807B4B" w:rsidRDefault="00C30C11" w:rsidP="00C30C11">
      <w:pPr>
        <w:spacing w:after="0"/>
        <w:rPr>
          <w:rFonts w:asciiTheme="majorHAnsi" w:hAnsiTheme="majorHAnsi" w:cstheme="majorHAnsi"/>
          <w:color w:val="2F5496" w:themeColor="accent1" w:themeShade="BF"/>
          <w:sz w:val="32"/>
          <w:szCs w:val="32"/>
        </w:rPr>
      </w:pPr>
      <w:r w:rsidRPr="00807B4B">
        <w:rPr>
          <w:rFonts w:asciiTheme="majorHAnsi" w:hAnsiTheme="majorHAnsi" w:cstheme="majorHAnsi"/>
          <w:color w:val="2F5496" w:themeColor="accent1" w:themeShade="BF"/>
          <w:sz w:val="32"/>
          <w:szCs w:val="32"/>
        </w:rPr>
        <w:t>Υποστηρικτικό 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C30C11" w:rsidRPr="00807B4B" w14:paraId="7C504F78" w14:textId="77777777" w:rsidTr="00944087">
        <w:trPr>
          <w:cantSplit/>
        </w:trPr>
        <w:tc>
          <w:tcPr>
            <w:tcW w:w="298" w:type="pct"/>
            <w:shd w:val="clear" w:color="auto" w:fill="E0E0E0"/>
            <w:vAlign w:val="center"/>
          </w:tcPr>
          <w:p w14:paraId="5AD20145" w14:textId="77777777" w:rsidR="00C30C11" w:rsidRPr="00807B4B" w:rsidRDefault="00C30C11" w:rsidP="00944087">
            <w:pPr>
              <w:jc w:val="center"/>
              <w:rPr>
                <w:rFonts w:cs="Arial"/>
                <w:b/>
                <w:sz w:val="16"/>
                <w:szCs w:val="16"/>
              </w:rPr>
            </w:pPr>
            <w:r w:rsidRPr="00807B4B">
              <w:rPr>
                <w:rFonts w:cs="Arial"/>
                <w:b/>
                <w:sz w:val="16"/>
                <w:szCs w:val="16"/>
              </w:rPr>
              <w:t>Αρ.</w:t>
            </w:r>
          </w:p>
        </w:tc>
        <w:tc>
          <w:tcPr>
            <w:tcW w:w="4702" w:type="pct"/>
            <w:shd w:val="clear" w:color="auto" w:fill="E0E0E0"/>
            <w:vAlign w:val="center"/>
          </w:tcPr>
          <w:p w14:paraId="45878D9B" w14:textId="77777777" w:rsidR="00C30C11" w:rsidRPr="00807B4B" w:rsidRDefault="00C30C11" w:rsidP="00944087">
            <w:pPr>
              <w:jc w:val="center"/>
              <w:rPr>
                <w:rFonts w:cs="Arial"/>
                <w:b/>
                <w:sz w:val="16"/>
                <w:szCs w:val="16"/>
              </w:rPr>
            </w:pPr>
            <w:r w:rsidRPr="00807B4B">
              <w:rPr>
                <w:rFonts w:cs="Arial"/>
                <w:b/>
                <w:sz w:val="16"/>
                <w:szCs w:val="16"/>
              </w:rPr>
              <w:t>Αναφορά</w:t>
            </w:r>
          </w:p>
        </w:tc>
      </w:tr>
      <w:tr w:rsidR="00C30C11" w:rsidRPr="00807B4B" w14:paraId="44970380" w14:textId="77777777" w:rsidTr="00944087">
        <w:trPr>
          <w:cantSplit/>
        </w:trPr>
        <w:tc>
          <w:tcPr>
            <w:tcW w:w="298" w:type="pct"/>
          </w:tcPr>
          <w:p w14:paraId="30059878" w14:textId="77777777" w:rsidR="00C30C11" w:rsidRPr="00807B4B" w:rsidRDefault="00C30C11" w:rsidP="00944087">
            <w:pPr>
              <w:rPr>
                <w:rStyle w:val="TableText"/>
              </w:rPr>
            </w:pPr>
            <w:r w:rsidRPr="00807B4B">
              <w:rPr>
                <w:rStyle w:val="TableText"/>
              </w:rPr>
              <w:t>1</w:t>
            </w:r>
          </w:p>
        </w:tc>
        <w:tc>
          <w:tcPr>
            <w:tcW w:w="4702" w:type="pct"/>
          </w:tcPr>
          <w:p w14:paraId="61B70065" w14:textId="77777777" w:rsidR="00C30C11" w:rsidRPr="00807B4B" w:rsidRDefault="00C30C11" w:rsidP="00944087">
            <w:pPr>
              <w:rPr>
                <w:rStyle w:val="TableText"/>
              </w:rPr>
            </w:pPr>
          </w:p>
        </w:tc>
      </w:tr>
      <w:tr w:rsidR="00C30C11" w:rsidRPr="00807B4B" w14:paraId="593B8D43" w14:textId="77777777" w:rsidTr="00944087">
        <w:trPr>
          <w:cantSplit/>
        </w:trPr>
        <w:tc>
          <w:tcPr>
            <w:tcW w:w="298" w:type="pct"/>
          </w:tcPr>
          <w:p w14:paraId="706E130C" w14:textId="77777777" w:rsidR="00C30C11" w:rsidRPr="00807B4B" w:rsidRDefault="00C30C11" w:rsidP="00944087">
            <w:pPr>
              <w:rPr>
                <w:rStyle w:val="TableText"/>
              </w:rPr>
            </w:pPr>
            <w:r w:rsidRPr="00807B4B">
              <w:rPr>
                <w:rStyle w:val="TableText"/>
              </w:rPr>
              <w:t>2</w:t>
            </w:r>
          </w:p>
        </w:tc>
        <w:tc>
          <w:tcPr>
            <w:tcW w:w="4702" w:type="pct"/>
          </w:tcPr>
          <w:p w14:paraId="49DDB37D" w14:textId="77777777" w:rsidR="00C30C11" w:rsidRPr="00807B4B" w:rsidRDefault="00C30C11" w:rsidP="00944087">
            <w:pPr>
              <w:rPr>
                <w:rStyle w:val="TableText"/>
              </w:rPr>
            </w:pPr>
          </w:p>
        </w:tc>
      </w:tr>
      <w:tr w:rsidR="00C30C11" w:rsidRPr="00807B4B" w14:paraId="5B8AA04C" w14:textId="77777777" w:rsidTr="00944087">
        <w:trPr>
          <w:cantSplit/>
        </w:trPr>
        <w:tc>
          <w:tcPr>
            <w:tcW w:w="298" w:type="pct"/>
            <w:tcBorders>
              <w:top w:val="single" w:sz="4" w:space="0" w:color="auto"/>
              <w:left w:val="single" w:sz="4" w:space="0" w:color="auto"/>
              <w:bottom w:val="single" w:sz="4" w:space="0" w:color="auto"/>
              <w:right w:val="single" w:sz="4" w:space="0" w:color="auto"/>
            </w:tcBorders>
          </w:tcPr>
          <w:p w14:paraId="5CA72EC9" w14:textId="77777777" w:rsidR="00C30C11" w:rsidRPr="00807B4B" w:rsidRDefault="00C30C11" w:rsidP="00944087">
            <w:pPr>
              <w:rPr>
                <w:rStyle w:val="TableText"/>
              </w:rPr>
            </w:pPr>
            <w:r w:rsidRPr="00807B4B">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14BAC0FF" w14:textId="77777777" w:rsidR="00C30C11" w:rsidRPr="00807B4B" w:rsidRDefault="00C30C11" w:rsidP="00944087">
            <w:pPr>
              <w:rPr>
                <w:rStyle w:val="TableText"/>
              </w:rPr>
            </w:pPr>
          </w:p>
        </w:tc>
      </w:tr>
    </w:tbl>
    <w:p w14:paraId="70345D25" w14:textId="77777777" w:rsidR="00C30C11" w:rsidRPr="00807B4B" w:rsidRDefault="00C30C11" w:rsidP="00C30C11"/>
    <w:p w14:paraId="23E656F8" w14:textId="77777777" w:rsidR="00C30C11" w:rsidRPr="00807B4B" w:rsidRDefault="00C30C11" w:rsidP="00C30C11">
      <w:r w:rsidRPr="00807B4B">
        <w:rPr>
          <w:rFonts w:asciiTheme="majorHAnsi" w:hAnsiTheme="majorHAnsi" w:cstheme="majorHAnsi"/>
          <w:color w:val="2F5496" w:themeColor="accent1" w:themeShade="BF"/>
          <w:sz w:val="32"/>
          <w:szCs w:val="32"/>
        </w:rPr>
        <w:t>Ειδικό</w:t>
      </w:r>
      <w:r w:rsidRPr="00807B4B">
        <w:t xml:space="preserve"> </w:t>
      </w:r>
      <w:r w:rsidRPr="00807B4B">
        <w:rPr>
          <w:rFonts w:asciiTheme="majorHAnsi" w:hAnsiTheme="majorHAnsi" w:cstheme="majorHAnsi"/>
          <w:color w:val="2F5496" w:themeColor="accent1" w:themeShade="BF"/>
          <w:sz w:val="32"/>
          <w:szCs w:val="32"/>
        </w:rPr>
        <w:t>Λεξιλόγιο</w:t>
      </w:r>
    </w:p>
    <w:p w14:paraId="56A32BC1" w14:textId="77777777" w:rsidR="00C30C11" w:rsidRPr="00807B4B" w:rsidRDefault="00C30C11" w:rsidP="00C30C11">
      <w:pPr>
        <w:spacing w:after="0"/>
      </w:pPr>
      <w:r w:rsidRPr="00807B4B">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C30C11" w:rsidRPr="00807B4B" w14:paraId="4EA08140" w14:textId="77777777" w:rsidTr="00944087">
        <w:trPr>
          <w:tblHeader/>
        </w:trPr>
        <w:tc>
          <w:tcPr>
            <w:tcW w:w="1082" w:type="pct"/>
            <w:tcBorders>
              <w:top w:val="single" w:sz="12" w:space="0" w:color="auto"/>
              <w:bottom w:val="single" w:sz="4" w:space="0" w:color="auto"/>
            </w:tcBorders>
            <w:shd w:val="clear" w:color="auto" w:fill="E0E0E0"/>
            <w:vAlign w:val="center"/>
          </w:tcPr>
          <w:p w14:paraId="4CD265C7" w14:textId="77777777" w:rsidR="00C30C11" w:rsidRPr="00807B4B" w:rsidRDefault="00C30C11" w:rsidP="00944087">
            <w:pPr>
              <w:pStyle w:val="TableHeader"/>
              <w:jc w:val="center"/>
              <w:rPr>
                <w:color w:val="auto"/>
                <w:lang w:val="el-GR"/>
              </w:rPr>
            </w:pPr>
            <w:r w:rsidRPr="00807B4B">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3E9754E4" w14:textId="77777777" w:rsidR="00C30C11" w:rsidRPr="00807B4B" w:rsidRDefault="00C30C11" w:rsidP="00944087">
            <w:pPr>
              <w:pStyle w:val="TableHeader"/>
              <w:jc w:val="center"/>
              <w:rPr>
                <w:color w:val="auto"/>
                <w:lang w:val="el-GR"/>
              </w:rPr>
            </w:pPr>
            <w:r w:rsidRPr="00807B4B">
              <w:rPr>
                <w:color w:val="auto"/>
                <w:lang w:val="el-GR"/>
              </w:rPr>
              <w:t>Περιγραφή</w:t>
            </w:r>
          </w:p>
        </w:tc>
      </w:tr>
      <w:tr w:rsidR="00C30C11" w:rsidRPr="00807B4B" w14:paraId="2C837B04" w14:textId="77777777" w:rsidTr="00944087">
        <w:trPr>
          <w:cantSplit/>
        </w:trPr>
        <w:tc>
          <w:tcPr>
            <w:tcW w:w="1082" w:type="pct"/>
            <w:tcBorders>
              <w:top w:val="single" w:sz="4" w:space="0" w:color="auto"/>
            </w:tcBorders>
            <w:vAlign w:val="bottom"/>
          </w:tcPr>
          <w:p w14:paraId="7E8B4698" w14:textId="77777777" w:rsidR="00C30C11" w:rsidRPr="00807B4B" w:rsidRDefault="00C30C11" w:rsidP="00944087">
            <w:pPr>
              <w:pStyle w:val="Body"/>
              <w:spacing w:before="0" w:after="0"/>
              <w:ind w:left="0"/>
              <w:rPr>
                <w:rStyle w:val="TableText"/>
                <w:rFonts w:cs="Arial"/>
                <w:lang w:val="el-GR"/>
              </w:rPr>
            </w:pPr>
          </w:p>
        </w:tc>
        <w:tc>
          <w:tcPr>
            <w:tcW w:w="3918" w:type="pct"/>
            <w:tcBorders>
              <w:top w:val="single" w:sz="4" w:space="0" w:color="auto"/>
            </w:tcBorders>
            <w:vAlign w:val="bottom"/>
          </w:tcPr>
          <w:p w14:paraId="402026F6" w14:textId="77777777" w:rsidR="00C30C11" w:rsidRPr="00807B4B" w:rsidRDefault="00C30C11" w:rsidP="00944087">
            <w:pPr>
              <w:pStyle w:val="Body"/>
              <w:spacing w:before="0" w:after="0"/>
              <w:ind w:left="0"/>
              <w:jc w:val="both"/>
              <w:rPr>
                <w:rStyle w:val="TableText"/>
                <w:rFonts w:cs="Arial"/>
              </w:rPr>
            </w:pPr>
          </w:p>
        </w:tc>
      </w:tr>
      <w:tr w:rsidR="00C30C11" w:rsidRPr="00807B4B" w14:paraId="7AF4A20E" w14:textId="77777777" w:rsidTr="00944087">
        <w:trPr>
          <w:cantSplit/>
        </w:trPr>
        <w:tc>
          <w:tcPr>
            <w:tcW w:w="1082" w:type="pct"/>
            <w:vAlign w:val="bottom"/>
          </w:tcPr>
          <w:p w14:paraId="4B132584" w14:textId="77777777" w:rsidR="00C30C11" w:rsidRPr="00807B4B" w:rsidRDefault="00C30C11" w:rsidP="00944087">
            <w:pPr>
              <w:pStyle w:val="BalloonText"/>
              <w:spacing w:before="0" w:after="0"/>
              <w:rPr>
                <w:rStyle w:val="TableText"/>
                <w:rFonts w:ascii="Arial" w:hAnsi="Arial" w:cs="Arial"/>
                <w:szCs w:val="20"/>
                <w:lang w:val="el-GR"/>
              </w:rPr>
            </w:pPr>
          </w:p>
        </w:tc>
        <w:tc>
          <w:tcPr>
            <w:tcW w:w="3918" w:type="pct"/>
            <w:vAlign w:val="bottom"/>
          </w:tcPr>
          <w:p w14:paraId="3893035C" w14:textId="77777777" w:rsidR="00C30C11" w:rsidRPr="00807B4B" w:rsidRDefault="00C30C11" w:rsidP="00944087">
            <w:pPr>
              <w:spacing w:after="0"/>
              <w:jc w:val="both"/>
              <w:rPr>
                <w:rStyle w:val="TableText"/>
                <w:rFonts w:cs="Arial"/>
              </w:rPr>
            </w:pPr>
          </w:p>
        </w:tc>
      </w:tr>
      <w:tr w:rsidR="00C30C11" w:rsidRPr="00807B4B" w14:paraId="6E6BE549" w14:textId="77777777" w:rsidTr="00944087">
        <w:trPr>
          <w:cantSplit/>
        </w:trPr>
        <w:tc>
          <w:tcPr>
            <w:tcW w:w="1082" w:type="pct"/>
            <w:vAlign w:val="bottom"/>
          </w:tcPr>
          <w:p w14:paraId="15F9F7C9" w14:textId="77777777" w:rsidR="00C30C11" w:rsidRPr="00807B4B" w:rsidRDefault="00C30C11" w:rsidP="00944087">
            <w:pPr>
              <w:spacing w:after="0"/>
              <w:rPr>
                <w:rStyle w:val="TableText"/>
                <w:rFonts w:cs="Arial"/>
              </w:rPr>
            </w:pPr>
          </w:p>
        </w:tc>
        <w:tc>
          <w:tcPr>
            <w:tcW w:w="3918" w:type="pct"/>
            <w:vAlign w:val="bottom"/>
          </w:tcPr>
          <w:p w14:paraId="31A3A7DF" w14:textId="77777777" w:rsidR="00C30C11" w:rsidRPr="00807B4B" w:rsidRDefault="00C30C11" w:rsidP="00944087">
            <w:pPr>
              <w:spacing w:after="0"/>
              <w:jc w:val="both"/>
              <w:rPr>
                <w:rStyle w:val="TableText"/>
                <w:rFonts w:cs="Arial"/>
              </w:rPr>
            </w:pPr>
          </w:p>
        </w:tc>
      </w:tr>
    </w:tbl>
    <w:p w14:paraId="1A68DC0C" w14:textId="43CE6BD6" w:rsidR="00B8554D" w:rsidRPr="00807B4B" w:rsidRDefault="00B8554D">
      <w:r w:rsidRPr="00807B4B">
        <w:br w:type="page"/>
      </w:r>
    </w:p>
    <w:sdt>
      <w:sdtPr>
        <w:rPr>
          <w:rFonts w:eastAsiaTheme="minorHAnsi" w:cstheme="minorBidi"/>
          <w:b w:val="0"/>
          <w:color w:val="auto"/>
          <w:sz w:val="22"/>
          <w:szCs w:val="22"/>
          <w:lang w:val="el-GR"/>
        </w:rPr>
        <w:id w:val="-1894642824"/>
        <w:docPartObj>
          <w:docPartGallery w:val="Table of Contents"/>
          <w:docPartUnique/>
        </w:docPartObj>
      </w:sdtPr>
      <w:sdtEndPr>
        <w:rPr>
          <w:bCs/>
          <w:noProof/>
        </w:rPr>
      </w:sdtEndPr>
      <w:sdtContent>
        <w:p w14:paraId="7F888DE8" w14:textId="3C2D5044" w:rsidR="008B2A60" w:rsidRPr="00807B4B" w:rsidRDefault="00BB2D2E" w:rsidP="00807B4B">
          <w:pPr>
            <w:pStyle w:val="TOCHeading"/>
            <w:numPr>
              <w:ilvl w:val="0"/>
              <w:numId w:val="0"/>
            </w:numPr>
          </w:pPr>
          <w:r w:rsidRPr="00807B4B">
            <w:t>Πίνακας Περιεχομένων</w:t>
          </w:r>
        </w:p>
        <w:bookmarkStart w:id="0" w:name="_GoBack"/>
        <w:bookmarkEnd w:id="0"/>
        <w:p w14:paraId="3CBE364D" w14:textId="4DE88109" w:rsidR="00311F44" w:rsidRDefault="008B2A60" w:rsidP="00311F44">
          <w:pPr>
            <w:pStyle w:val="TOC1"/>
            <w:tabs>
              <w:tab w:val="left" w:pos="440"/>
            </w:tabs>
            <w:rPr>
              <w:rFonts w:eastAsiaTheme="minorEastAsia"/>
              <w:noProof/>
              <w:lang w:val="en-GB" w:eastAsia="en-GB"/>
            </w:rPr>
          </w:pPr>
          <w:r w:rsidRPr="00807B4B">
            <w:fldChar w:fldCharType="begin"/>
          </w:r>
          <w:r w:rsidRPr="00807B4B">
            <w:rPr>
              <w:lang w:val="en-US"/>
            </w:rPr>
            <w:instrText xml:space="preserve"> TOC \o "1-3" \h \z \u </w:instrText>
          </w:r>
          <w:r w:rsidRPr="00807B4B">
            <w:fldChar w:fldCharType="separate"/>
          </w:r>
          <w:hyperlink w:anchor="_Toc188535532" w:history="1">
            <w:r w:rsidR="00311F44" w:rsidRPr="00977B2F">
              <w:rPr>
                <w:rStyle w:val="Hyperlink"/>
                <w:noProof/>
              </w:rPr>
              <w:t>1.</w:t>
            </w:r>
            <w:r w:rsidR="00311F44">
              <w:rPr>
                <w:rFonts w:eastAsiaTheme="minorEastAsia"/>
                <w:noProof/>
                <w:lang w:val="en-GB" w:eastAsia="en-GB"/>
              </w:rPr>
              <w:tab/>
            </w:r>
            <w:r w:rsidR="00311F44" w:rsidRPr="00977B2F">
              <w:rPr>
                <w:rStyle w:val="Hyperlink"/>
                <w:noProof/>
              </w:rPr>
              <w:t>Εισαγωγή</w:t>
            </w:r>
            <w:r w:rsidR="00311F44">
              <w:rPr>
                <w:noProof/>
                <w:webHidden/>
              </w:rPr>
              <w:tab/>
            </w:r>
            <w:r w:rsidR="00311F44">
              <w:rPr>
                <w:noProof/>
                <w:webHidden/>
              </w:rPr>
              <w:fldChar w:fldCharType="begin"/>
            </w:r>
            <w:r w:rsidR="00311F44">
              <w:rPr>
                <w:noProof/>
                <w:webHidden/>
              </w:rPr>
              <w:instrText xml:space="preserve"> PAGEREF _Toc188535532 \h </w:instrText>
            </w:r>
            <w:r w:rsidR="00311F44">
              <w:rPr>
                <w:noProof/>
                <w:webHidden/>
              </w:rPr>
            </w:r>
            <w:r w:rsidR="00311F44">
              <w:rPr>
                <w:noProof/>
                <w:webHidden/>
              </w:rPr>
              <w:fldChar w:fldCharType="separate"/>
            </w:r>
            <w:r w:rsidR="00311F44">
              <w:rPr>
                <w:noProof/>
                <w:webHidden/>
              </w:rPr>
              <w:t>4</w:t>
            </w:r>
            <w:r w:rsidR="00311F44">
              <w:rPr>
                <w:noProof/>
                <w:webHidden/>
              </w:rPr>
              <w:fldChar w:fldCharType="end"/>
            </w:r>
          </w:hyperlink>
        </w:p>
        <w:p w14:paraId="68360927" w14:textId="5074AD45" w:rsidR="00311F44" w:rsidRDefault="00311F44">
          <w:pPr>
            <w:pStyle w:val="TOC1"/>
            <w:tabs>
              <w:tab w:val="left" w:pos="660"/>
            </w:tabs>
            <w:rPr>
              <w:rFonts w:eastAsiaTheme="minorEastAsia"/>
              <w:noProof/>
              <w:lang w:val="en-GB" w:eastAsia="en-GB"/>
            </w:rPr>
          </w:pPr>
          <w:hyperlink w:anchor="_Toc188535533" w:history="1">
            <w:r w:rsidRPr="00977B2F">
              <w:rPr>
                <w:rStyle w:val="Hyperlink"/>
                <w:noProof/>
              </w:rPr>
              <w:t>1.1.</w:t>
            </w:r>
            <w:r>
              <w:rPr>
                <w:rFonts w:eastAsiaTheme="minorEastAsia"/>
                <w:noProof/>
                <w:lang w:val="en-GB" w:eastAsia="en-GB"/>
              </w:rPr>
              <w:tab/>
            </w:r>
            <w:r w:rsidRPr="00977B2F">
              <w:rPr>
                <w:rStyle w:val="Hyperlink"/>
                <w:noProof/>
              </w:rPr>
              <w:t>Σκοπός</w:t>
            </w:r>
            <w:r>
              <w:rPr>
                <w:noProof/>
                <w:webHidden/>
              </w:rPr>
              <w:tab/>
            </w:r>
            <w:r>
              <w:rPr>
                <w:noProof/>
                <w:webHidden/>
              </w:rPr>
              <w:fldChar w:fldCharType="begin"/>
            </w:r>
            <w:r>
              <w:rPr>
                <w:noProof/>
                <w:webHidden/>
              </w:rPr>
              <w:instrText xml:space="preserve"> PAGEREF _Toc188535533 \h </w:instrText>
            </w:r>
            <w:r>
              <w:rPr>
                <w:noProof/>
                <w:webHidden/>
              </w:rPr>
            </w:r>
            <w:r>
              <w:rPr>
                <w:noProof/>
                <w:webHidden/>
              </w:rPr>
              <w:fldChar w:fldCharType="separate"/>
            </w:r>
            <w:r>
              <w:rPr>
                <w:noProof/>
                <w:webHidden/>
              </w:rPr>
              <w:t>4</w:t>
            </w:r>
            <w:r>
              <w:rPr>
                <w:noProof/>
                <w:webHidden/>
              </w:rPr>
              <w:fldChar w:fldCharType="end"/>
            </w:r>
          </w:hyperlink>
        </w:p>
        <w:p w14:paraId="7C0A0D8F" w14:textId="3F374433" w:rsidR="00311F44" w:rsidRDefault="00311F44">
          <w:pPr>
            <w:pStyle w:val="TOC1"/>
            <w:tabs>
              <w:tab w:val="left" w:pos="660"/>
            </w:tabs>
            <w:rPr>
              <w:rFonts w:eastAsiaTheme="minorEastAsia"/>
              <w:noProof/>
              <w:lang w:val="en-GB" w:eastAsia="en-GB"/>
            </w:rPr>
          </w:pPr>
          <w:hyperlink w:anchor="_Toc188535534" w:history="1">
            <w:r w:rsidRPr="00977B2F">
              <w:rPr>
                <w:rStyle w:val="Hyperlink"/>
                <w:noProof/>
              </w:rPr>
              <w:t>1.2.</w:t>
            </w:r>
            <w:r>
              <w:rPr>
                <w:rFonts w:eastAsiaTheme="minorEastAsia"/>
                <w:noProof/>
                <w:lang w:val="en-GB" w:eastAsia="en-GB"/>
              </w:rPr>
              <w:tab/>
            </w:r>
            <w:r w:rsidRPr="00977B2F">
              <w:rPr>
                <w:rStyle w:val="Hyperlink"/>
                <w:noProof/>
              </w:rPr>
              <w:t>Πεδίο Εφαρμογής</w:t>
            </w:r>
            <w:r>
              <w:rPr>
                <w:noProof/>
                <w:webHidden/>
              </w:rPr>
              <w:tab/>
            </w:r>
            <w:r>
              <w:rPr>
                <w:noProof/>
                <w:webHidden/>
              </w:rPr>
              <w:fldChar w:fldCharType="begin"/>
            </w:r>
            <w:r>
              <w:rPr>
                <w:noProof/>
                <w:webHidden/>
              </w:rPr>
              <w:instrText xml:space="preserve"> PAGEREF _Toc188535534 \h </w:instrText>
            </w:r>
            <w:r>
              <w:rPr>
                <w:noProof/>
                <w:webHidden/>
              </w:rPr>
            </w:r>
            <w:r>
              <w:rPr>
                <w:noProof/>
                <w:webHidden/>
              </w:rPr>
              <w:fldChar w:fldCharType="separate"/>
            </w:r>
            <w:r>
              <w:rPr>
                <w:noProof/>
                <w:webHidden/>
              </w:rPr>
              <w:t>4</w:t>
            </w:r>
            <w:r>
              <w:rPr>
                <w:noProof/>
                <w:webHidden/>
              </w:rPr>
              <w:fldChar w:fldCharType="end"/>
            </w:r>
          </w:hyperlink>
        </w:p>
        <w:p w14:paraId="28B71279" w14:textId="4D759830" w:rsidR="00311F44" w:rsidRDefault="00311F44">
          <w:pPr>
            <w:pStyle w:val="TOC1"/>
            <w:tabs>
              <w:tab w:val="left" w:pos="440"/>
            </w:tabs>
            <w:rPr>
              <w:rFonts w:eastAsiaTheme="minorEastAsia"/>
              <w:noProof/>
              <w:lang w:val="en-GB" w:eastAsia="en-GB"/>
            </w:rPr>
          </w:pPr>
          <w:hyperlink w:anchor="_Toc188535535" w:history="1">
            <w:r w:rsidRPr="00977B2F">
              <w:rPr>
                <w:rStyle w:val="Hyperlink"/>
                <w:noProof/>
              </w:rPr>
              <w:t>2.</w:t>
            </w:r>
            <w:r>
              <w:rPr>
                <w:rFonts w:eastAsiaTheme="minorEastAsia"/>
                <w:noProof/>
                <w:lang w:val="en-GB" w:eastAsia="en-GB"/>
              </w:rPr>
              <w:tab/>
            </w:r>
            <w:r w:rsidRPr="00977B2F">
              <w:rPr>
                <w:rStyle w:val="Hyperlink"/>
                <w:noProof/>
              </w:rPr>
              <w:t>Πολιτική Διαχείρισης Στοιχείων Ενεργητικού</w:t>
            </w:r>
            <w:r>
              <w:rPr>
                <w:noProof/>
                <w:webHidden/>
              </w:rPr>
              <w:tab/>
            </w:r>
            <w:r>
              <w:rPr>
                <w:noProof/>
                <w:webHidden/>
              </w:rPr>
              <w:fldChar w:fldCharType="begin"/>
            </w:r>
            <w:r>
              <w:rPr>
                <w:noProof/>
                <w:webHidden/>
              </w:rPr>
              <w:instrText xml:space="preserve"> PAGEREF _Toc188535535 \h </w:instrText>
            </w:r>
            <w:r>
              <w:rPr>
                <w:noProof/>
                <w:webHidden/>
              </w:rPr>
            </w:r>
            <w:r>
              <w:rPr>
                <w:noProof/>
                <w:webHidden/>
              </w:rPr>
              <w:fldChar w:fldCharType="separate"/>
            </w:r>
            <w:r>
              <w:rPr>
                <w:noProof/>
                <w:webHidden/>
              </w:rPr>
              <w:t>6</w:t>
            </w:r>
            <w:r>
              <w:rPr>
                <w:noProof/>
                <w:webHidden/>
              </w:rPr>
              <w:fldChar w:fldCharType="end"/>
            </w:r>
          </w:hyperlink>
        </w:p>
        <w:p w14:paraId="124C789D" w14:textId="3767E579" w:rsidR="00311F44" w:rsidRDefault="00311F44">
          <w:pPr>
            <w:pStyle w:val="TOC1"/>
            <w:tabs>
              <w:tab w:val="left" w:pos="660"/>
            </w:tabs>
            <w:rPr>
              <w:rFonts w:eastAsiaTheme="minorEastAsia"/>
              <w:noProof/>
              <w:lang w:val="en-GB" w:eastAsia="en-GB"/>
            </w:rPr>
          </w:pPr>
          <w:hyperlink w:anchor="_Toc188535536" w:history="1">
            <w:r w:rsidRPr="00977B2F">
              <w:rPr>
                <w:rStyle w:val="Hyperlink"/>
                <w:noProof/>
              </w:rPr>
              <w:t>2.1.</w:t>
            </w:r>
            <w:r>
              <w:rPr>
                <w:rFonts w:eastAsiaTheme="minorEastAsia"/>
                <w:noProof/>
                <w:lang w:val="en-GB" w:eastAsia="en-GB"/>
              </w:rPr>
              <w:tab/>
            </w:r>
            <w:r w:rsidRPr="00977B2F">
              <w:rPr>
                <w:rStyle w:val="Hyperlink"/>
                <w:noProof/>
              </w:rPr>
              <w:t>Διαχείριση του κύκλου ζωής στοιχείων ενεργητικού</w:t>
            </w:r>
            <w:r>
              <w:rPr>
                <w:noProof/>
                <w:webHidden/>
              </w:rPr>
              <w:tab/>
            </w:r>
            <w:r>
              <w:rPr>
                <w:noProof/>
                <w:webHidden/>
              </w:rPr>
              <w:fldChar w:fldCharType="begin"/>
            </w:r>
            <w:r>
              <w:rPr>
                <w:noProof/>
                <w:webHidden/>
              </w:rPr>
              <w:instrText xml:space="preserve"> PAGEREF _Toc188535536 \h </w:instrText>
            </w:r>
            <w:r>
              <w:rPr>
                <w:noProof/>
                <w:webHidden/>
              </w:rPr>
            </w:r>
            <w:r>
              <w:rPr>
                <w:noProof/>
                <w:webHidden/>
              </w:rPr>
              <w:fldChar w:fldCharType="separate"/>
            </w:r>
            <w:r>
              <w:rPr>
                <w:noProof/>
                <w:webHidden/>
              </w:rPr>
              <w:t>6</w:t>
            </w:r>
            <w:r>
              <w:rPr>
                <w:noProof/>
                <w:webHidden/>
              </w:rPr>
              <w:fldChar w:fldCharType="end"/>
            </w:r>
          </w:hyperlink>
        </w:p>
        <w:p w14:paraId="1ABBCB8C" w14:textId="038AD499" w:rsidR="00311F44" w:rsidRDefault="00311F44">
          <w:pPr>
            <w:pStyle w:val="TOC1"/>
            <w:tabs>
              <w:tab w:val="left" w:pos="660"/>
            </w:tabs>
            <w:rPr>
              <w:rFonts w:eastAsiaTheme="minorEastAsia"/>
              <w:noProof/>
              <w:lang w:val="en-GB" w:eastAsia="en-GB"/>
            </w:rPr>
          </w:pPr>
          <w:hyperlink w:anchor="_Toc188535537" w:history="1">
            <w:r w:rsidRPr="00977B2F">
              <w:rPr>
                <w:rStyle w:val="Hyperlink"/>
                <w:noProof/>
              </w:rPr>
              <w:t>2.2.</w:t>
            </w:r>
            <w:r>
              <w:rPr>
                <w:rFonts w:eastAsiaTheme="minorEastAsia"/>
                <w:noProof/>
                <w:lang w:val="en-GB" w:eastAsia="en-GB"/>
              </w:rPr>
              <w:tab/>
            </w:r>
            <w:r w:rsidRPr="00977B2F">
              <w:rPr>
                <w:rStyle w:val="Hyperlink"/>
                <w:noProof/>
              </w:rPr>
              <w:t>Πολιτική καταγραφής και παρακολούθησης στοιχείων ενεργητικού</w:t>
            </w:r>
            <w:r>
              <w:rPr>
                <w:noProof/>
                <w:webHidden/>
              </w:rPr>
              <w:tab/>
            </w:r>
            <w:r>
              <w:rPr>
                <w:noProof/>
                <w:webHidden/>
              </w:rPr>
              <w:fldChar w:fldCharType="begin"/>
            </w:r>
            <w:r>
              <w:rPr>
                <w:noProof/>
                <w:webHidden/>
              </w:rPr>
              <w:instrText xml:space="preserve"> PAGEREF _Toc188535537 \h </w:instrText>
            </w:r>
            <w:r>
              <w:rPr>
                <w:noProof/>
                <w:webHidden/>
              </w:rPr>
            </w:r>
            <w:r>
              <w:rPr>
                <w:noProof/>
                <w:webHidden/>
              </w:rPr>
              <w:fldChar w:fldCharType="separate"/>
            </w:r>
            <w:r>
              <w:rPr>
                <w:noProof/>
                <w:webHidden/>
              </w:rPr>
              <w:t>8</w:t>
            </w:r>
            <w:r>
              <w:rPr>
                <w:noProof/>
                <w:webHidden/>
              </w:rPr>
              <w:fldChar w:fldCharType="end"/>
            </w:r>
          </w:hyperlink>
        </w:p>
        <w:p w14:paraId="317C694A" w14:textId="0BC6EF29" w:rsidR="00311F44" w:rsidRDefault="00311F44">
          <w:pPr>
            <w:pStyle w:val="TOC1"/>
            <w:tabs>
              <w:tab w:val="left" w:pos="660"/>
            </w:tabs>
            <w:rPr>
              <w:rFonts w:eastAsiaTheme="minorEastAsia"/>
              <w:noProof/>
              <w:lang w:val="en-GB" w:eastAsia="en-GB"/>
            </w:rPr>
          </w:pPr>
          <w:hyperlink w:anchor="_Toc188535538" w:history="1">
            <w:r w:rsidRPr="00977B2F">
              <w:rPr>
                <w:rStyle w:val="Hyperlink"/>
                <w:noProof/>
              </w:rPr>
              <w:t>2.3.</w:t>
            </w:r>
            <w:r>
              <w:rPr>
                <w:rFonts w:eastAsiaTheme="minorEastAsia"/>
                <w:noProof/>
                <w:lang w:val="en-GB" w:eastAsia="en-GB"/>
              </w:rPr>
              <w:tab/>
            </w:r>
            <w:r w:rsidRPr="00977B2F">
              <w:rPr>
                <w:rStyle w:val="Hyperlink"/>
                <w:noProof/>
              </w:rPr>
              <w:t>Καθορισμός Παραμέτρων καταγραφής και παρακολούθησης</w:t>
            </w:r>
            <w:r>
              <w:rPr>
                <w:noProof/>
                <w:webHidden/>
              </w:rPr>
              <w:tab/>
            </w:r>
            <w:r>
              <w:rPr>
                <w:noProof/>
                <w:webHidden/>
              </w:rPr>
              <w:fldChar w:fldCharType="begin"/>
            </w:r>
            <w:r>
              <w:rPr>
                <w:noProof/>
                <w:webHidden/>
              </w:rPr>
              <w:instrText xml:space="preserve"> PAGEREF _Toc188535538 \h </w:instrText>
            </w:r>
            <w:r>
              <w:rPr>
                <w:noProof/>
                <w:webHidden/>
              </w:rPr>
            </w:r>
            <w:r>
              <w:rPr>
                <w:noProof/>
                <w:webHidden/>
              </w:rPr>
              <w:fldChar w:fldCharType="separate"/>
            </w:r>
            <w:r>
              <w:rPr>
                <w:noProof/>
                <w:webHidden/>
              </w:rPr>
              <w:t>8</w:t>
            </w:r>
            <w:r>
              <w:rPr>
                <w:noProof/>
                <w:webHidden/>
              </w:rPr>
              <w:fldChar w:fldCharType="end"/>
            </w:r>
          </w:hyperlink>
        </w:p>
        <w:p w14:paraId="0CE014E7" w14:textId="3B51C256" w:rsidR="00311F44" w:rsidRDefault="00311F44">
          <w:pPr>
            <w:pStyle w:val="TOC1"/>
            <w:tabs>
              <w:tab w:val="left" w:pos="440"/>
            </w:tabs>
            <w:rPr>
              <w:rFonts w:eastAsiaTheme="minorEastAsia"/>
              <w:noProof/>
              <w:lang w:val="en-GB" w:eastAsia="en-GB"/>
            </w:rPr>
          </w:pPr>
          <w:hyperlink w:anchor="_Toc188535539" w:history="1">
            <w:r w:rsidRPr="00977B2F">
              <w:rPr>
                <w:rStyle w:val="Hyperlink"/>
                <w:noProof/>
              </w:rPr>
              <w:t>3.</w:t>
            </w:r>
            <w:r>
              <w:rPr>
                <w:rFonts w:eastAsiaTheme="minorEastAsia"/>
                <w:noProof/>
                <w:lang w:val="en-GB" w:eastAsia="en-GB"/>
              </w:rPr>
              <w:tab/>
            </w:r>
            <w:r w:rsidRPr="00977B2F">
              <w:rPr>
                <w:rStyle w:val="Hyperlink"/>
                <w:noProof/>
              </w:rPr>
              <w:t>Ασφαλής απόσυρση ή επαναχρησιμοποίηση στοιχείων ενεργητικού</w:t>
            </w:r>
            <w:r>
              <w:rPr>
                <w:noProof/>
                <w:webHidden/>
              </w:rPr>
              <w:tab/>
            </w:r>
            <w:r>
              <w:rPr>
                <w:noProof/>
                <w:webHidden/>
              </w:rPr>
              <w:fldChar w:fldCharType="begin"/>
            </w:r>
            <w:r>
              <w:rPr>
                <w:noProof/>
                <w:webHidden/>
              </w:rPr>
              <w:instrText xml:space="preserve"> PAGEREF _Toc188535539 \h </w:instrText>
            </w:r>
            <w:r>
              <w:rPr>
                <w:noProof/>
                <w:webHidden/>
              </w:rPr>
            </w:r>
            <w:r>
              <w:rPr>
                <w:noProof/>
                <w:webHidden/>
              </w:rPr>
              <w:fldChar w:fldCharType="separate"/>
            </w:r>
            <w:r>
              <w:rPr>
                <w:noProof/>
                <w:webHidden/>
              </w:rPr>
              <w:t>10</w:t>
            </w:r>
            <w:r>
              <w:rPr>
                <w:noProof/>
                <w:webHidden/>
              </w:rPr>
              <w:fldChar w:fldCharType="end"/>
            </w:r>
          </w:hyperlink>
        </w:p>
        <w:p w14:paraId="0B8E8D4E" w14:textId="5C8909F2" w:rsidR="00311F44" w:rsidRDefault="00311F44">
          <w:pPr>
            <w:pStyle w:val="TOC1"/>
            <w:tabs>
              <w:tab w:val="left" w:pos="440"/>
            </w:tabs>
            <w:rPr>
              <w:rFonts w:eastAsiaTheme="minorEastAsia"/>
              <w:noProof/>
              <w:lang w:val="en-GB" w:eastAsia="en-GB"/>
            </w:rPr>
          </w:pPr>
          <w:hyperlink w:anchor="_Toc188535540" w:history="1">
            <w:r w:rsidRPr="00977B2F">
              <w:rPr>
                <w:rStyle w:val="Hyperlink"/>
                <w:noProof/>
              </w:rPr>
              <w:t>4.</w:t>
            </w:r>
            <w:r>
              <w:rPr>
                <w:rFonts w:eastAsiaTheme="minorEastAsia"/>
                <w:noProof/>
                <w:lang w:val="en-GB" w:eastAsia="en-GB"/>
              </w:rPr>
              <w:tab/>
            </w:r>
            <w:r w:rsidRPr="00977B2F">
              <w:rPr>
                <w:rStyle w:val="Hyperlink"/>
                <w:noProof/>
              </w:rPr>
              <w:t>Αναθεώρηση</w:t>
            </w:r>
            <w:r>
              <w:rPr>
                <w:noProof/>
                <w:webHidden/>
              </w:rPr>
              <w:tab/>
            </w:r>
            <w:r>
              <w:rPr>
                <w:noProof/>
                <w:webHidden/>
              </w:rPr>
              <w:fldChar w:fldCharType="begin"/>
            </w:r>
            <w:r>
              <w:rPr>
                <w:noProof/>
                <w:webHidden/>
              </w:rPr>
              <w:instrText xml:space="preserve"> PAGEREF _Toc188535540 \h </w:instrText>
            </w:r>
            <w:r>
              <w:rPr>
                <w:noProof/>
                <w:webHidden/>
              </w:rPr>
            </w:r>
            <w:r>
              <w:rPr>
                <w:noProof/>
                <w:webHidden/>
              </w:rPr>
              <w:fldChar w:fldCharType="separate"/>
            </w:r>
            <w:r>
              <w:rPr>
                <w:noProof/>
                <w:webHidden/>
              </w:rPr>
              <w:t>12</w:t>
            </w:r>
            <w:r>
              <w:rPr>
                <w:noProof/>
                <w:webHidden/>
              </w:rPr>
              <w:fldChar w:fldCharType="end"/>
            </w:r>
          </w:hyperlink>
        </w:p>
        <w:p w14:paraId="76CFA354" w14:textId="4F83C221" w:rsidR="00311F44" w:rsidRDefault="00311F44">
          <w:pPr>
            <w:pStyle w:val="TOC1"/>
            <w:tabs>
              <w:tab w:val="left" w:pos="440"/>
            </w:tabs>
            <w:rPr>
              <w:rFonts w:eastAsiaTheme="minorEastAsia"/>
              <w:noProof/>
              <w:lang w:val="en-GB" w:eastAsia="en-GB"/>
            </w:rPr>
          </w:pPr>
          <w:hyperlink w:anchor="_Toc188535541" w:history="1">
            <w:r w:rsidRPr="00977B2F">
              <w:rPr>
                <w:rStyle w:val="Hyperlink"/>
                <w:noProof/>
              </w:rPr>
              <w:t>5.</w:t>
            </w:r>
            <w:r>
              <w:rPr>
                <w:rFonts w:eastAsiaTheme="minorEastAsia"/>
                <w:noProof/>
                <w:lang w:val="en-GB" w:eastAsia="en-GB"/>
              </w:rPr>
              <w:tab/>
            </w:r>
            <w:r w:rsidRPr="00977B2F">
              <w:rPr>
                <w:rStyle w:val="Hyperlink"/>
                <w:noProof/>
              </w:rPr>
              <w:t>Αναφορές</w:t>
            </w:r>
            <w:r>
              <w:rPr>
                <w:noProof/>
                <w:webHidden/>
              </w:rPr>
              <w:tab/>
            </w:r>
            <w:r>
              <w:rPr>
                <w:noProof/>
                <w:webHidden/>
              </w:rPr>
              <w:fldChar w:fldCharType="begin"/>
            </w:r>
            <w:r>
              <w:rPr>
                <w:noProof/>
                <w:webHidden/>
              </w:rPr>
              <w:instrText xml:space="preserve"> PAGEREF _Toc188535541 \h </w:instrText>
            </w:r>
            <w:r>
              <w:rPr>
                <w:noProof/>
                <w:webHidden/>
              </w:rPr>
            </w:r>
            <w:r>
              <w:rPr>
                <w:noProof/>
                <w:webHidden/>
              </w:rPr>
              <w:fldChar w:fldCharType="separate"/>
            </w:r>
            <w:r>
              <w:rPr>
                <w:noProof/>
                <w:webHidden/>
              </w:rPr>
              <w:t>13</w:t>
            </w:r>
            <w:r>
              <w:rPr>
                <w:noProof/>
                <w:webHidden/>
              </w:rPr>
              <w:fldChar w:fldCharType="end"/>
            </w:r>
          </w:hyperlink>
        </w:p>
        <w:p w14:paraId="183EB462" w14:textId="502F2C2A" w:rsidR="00BE0DFB" w:rsidRPr="00807B4B" w:rsidRDefault="008B2A60" w:rsidP="00D57719">
          <w:pPr>
            <w:rPr>
              <w:b/>
              <w:bCs/>
              <w:noProof/>
            </w:rPr>
          </w:pPr>
          <w:r w:rsidRPr="00807B4B">
            <w:rPr>
              <w:b/>
              <w:bCs/>
              <w:noProof/>
            </w:rPr>
            <w:fldChar w:fldCharType="end"/>
          </w:r>
        </w:p>
      </w:sdtContent>
    </w:sdt>
    <w:p w14:paraId="516E3859" w14:textId="502E389D" w:rsidR="008B2A60" w:rsidRPr="00807B4B" w:rsidRDefault="008B2A60">
      <w:pPr>
        <w:rPr>
          <w:lang w:val="en-US"/>
        </w:rPr>
      </w:pPr>
      <w:r w:rsidRPr="00807B4B">
        <w:rPr>
          <w:lang w:val="en-US"/>
        </w:rPr>
        <w:br w:type="page"/>
      </w:r>
    </w:p>
    <w:p w14:paraId="34ECBD4F" w14:textId="27F9120D" w:rsidR="00826040" w:rsidRDefault="00826040" w:rsidP="00807B4B">
      <w:pPr>
        <w:pStyle w:val="Heading1"/>
        <w:numPr>
          <w:ilvl w:val="0"/>
          <w:numId w:val="43"/>
        </w:numPr>
      </w:pPr>
      <w:bookmarkStart w:id="1" w:name="_Toc90303546"/>
      <w:bookmarkStart w:id="2" w:name="_Toc141544425"/>
      <w:bookmarkStart w:id="3" w:name="_Toc150414799"/>
      <w:bookmarkStart w:id="4" w:name="_Toc188535532"/>
      <w:r>
        <w:lastRenderedPageBreak/>
        <w:t>Εισαγωγή</w:t>
      </w:r>
      <w:bookmarkEnd w:id="4"/>
    </w:p>
    <w:p w14:paraId="1E08738F" w14:textId="1DF168D9" w:rsidR="006F59B7" w:rsidRPr="00807B4B" w:rsidRDefault="006F59B7" w:rsidP="001B175C">
      <w:pPr>
        <w:pStyle w:val="Heading1"/>
      </w:pPr>
      <w:bookmarkStart w:id="5" w:name="_Toc188535533"/>
      <w:r w:rsidRPr="00807B4B">
        <w:t>Σκοπός</w:t>
      </w:r>
      <w:bookmarkEnd w:id="1"/>
      <w:bookmarkEnd w:id="2"/>
      <w:bookmarkEnd w:id="3"/>
      <w:bookmarkEnd w:id="5"/>
    </w:p>
    <w:p w14:paraId="39581F87" w14:textId="6410F766" w:rsidR="00B11691" w:rsidRDefault="00B7240E" w:rsidP="00B7240E">
      <w:pPr>
        <w:jc w:val="both"/>
      </w:pPr>
      <w:r>
        <w:t>Το παρόν έγγραφο</w:t>
      </w:r>
      <w:r w:rsidR="00B11691" w:rsidRPr="00B11691">
        <w:t xml:space="preserve"> περιλαμβάνει ενδεικτικούς Όρους Πολιτικής για τη διαχείριση Στοιχείων Ενεργητικού του </w:t>
      </w:r>
      <w:r w:rsidR="00E064EF" w:rsidRPr="00E064EF">
        <w:rPr>
          <w:color w:val="FF0000"/>
        </w:rPr>
        <w:t>[Όνομα Οργανισμού]</w:t>
      </w:r>
      <w:r w:rsidR="00B11691" w:rsidRPr="00B11691">
        <w:t xml:space="preserve"> με σκοπό τον καθορισμό κατευθυντήριων γραμμών για τη διατήρηση της κατάλληλης προστασίας των στοιχείων ενεργητικού του </w:t>
      </w:r>
      <w:r w:rsidR="00E064EF" w:rsidRPr="00E064EF">
        <w:rPr>
          <w:color w:val="FF0000"/>
        </w:rPr>
        <w:t>[Όνομα Οργανισμού]</w:t>
      </w:r>
      <w:r w:rsidR="00B11691" w:rsidRPr="00B11691">
        <w:t>.</w:t>
      </w:r>
    </w:p>
    <w:p w14:paraId="1973F56F" w14:textId="41C25B6A" w:rsidR="00B84856" w:rsidRPr="004B17E5" w:rsidRDefault="00826040" w:rsidP="00B11691">
      <w:pPr>
        <w:jc w:val="both"/>
      </w:pPr>
      <w:r w:rsidRPr="00826040">
        <w:t>Η πολιτική αυτή καθορίζει μια δομημένη προσέγγιση για τη διαχείριση των περιουσιακών στοιχείων καθ' όλη τη διάρκεια του κύκλου ζωής τους, τη διαφύλαξ</w:t>
      </w:r>
      <w:r w:rsidR="002C2B86">
        <w:t>η</w:t>
      </w:r>
      <w:r w:rsidRPr="00826040">
        <w:t xml:space="preserve"> τους από απειλές </w:t>
      </w:r>
      <w:r w:rsidR="002C2B86">
        <w:t>σε σχέση με την ασφάλεια πληροφοριών στο</w:t>
      </w:r>
      <w:r w:rsidRPr="00826040">
        <w:t xml:space="preserve"> κυβερνοχώρο και τη διασφάλιση της συμμόρφωσης με τις νομικές και κανονιστικές απαιτήσεις. Διατηρώντας ακριβή αρχεία και ελέγχους, η πολιτική υποστηρίζει την ικανότητα του </w:t>
      </w:r>
      <w:r w:rsidR="00E064EF" w:rsidRPr="00E064EF">
        <w:rPr>
          <w:color w:val="FF0000"/>
        </w:rPr>
        <w:t>[Όνομα Οργανισμού]</w:t>
      </w:r>
      <w:r w:rsidR="002C2B86" w:rsidRPr="00B11691">
        <w:t xml:space="preserve"> </w:t>
      </w:r>
      <w:r w:rsidRPr="00826040">
        <w:t>να εντοπίζει, να προλαμβάνει και να ανταποκρίνεται σε κινδύνους κυβερνοασφάλειας.</w:t>
      </w:r>
    </w:p>
    <w:p w14:paraId="6D220FE6" w14:textId="60929F54" w:rsidR="008B6EE6" w:rsidRPr="001B175C" w:rsidRDefault="008B6EE6" w:rsidP="008B6EE6">
      <w:pPr>
        <w:jc w:val="both"/>
      </w:pPr>
      <w:r w:rsidRPr="001B175C">
        <w:t xml:space="preserve">Οι στόχοι της </w:t>
      </w:r>
      <w:r>
        <w:t>Π</w:t>
      </w:r>
      <w:r w:rsidRPr="001B175C">
        <w:t xml:space="preserve">ολιτικής </w:t>
      </w:r>
      <w:r>
        <w:t>συνοψίζονται ως εξής</w:t>
      </w:r>
      <w:r w:rsidRPr="001B175C">
        <w:t>:</w:t>
      </w:r>
    </w:p>
    <w:p w14:paraId="090612B7" w14:textId="77DB9184" w:rsidR="008B6EE6" w:rsidRPr="001B175C" w:rsidRDefault="008B6EE6" w:rsidP="001B175C">
      <w:pPr>
        <w:pStyle w:val="ListParagraph"/>
        <w:numPr>
          <w:ilvl w:val="0"/>
          <w:numId w:val="47"/>
        </w:numPr>
        <w:jc w:val="both"/>
      </w:pPr>
      <w:r w:rsidRPr="001B175C">
        <w:t>Η δημιουργία και διατήρηση ακριβούς καταλόγου</w:t>
      </w:r>
      <w:r w:rsidR="00E064EF" w:rsidRPr="001B175C">
        <w:t xml:space="preserve"> </w:t>
      </w:r>
      <w:r w:rsidRPr="001B175C">
        <w:t>(</w:t>
      </w:r>
      <w:r>
        <w:t>μητρώου ενεργητικού)</w:t>
      </w:r>
      <w:r w:rsidRPr="001B175C">
        <w:t xml:space="preserve"> όλων των περιουσιακών στοιχείων πληροφοριών, συμπεριλαμβανομένης της κυριότητας, της ταξινόμησης και της κρισιμότητ</w:t>
      </w:r>
      <w:r>
        <w:t>α</w:t>
      </w:r>
      <w:r w:rsidRPr="001B175C">
        <w:t>ς τους.</w:t>
      </w:r>
    </w:p>
    <w:p w14:paraId="2E4E9DCB" w14:textId="32237508" w:rsidR="00093461" w:rsidRDefault="008B6EE6" w:rsidP="001B175C">
      <w:pPr>
        <w:pStyle w:val="ListParagraph"/>
        <w:numPr>
          <w:ilvl w:val="0"/>
          <w:numId w:val="47"/>
        </w:numPr>
        <w:jc w:val="both"/>
      </w:pPr>
      <w:r w:rsidRPr="001B175C">
        <w:t>Καθορισμός ρόλων και αρμοδιοτήτων για τη διαχείριση και την προστασία των στοιχείων</w:t>
      </w:r>
      <w:r w:rsidR="00093461">
        <w:t xml:space="preserve"> ενεργητικού.</w:t>
      </w:r>
    </w:p>
    <w:p w14:paraId="0D98ACDD" w14:textId="02ED8010" w:rsidR="008B6EE6" w:rsidRDefault="00446921" w:rsidP="008B6EE6">
      <w:pPr>
        <w:pStyle w:val="ListParagraph"/>
        <w:numPr>
          <w:ilvl w:val="0"/>
          <w:numId w:val="47"/>
        </w:numPr>
        <w:jc w:val="both"/>
      </w:pPr>
      <w:r>
        <w:t>Καθορισμός</w:t>
      </w:r>
      <w:r w:rsidRPr="00807B4B">
        <w:t xml:space="preserve"> ιδιοκτήτη</w:t>
      </w:r>
      <w:r w:rsidR="008B6EE6" w:rsidRPr="00807B4B">
        <w:t xml:space="preserve"> </w:t>
      </w:r>
      <w:r w:rsidR="008B6EE6">
        <w:t xml:space="preserve">του </w:t>
      </w:r>
      <w:r w:rsidR="00093461">
        <w:t>κάθε στοιχείου ενεργητικού  οποίος είναι</w:t>
      </w:r>
      <w:r w:rsidR="008B6EE6" w:rsidRPr="00807B4B">
        <w:t xml:space="preserve"> υπεύθυνος για τη διασφάλιση την προστασίας, εύρυθμης λειτουργίας, διαθεσιμότητας, ακεραιότητας και εμπιστευτικότητας των πληροφοριακών περιουσιακών αυτών στοιχείων</w:t>
      </w:r>
    </w:p>
    <w:p w14:paraId="6D220587" w14:textId="1151F678" w:rsidR="008B6EE6" w:rsidRPr="001B175C" w:rsidRDefault="008B6EE6" w:rsidP="001B175C">
      <w:pPr>
        <w:pStyle w:val="ListParagraph"/>
        <w:numPr>
          <w:ilvl w:val="0"/>
          <w:numId w:val="47"/>
        </w:numPr>
        <w:jc w:val="both"/>
      </w:pPr>
      <w:r w:rsidRPr="001B175C">
        <w:t>Διασφάλιση της κατάλληλης κατηγοριοποίησης και χειρισμού των στοιχείων</w:t>
      </w:r>
      <w:r w:rsidR="00093461">
        <w:t xml:space="preserve"> ενεργητικού</w:t>
      </w:r>
      <w:r w:rsidRPr="001B175C">
        <w:t xml:space="preserve"> με βάση την ευαισθησία</w:t>
      </w:r>
      <w:r w:rsidR="00093461">
        <w:t xml:space="preserve"> της πληροφορίας</w:t>
      </w:r>
      <w:r w:rsidRPr="001B175C">
        <w:t xml:space="preserve"> και την αξία</w:t>
      </w:r>
      <w:r w:rsidR="00093461">
        <w:t xml:space="preserve"> αυτού.</w:t>
      </w:r>
    </w:p>
    <w:p w14:paraId="4D3AEE59" w14:textId="77777777" w:rsidR="008B6EE6" w:rsidRPr="001B175C" w:rsidRDefault="008B6EE6" w:rsidP="001B175C">
      <w:pPr>
        <w:pStyle w:val="ListParagraph"/>
        <w:numPr>
          <w:ilvl w:val="0"/>
          <w:numId w:val="47"/>
        </w:numPr>
        <w:jc w:val="both"/>
      </w:pPr>
      <w:r w:rsidRPr="001B175C">
        <w:t>Ελαχιστοποίηση των κινδύνων κατάχρησης, κλοπής ή μη εξουσιοδοτημένης πρόσβασης σε περιουσιακά στοιχεία μέσω κατάλληλων ελέγχων και παρακολούθησης.</w:t>
      </w:r>
    </w:p>
    <w:p w14:paraId="68D6B228" w14:textId="3F7E2987" w:rsidR="008B6EE6" w:rsidRPr="001B175C" w:rsidRDefault="008B6EE6" w:rsidP="001B175C">
      <w:pPr>
        <w:pStyle w:val="ListParagraph"/>
        <w:numPr>
          <w:ilvl w:val="0"/>
          <w:numId w:val="47"/>
        </w:numPr>
        <w:jc w:val="both"/>
      </w:pPr>
      <w:r w:rsidRPr="001B175C">
        <w:t xml:space="preserve">Υποστήριξη των προσπαθειών αντιμετώπισης περιστατικών και αποκατάστασης με την παροχή σαφούς </w:t>
      </w:r>
      <w:r w:rsidR="00093461">
        <w:t>παρακολούθησης</w:t>
      </w:r>
      <w:r w:rsidRPr="001B175C">
        <w:t xml:space="preserve"> των στοιχείων</w:t>
      </w:r>
      <w:r w:rsidR="00093461">
        <w:t xml:space="preserve"> ενεργητικού</w:t>
      </w:r>
      <w:r w:rsidRPr="001B175C">
        <w:t>.</w:t>
      </w:r>
    </w:p>
    <w:p w14:paraId="6741063B" w14:textId="7059B1DB" w:rsidR="008B6EE6" w:rsidRPr="008B6EE6" w:rsidRDefault="008B6EE6" w:rsidP="001B175C">
      <w:pPr>
        <w:pStyle w:val="ListParagraph"/>
        <w:numPr>
          <w:ilvl w:val="0"/>
          <w:numId w:val="47"/>
        </w:numPr>
        <w:jc w:val="both"/>
      </w:pPr>
      <w:r w:rsidRPr="001B175C">
        <w:t xml:space="preserve">Ευθυγράμμιση με τα ισχύοντα πρότυπα, όπως το </w:t>
      </w:r>
      <w:r w:rsidRPr="008B6EE6">
        <w:rPr>
          <w:lang w:val="en-GB"/>
        </w:rPr>
        <w:t>ISO</w:t>
      </w:r>
      <w:r w:rsidRPr="001B175C">
        <w:t xml:space="preserve"> 27001, και τα κανονιστικά πλαίσια για τη διασφάλιση της συμμόρφωσης</w:t>
      </w:r>
      <w:r w:rsidR="00093461">
        <w:t xml:space="preserve"> π.χ. Απόφαση Κ.Δ.Π 389/2020</w:t>
      </w:r>
      <w:r w:rsidRPr="001B175C">
        <w:t>.</w:t>
      </w:r>
    </w:p>
    <w:p w14:paraId="7398DDD8" w14:textId="6E4511C5" w:rsidR="000440D5" w:rsidRDefault="000440D5" w:rsidP="00085774">
      <w:pPr>
        <w:jc w:val="both"/>
      </w:pPr>
    </w:p>
    <w:p w14:paraId="42018479" w14:textId="6F2D6900" w:rsidR="00DB688E" w:rsidRPr="00807B4B" w:rsidRDefault="00DB688E" w:rsidP="001B175C">
      <w:pPr>
        <w:pStyle w:val="Heading1"/>
      </w:pPr>
      <w:bookmarkStart w:id="6" w:name="_Toc188535534"/>
      <w:r>
        <w:t>Πεδίο Εφαρμογής</w:t>
      </w:r>
      <w:bookmarkEnd w:id="6"/>
    </w:p>
    <w:p w14:paraId="34ACDFE0" w14:textId="298DAF7D" w:rsidR="00AE5A13" w:rsidRDefault="00AE5A13" w:rsidP="00AE5A13">
      <w:pPr>
        <w:jc w:val="both"/>
      </w:pPr>
      <w:r w:rsidRPr="00826040">
        <w:t xml:space="preserve">Η </w:t>
      </w:r>
      <w:r>
        <w:t>Π</w:t>
      </w:r>
      <w:r w:rsidRPr="00826040">
        <w:t>ολιτική</w:t>
      </w:r>
      <w:r>
        <w:t xml:space="preserve"> Διαχείρισης </w:t>
      </w:r>
      <w:r w:rsidRPr="00B11691">
        <w:t>Στοιχείων Ενεργητικού</w:t>
      </w:r>
      <w:r w:rsidRPr="00826040">
        <w:t xml:space="preserve"> αποσκοπεί στην αποτελεσματική αναγνώριση, ταξινόμηση και προστασία των περιουσιακών στοιχείων του </w:t>
      </w:r>
      <w:r w:rsidR="00E064EF" w:rsidRPr="00E064EF">
        <w:rPr>
          <w:color w:val="FF0000"/>
        </w:rPr>
        <w:t>[Όνομα Οργανισμού]</w:t>
      </w:r>
      <w:r>
        <w:rPr>
          <w:color w:val="FF0000"/>
        </w:rPr>
        <w:t>.</w:t>
      </w:r>
      <w:r w:rsidRPr="00826040">
        <w:t xml:space="preserve"> </w:t>
      </w:r>
      <w:r>
        <w:t>Ι</w:t>
      </w:r>
      <w:r w:rsidRPr="00DB688E">
        <w:t xml:space="preserve">σχύει για όλα τα περιουσιακά στοιχεία που ανήκουν, μισθώνονται ή διαχειρίζεται ο </w:t>
      </w:r>
      <w:r w:rsidR="00E064EF" w:rsidRPr="00E064EF">
        <w:rPr>
          <w:color w:val="FF0000"/>
        </w:rPr>
        <w:t>[Όνομα Οργανισμού]</w:t>
      </w:r>
      <w:r w:rsidRPr="00DB688E">
        <w:t xml:space="preserve">, συμπεριλαμβανομένων </w:t>
      </w:r>
      <w:r w:rsidRPr="00826040">
        <w:t>του</w:t>
      </w:r>
      <w:r>
        <w:t xml:space="preserve"> ανθρώπινου δυναμικού,</w:t>
      </w:r>
      <w:r w:rsidRPr="00826040">
        <w:t xml:space="preserve"> </w:t>
      </w:r>
      <w:r>
        <w:t>υλισμικού</w:t>
      </w:r>
      <w:r w:rsidRPr="00826040">
        <w:t xml:space="preserve">, του λογισμικού, </w:t>
      </w:r>
      <w:r w:rsidRPr="00DB688E">
        <w:t xml:space="preserve">των πόρων </w:t>
      </w:r>
      <w:r>
        <w:t>σε</w:t>
      </w:r>
      <w:r w:rsidRPr="00DB688E">
        <w:t xml:space="preserve"> cloud</w:t>
      </w:r>
      <w:r>
        <w:t xml:space="preserve"> περιβάλλον,</w:t>
      </w:r>
      <w:r w:rsidRPr="00826040">
        <w:t xml:space="preserve"> των δεδομένων</w:t>
      </w:r>
      <w:r>
        <w:t>, των διαδικασιών και ότι άλλο μπορεί να χαρακτηριστεί ως</w:t>
      </w:r>
      <w:r w:rsidRPr="00826040">
        <w:t xml:space="preserve"> πνευματική</w:t>
      </w:r>
      <w:r>
        <w:t xml:space="preserve"> ιδιοκτησία του  </w:t>
      </w:r>
      <w:r w:rsidR="00E064EF" w:rsidRPr="00E064EF">
        <w:rPr>
          <w:color w:val="FF0000"/>
        </w:rPr>
        <w:t>[Όνομα Οργανισμού]</w:t>
      </w:r>
      <w:r w:rsidRPr="00826040">
        <w:t>.</w:t>
      </w:r>
      <w:r w:rsidRPr="00DB688E">
        <w:t xml:space="preserve"> </w:t>
      </w:r>
      <w:r>
        <w:t xml:space="preserve"> </w:t>
      </w:r>
      <w:r w:rsidRPr="00DB688E">
        <w:t xml:space="preserve">Περιλαμβάνει </w:t>
      </w:r>
      <w:r w:rsidRPr="00DB688E">
        <w:lastRenderedPageBreak/>
        <w:t>όλους τους υπαλλ</w:t>
      </w:r>
      <w:r>
        <w:t xml:space="preserve">ήλους, τους εργολάβους και τρίτα μέρη </w:t>
      </w:r>
      <w:r w:rsidRPr="00DB688E">
        <w:t>που έχουν πρόσβαση σε αυτά τα περιουσιακά στοιχεία</w:t>
      </w:r>
      <w:r w:rsidR="007B2AF0">
        <w:t>.</w:t>
      </w:r>
    </w:p>
    <w:p w14:paraId="457E5810" w14:textId="3B770E3C" w:rsidR="00DB688E" w:rsidRPr="00807B4B" w:rsidRDefault="00DB688E" w:rsidP="00DB688E">
      <w:pPr>
        <w:jc w:val="both"/>
      </w:pPr>
      <w:r w:rsidRPr="00DB688E">
        <w:t xml:space="preserve">Η </w:t>
      </w:r>
      <w:r w:rsidR="00AE5A13">
        <w:t>Π</w:t>
      </w:r>
      <w:r w:rsidRPr="00DB688E">
        <w:t xml:space="preserve">ολιτική καλύπτει όλα τα στάδια του κύκλου ζωής των </w:t>
      </w:r>
      <w:r w:rsidR="00AE5A13">
        <w:t>στοιχείων ενεργητικού</w:t>
      </w:r>
      <w:r w:rsidRPr="00DB688E">
        <w:t xml:space="preserve">, από την απόκτηση και την ανάπτυξη έως τον </w:t>
      </w:r>
      <w:r w:rsidR="00AE5A13">
        <w:t>ολοκλήρωση του κύκλου ζωής του και διαγραφή του</w:t>
      </w:r>
      <w:r w:rsidRPr="00DB688E">
        <w:t xml:space="preserve">, και εφαρμόζεται σε όλες τις τοποθεσίες του </w:t>
      </w:r>
      <w:r w:rsidR="00E064EF" w:rsidRPr="00E064EF">
        <w:rPr>
          <w:color w:val="FF0000"/>
        </w:rPr>
        <w:t>[Όνομα Οργανισμού]</w:t>
      </w:r>
      <w:r w:rsidRPr="00DB688E">
        <w:t>, συμπεριλαμβανομένων των απομακρυσμένων περιβαλλόντων</w:t>
      </w:r>
      <w:r w:rsidR="00AE5A13">
        <w:t xml:space="preserve">(π.χ. </w:t>
      </w:r>
      <w:r w:rsidR="00AE5A13">
        <w:rPr>
          <w:lang w:val="en-GB"/>
        </w:rPr>
        <w:t>cloud</w:t>
      </w:r>
      <w:r w:rsidR="00AE5A13" w:rsidRPr="001B175C">
        <w:t xml:space="preserve">, </w:t>
      </w:r>
      <w:r w:rsidR="00AE5A13">
        <w:rPr>
          <w:lang w:val="en-GB"/>
        </w:rPr>
        <w:t>DR</w:t>
      </w:r>
      <w:r w:rsidR="00AE5A13" w:rsidRPr="001B175C">
        <w:t>)</w:t>
      </w:r>
      <w:r w:rsidRPr="00DB688E">
        <w:t xml:space="preserve"> και των περιβαλλόντων τρίτων</w:t>
      </w:r>
      <w:r w:rsidR="00AE5A13">
        <w:t xml:space="preserve"> συμβαλλομένων μερών</w:t>
      </w:r>
      <w:r w:rsidRPr="00DB688E">
        <w:t>.</w:t>
      </w:r>
    </w:p>
    <w:p w14:paraId="08C31F25" w14:textId="4B3AAFC9" w:rsidR="00695716" w:rsidRDefault="00695716" w:rsidP="00085774">
      <w:pPr>
        <w:jc w:val="both"/>
        <w:sectPr w:rsidR="00695716" w:rsidSect="008C45E1">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docGrid w:linePitch="360"/>
        </w:sectPr>
      </w:pPr>
    </w:p>
    <w:p w14:paraId="57C26FED" w14:textId="07F03006" w:rsidR="00695716" w:rsidRPr="00695716" w:rsidRDefault="00695716" w:rsidP="001B175C">
      <w:pPr>
        <w:pStyle w:val="Heading1"/>
        <w:numPr>
          <w:ilvl w:val="0"/>
          <w:numId w:val="43"/>
        </w:numPr>
      </w:pPr>
      <w:bookmarkStart w:id="7" w:name="_Toc188353406"/>
      <w:bookmarkStart w:id="8" w:name="_Toc188353579"/>
      <w:bookmarkStart w:id="9" w:name="_Toc34381180"/>
      <w:bookmarkStart w:id="10" w:name="_Toc34381608"/>
      <w:bookmarkStart w:id="11" w:name="_Toc34382072"/>
      <w:bookmarkStart w:id="12" w:name="_Toc150414800"/>
      <w:bookmarkStart w:id="13" w:name="_Toc188535535"/>
      <w:bookmarkEnd w:id="7"/>
      <w:bookmarkEnd w:id="8"/>
      <w:bookmarkEnd w:id="9"/>
      <w:bookmarkEnd w:id="10"/>
      <w:bookmarkEnd w:id="11"/>
      <w:r w:rsidRPr="00695716">
        <w:lastRenderedPageBreak/>
        <w:t>Πολιτική Διαχείρισης Στοιχείων Ενεργητικού</w:t>
      </w:r>
      <w:bookmarkEnd w:id="13"/>
    </w:p>
    <w:p w14:paraId="2BF8142E" w14:textId="387D5E9D" w:rsidR="00E83262" w:rsidRDefault="00E83262" w:rsidP="001B175C">
      <w:pPr>
        <w:pStyle w:val="Heading1"/>
      </w:pPr>
      <w:bookmarkStart w:id="14" w:name="_Toc176818010"/>
      <w:bookmarkStart w:id="15" w:name="_Toc176943083"/>
      <w:bookmarkStart w:id="16" w:name="_Toc188535536"/>
      <w:r>
        <w:t>Διαχείριση του κύκλου ζωής στοιχείων ενεργητικού</w:t>
      </w:r>
      <w:bookmarkEnd w:id="14"/>
      <w:bookmarkEnd w:id="15"/>
      <w:bookmarkEnd w:id="16"/>
    </w:p>
    <w:p w14:paraId="40A40BBB" w14:textId="6EB02137" w:rsidR="00E83262" w:rsidRDefault="00E83262" w:rsidP="001B175C">
      <w:pPr>
        <w:pStyle w:val="ListParagraph"/>
        <w:numPr>
          <w:ilvl w:val="0"/>
          <w:numId w:val="52"/>
        </w:numPr>
        <w:jc w:val="both"/>
      </w:pPr>
      <w:r w:rsidRPr="001B175C">
        <w:t xml:space="preserve">Η διαχείριση του κύκλου ζωής των στοιχείων </w:t>
      </w:r>
      <w:r>
        <w:t>ενεργητικού</w:t>
      </w:r>
      <w:r w:rsidRPr="001B175C">
        <w:t xml:space="preserve"> περιλαμβάνει τη συστηματική διαχείριση των περιουσιακών στοιχείων </w:t>
      </w:r>
      <w:r>
        <w:t xml:space="preserve">του </w:t>
      </w:r>
      <w:r w:rsidRPr="001B175C">
        <w:t xml:space="preserve"> </w:t>
      </w:r>
      <w:r w:rsidR="00E064EF" w:rsidRPr="00E064EF">
        <w:rPr>
          <w:color w:val="FF0000"/>
        </w:rPr>
        <w:t>[Όνομα Οργανισμού]</w:t>
      </w:r>
      <w:r w:rsidR="00EF75CC" w:rsidRPr="001B175C">
        <w:rPr>
          <w:color w:val="FF0000"/>
        </w:rPr>
        <w:t xml:space="preserve"> </w:t>
      </w:r>
      <w:r w:rsidRPr="001B175C">
        <w:t xml:space="preserve">καθ' όλη τη διάρκεια του κύκλου ζωής </w:t>
      </w:r>
      <w:r>
        <w:t>τους. Ως εκ τούτου,</w:t>
      </w:r>
      <w:r w:rsidR="00EF75CC" w:rsidRPr="001B175C">
        <w:t xml:space="preserve"> </w:t>
      </w:r>
      <w:r w:rsidR="00EF75CC">
        <w:t>ο</w:t>
      </w:r>
      <w:r w:rsidRPr="00E83262">
        <w:t xml:space="preserve"> </w:t>
      </w:r>
      <w:r w:rsidR="00E064EF" w:rsidRPr="00E064EF">
        <w:rPr>
          <w:color w:val="FF0000"/>
        </w:rPr>
        <w:t>[Όνομα Οργανισμού]</w:t>
      </w:r>
      <w:r w:rsidRPr="00E83262">
        <w:t xml:space="preserve"> εφαρμόζει και διατηρεί μια διαδικασία για την διαχείριση και την ασφάλεια των στοιχείων ενεργητικού κατά την διάρκεια του κύκλου ζωής τους (προμήθεια, εγκατάσταση, συντήρηση και διάθεση) καθορίζοντας αρμόδιους ρόλους για την υλοποίησ</w:t>
      </w:r>
      <w:r>
        <w:t>η</w:t>
      </w:r>
      <w:r w:rsidRPr="00E83262">
        <w:t xml:space="preserve"> της.</w:t>
      </w:r>
    </w:p>
    <w:p w14:paraId="3702AD5F" w14:textId="0148606D" w:rsidR="00E83262" w:rsidRDefault="00783E03" w:rsidP="001B175C">
      <w:pPr>
        <w:pStyle w:val="ListParagraph"/>
        <w:numPr>
          <w:ilvl w:val="0"/>
          <w:numId w:val="52"/>
        </w:numPr>
        <w:jc w:val="both"/>
      </w:pPr>
      <w:r>
        <w:t>Το επίπεδο των μέτρων ασφάλειας που εφαρμόζονται σε κάθε στοιχείο του ενεργητικού πρέπει να είναι ίσο ή υψηλότερο από το επίπεδο των μέτρων ασφάλειας που εφαρμόζονται για τα δεδομένα που επεξεργάζονται από το στοιχείο ενεργητικού.</w:t>
      </w:r>
    </w:p>
    <w:p w14:paraId="76B3AF0E" w14:textId="77777777" w:rsidR="00076AD7" w:rsidRDefault="00783E03" w:rsidP="001B175C">
      <w:pPr>
        <w:pStyle w:val="ListParagraph"/>
        <w:numPr>
          <w:ilvl w:val="0"/>
          <w:numId w:val="52"/>
        </w:numPr>
        <w:jc w:val="both"/>
      </w:pPr>
      <w:r>
        <w:t>Κάθε στοιχείο ενεργητικού πρέπει να επισημαίνεται σύμφωνα με το επίπεδο διαβάθμισ</w:t>
      </w:r>
      <w:r w:rsidR="008357EE">
        <w:t>η</w:t>
      </w:r>
      <w:r>
        <w:t>ς του.</w:t>
      </w:r>
    </w:p>
    <w:p w14:paraId="193CAE24" w14:textId="638C9E02" w:rsidR="002E7067" w:rsidRDefault="00076AD7" w:rsidP="001B175C">
      <w:pPr>
        <w:pStyle w:val="ListParagraph"/>
        <w:numPr>
          <w:ilvl w:val="0"/>
          <w:numId w:val="52"/>
        </w:numPr>
        <w:jc w:val="both"/>
      </w:pPr>
      <w:r>
        <w:t xml:space="preserve">Ο </w:t>
      </w:r>
      <w:r w:rsidR="00E064EF" w:rsidRPr="00E064EF">
        <w:rPr>
          <w:color w:val="FF0000"/>
        </w:rPr>
        <w:t>[Όνομα Οργανισμού]</w:t>
      </w:r>
      <w:r>
        <w:t xml:space="preserve"> πρέπει να αναφέρει της προδιαγραφές ασφάλειας των στοιχείων ενεργητικού πριν την προμήθεια τους.</w:t>
      </w:r>
    </w:p>
    <w:p w14:paraId="44AAAA38" w14:textId="77777777" w:rsidR="002E7067" w:rsidRDefault="00076AD7" w:rsidP="001B175C">
      <w:pPr>
        <w:pStyle w:val="ListParagraph"/>
        <w:numPr>
          <w:ilvl w:val="0"/>
          <w:numId w:val="52"/>
        </w:numPr>
        <w:jc w:val="both"/>
      </w:pPr>
      <w:r>
        <w:t>Ανά επίπεδο κρισιμότητας στοιχείου ενεργητικού, πρέπει να καθορίζονται οι ελάχιστες διαδικασίες συντήρησ</w:t>
      </w:r>
      <w:r w:rsidR="002E7067">
        <w:t>η</w:t>
      </w:r>
      <w:r>
        <w:t>ς τους.</w:t>
      </w:r>
    </w:p>
    <w:p w14:paraId="40534FC4" w14:textId="77777777" w:rsidR="00754263" w:rsidRDefault="00076AD7" w:rsidP="001B175C">
      <w:pPr>
        <w:pStyle w:val="ListParagraph"/>
        <w:numPr>
          <w:ilvl w:val="0"/>
          <w:numId w:val="52"/>
        </w:numPr>
        <w:jc w:val="both"/>
      </w:pPr>
      <w:r>
        <w:t xml:space="preserve">Τουλάχιστον </w:t>
      </w:r>
      <w:r w:rsidR="002E7067">
        <w:t>σε ετήσια βάση θα</w:t>
      </w:r>
      <w:r>
        <w:t xml:space="preserve"> πρέπει να διενεργείται έλεγχος για την αναγνώριση κατά πόσο το σχέδιο διαχείρισης του κύκλου ζωής των στοιχείων ενεργητικού εφαρμόζεται ορθά και αποτελεσματικά. Από τον έλεγχο πρέπει να προκύπτει επίσης κατά πόσο υπάρχουν επαρκείς πόροι (άνθρωποι, εξοπλισμός, εργαλεία, χρήματα κ.α.) για την αποτελεσματική λειτουργία του σχεδίου.</w:t>
      </w:r>
    </w:p>
    <w:p w14:paraId="008AEDE1" w14:textId="5CC12075" w:rsidR="00076AD7" w:rsidRPr="00E83262" w:rsidRDefault="00754263" w:rsidP="001B175C">
      <w:pPr>
        <w:pStyle w:val="ListParagraph"/>
        <w:numPr>
          <w:ilvl w:val="0"/>
          <w:numId w:val="52"/>
        </w:numPr>
        <w:jc w:val="both"/>
      </w:pPr>
      <w:r>
        <w:t>Διασφάλιση ότι π</w:t>
      </w:r>
      <w:r w:rsidR="00076AD7">
        <w:t>ριν ο εξοπλισμός επαναχρησιμοποιηθεί ή ολοκληρώσει τον κύκλο ζωής του, τα δεδομένα καταστρέφονται μ</w:t>
      </w:r>
      <w:r>
        <w:t>ε τα κατάλληλα μέτρα ασφαλείας.</w:t>
      </w:r>
    </w:p>
    <w:bookmarkEnd w:id="12"/>
    <w:p w14:paraId="3C3B6766" w14:textId="5168C0A5" w:rsidR="00AB4209" w:rsidRDefault="00415A4A" w:rsidP="00AB4209">
      <w:pPr>
        <w:pStyle w:val="ListParagraph"/>
        <w:numPr>
          <w:ilvl w:val="0"/>
          <w:numId w:val="12"/>
        </w:numPr>
        <w:jc w:val="both"/>
      </w:pPr>
      <w:r>
        <w:t xml:space="preserve">Ο </w:t>
      </w:r>
      <w:r w:rsidR="00E064EF" w:rsidRPr="00E064EF">
        <w:rPr>
          <w:color w:val="FF0000"/>
        </w:rPr>
        <w:t>[Όνομα Οργανισμού]</w:t>
      </w:r>
      <w:r>
        <w:t xml:space="preserve"> διατηρεί κατάλογο</w:t>
      </w:r>
      <w:r w:rsidR="003367C5">
        <w:t xml:space="preserve"> (μητρώο)</w:t>
      </w:r>
      <w:r>
        <w:t xml:space="preserve"> καταγραφής των στοιχείων ενεργητικού, προκειμένου να διασφαλίζει ότι έχει σαφή, ακριβή και ενημερωμένη κατάσταση των στοιχείων (π.χ. υλισμικό, λογισμικό, πληροφορίες) που διατηρεί είτε εντός είτε εκτός του </w:t>
      </w:r>
      <w:r w:rsidR="00E064EF" w:rsidRPr="00E064EF">
        <w:rPr>
          <w:color w:val="FF0000"/>
        </w:rPr>
        <w:t>[Όνομα Οργανισμού]</w:t>
      </w:r>
      <w:r>
        <w:t xml:space="preserve"> (π.χ. σε τρίτα μέρη).</w:t>
      </w:r>
    </w:p>
    <w:p w14:paraId="38A38AFE" w14:textId="4A30CA17" w:rsidR="00446792" w:rsidRDefault="00AB4209" w:rsidP="007B2AF0">
      <w:pPr>
        <w:pStyle w:val="ListParagraph"/>
        <w:numPr>
          <w:ilvl w:val="0"/>
          <w:numId w:val="12"/>
        </w:numPr>
        <w:jc w:val="both"/>
      </w:pPr>
      <w:r>
        <w:t xml:space="preserve">Ο </w:t>
      </w:r>
      <w:r w:rsidRPr="00807B4B">
        <w:t>κατάλογο</w:t>
      </w:r>
      <w:r>
        <w:t xml:space="preserve">ς </w:t>
      </w:r>
      <w:r w:rsidRPr="00FF43CB">
        <w:t>(</w:t>
      </w:r>
      <w:r>
        <w:t>μητρώο) ο οποίος καταρτίστηκε για καταγραφή των</w:t>
      </w:r>
      <w:r w:rsidRPr="00807B4B">
        <w:t xml:space="preserve"> στοιχείων ενεργητικού, συστημάτων και διαδικασιών εντός </w:t>
      </w:r>
      <w:r>
        <w:t>του</w:t>
      </w:r>
      <w:r w:rsidRPr="00807B4B">
        <w:t xml:space="preserve"> </w:t>
      </w:r>
      <w:r w:rsidR="00E064EF" w:rsidRPr="00E064EF">
        <w:rPr>
          <w:color w:val="FF0000"/>
        </w:rPr>
        <w:t>[Όνομα Οργανισμού]</w:t>
      </w:r>
      <w:r>
        <w:rPr>
          <w:color w:val="C00000"/>
        </w:rPr>
        <w:t>,</w:t>
      </w:r>
      <w:r w:rsidRPr="00807B4B">
        <w:t xml:space="preserve"> καταγράφει τις εξαρτήσεις και αλληλεξαρτήσεις μεταξύ αυτών των στοιχείων ενεργητικού, των συστημάτων και των διαδικασιών με σκοπό τη σαφή αποτύπωση του πλαισίου / περιβάλλοντος στο οποίο θα πραγματοποιηθεί η εκτίμηση κινδύνου. Μια σαφής εικόνα του πλαισίου </w:t>
      </w:r>
      <w:r>
        <w:t>του</w:t>
      </w:r>
      <w:r w:rsidRPr="00807B4B">
        <w:t xml:space="preserve"> </w:t>
      </w:r>
      <w:r w:rsidR="00E064EF" w:rsidRPr="00E064EF">
        <w:rPr>
          <w:color w:val="FF0000"/>
        </w:rPr>
        <w:t>[Όνομα Οργανισμού]</w:t>
      </w:r>
      <w:r w:rsidRPr="00807B4B">
        <w:t xml:space="preserve"> επιτρέψει τον εντοπισμό των κινδύνων εντός του οργανισμού </w:t>
      </w:r>
      <w:r>
        <w:t xml:space="preserve">σύμφωνα με το </w:t>
      </w:r>
      <w:r w:rsidRPr="00807B4B">
        <w:t>[RM2]</w:t>
      </w:r>
      <w:r>
        <w:t xml:space="preserve"> της Απόφασης Κ.Δ.Π 389/2020</w:t>
      </w:r>
      <w:r w:rsidR="007B2AF0">
        <w:t>.</w:t>
      </w:r>
    </w:p>
    <w:p w14:paraId="356809A9" w14:textId="00CA1535" w:rsidR="00D06F09" w:rsidRDefault="00C21024" w:rsidP="00A56463">
      <w:pPr>
        <w:pStyle w:val="ListParagraph"/>
        <w:numPr>
          <w:ilvl w:val="0"/>
          <w:numId w:val="12"/>
        </w:numPr>
        <w:jc w:val="both"/>
      </w:pPr>
      <w:r w:rsidRPr="00C21024">
        <w:t xml:space="preserve">Για κάθε στοιχείο ενεργητικού του </w:t>
      </w:r>
      <w:r w:rsidR="00E064EF" w:rsidRPr="00E064EF">
        <w:rPr>
          <w:color w:val="FF0000"/>
        </w:rPr>
        <w:t>[Όνομα Οργανισμού]</w:t>
      </w:r>
      <w:r w:rsidRPr="00C21024">
        <w:t xml:space="preserve"> πρέπει να έχει οριστεί ένας ιδιοκτήτης.</w:t>
      </w:r>
      <w:r w:rsidR="00D06F09" w:rsidRPr="00D06F09">
        <w:t xml:space="preserve"> </w:t>
      </w:r>
      <w:r w:rsidR="00D06F09">
        <w:t xml:space="preserve">Ο </w:t>
      </w:r>
      <w:r w:rsidR="00143304">
        <w:t>Ιδιοκτήτης</w:t>
      </w:r>
      <w:r w:rsidR="00D06F09">
        <w:t xml:space="preserve">  δύναται </w:t>
      </w:r>
      <w:r w:rsidR="00143304">
        <w:t>να</w:t>
      </w:r>
      <w:r w:rsidR="00143304" w:rsidRPr="00807B4B">
        <w:t xml:space="preserve"> προσδιορίσει</w:t>
      </w:r>
      <w:r w:rsidR="00D06F09">
        <w:t xml:space="preserve"> και το</w:t>
      </w:r>
      <w:r w:rsidR="00D06F09" w:rsidRPr="00807B4B">
        <w:t xml:space="preserve"> επίπεδο κρισιμότητας</w:t>
      </w:r>
      <w:r w:rsidR="00D06F09">
        <w:t xml:space="preserve"> του κάθε στοιχείου ενεργητικού</w:t>
      </w:r>
      <w:r w:rsidR="002F2361">
        <w:t>.</w:t>
      </w:r>
    </w:p>
    <w:p w14:paraId="7AD19C9C" w14:textId="7E8F7BB0" w:rsidR="00AB4209" w:rsidRPr="00807B4B" w:rsidRDefault="00AB4209" w:rsidP="00AB4209">
      <w:pPr>
        <w:jc w:val="both"/>
      </w:pPr>
      <w:r>
        <w:lastRenderedPageBreak/>
        <w:tab/>
      </w:r>
      <w:r w:rsidRPr="00807B4B">
        <w:t xml:space="preserve">Η ύπαρξη ενός αναγνωρισμένου ιδιοκτήτη του καταλόγου διασφαλίζει την ορθή, </w:t>
      </w:r>
      <w:r>
        <w:tab/>
      </w:r>
      <w:r w:rsidRPr="00807B4B">
        <w:t xml:space="preserve">συστηματική και ασφαλή διαχείριση των πληροφοριακών καταλόγων εντός </w:t>
      </w:r>
      <w:r>
        <w:t>του</w:t>
      </w:r>
      <w:r w:rsidRPr="00807B4B">
        <w:t xml:space="preserve"> </w:t>
      </w:r>
      <w:r>
        <w:tab/>
      </w:r>
      <w:r w:rsidR="00E064EF" w:rsidRPr="00E064EF">
        <w:rPr>
          <w:color w:val="FF0000"/>
        </w:rPr>
        <w:t>[Όνομα Οργανισμού]</w:t>
      </w:r>
      <w:r w:rsidRPr="00807B4B">
        <w:t>. Ένας ιδιοκτήτης καταλόγου πρέπει να :</w:t>
      </w:r>
    </w:p>
    <w:p w14:paraId="567200BC" w14:textId="4A308567" w:rsidR="00AB4209" w:rsidRPr="00807B4B" w:rsidRDefault="00AB4209" w:rsidP="001B175C">
      <w:pPr>
        <w:pStyle w:val="ListParagraph"/>
        <w:numPr>
          <w:ilvl w:val="1"/>
          <w:numId w:val="12"/>
        </w:numPr>
        <w:jc w:val="both"/>
      </w:pPr>
      <w:r w:rsidRPr="00807B4B">
        <w:t xml:space="preserve">έχει καθορισμένες αρμοδιότητες και ευθύνες για την τήρηση, επικαιροποίηση και ασφάλεια των δεδομένων </w:t>
      </w:r>
      <w:r>
        <w:t>του καταλόγου</w:t>
      </w:r>
      <w:r w:rsidR="002F2361">
        <w:t>.</w:t>
      </w:r>
    </w:p>
    <w:p w14:paraId="6E931412" w14:textId="4D1567BB" w:rsidR="00AB4209" w:rsidRPr="00807B4B" w:rsidRDefault="00AB4209" w:rsidP="001B175C">
      <w:pPr>
        <w:pStyle w:val="ListParagraph"/>
        <w:numPr>
          <w:ilvl w:val="1"/>
          <w:numId w:val="12"/>
        </w:numPr>
        <w:jc w:val="both"/>
      </w:pPr>
      <w:r w:rsidRPr="00807B4B">
        <w:t xml:space="preserve">ενημερώνεται για τις αλλαγές στις πολιτικές και διαδικασίες που αφορούν τη διαχείριση των πληροφοριακών </w:t>
      </w:r>
      <w:r>
        <w:t>στοιχείων ενεργητικού του καταλόγου</w:t>
      </w:r>
      <w:r w:rsidR="002F2361">
        <w:t>.</w:t>
      </w:r>
    </w:p>
    <w:p w14:paraId="1B75E656" w14:textId="38F9D19E" w:rsidR="00AB4209" w:rsidRDefault="00AB4209" w:rsidP="001B175C">
      <w:pPr>
        <w:pStyle w:val="ListParagraph"/>
        <w:numPr>
          <w:ilvl w:val="1"/>
          <w:numId w:val="12"/>
        </w:numPr>
        <w:jc w:val="both"/>
      </w:pPr>
      <w:r w:rsidRPr="00807B4B">
        <w:t xml:space="preserve">συνεργάζεται με </w:t>
      </w:r>
      <w:r>
        <w:t>διάφορα</w:t>
      </w:r>
      <w:r w:rsidRPr="00807B4B">
        <w:t xml:space="preserve"> τμήματα του </w:t>
      </w:r>
      <w:r w:rsidR="00E064EF" w:rsidRPr="00E064EF">
        <w:rPr>
          <w:color w:val="FF0000"/>
        </w:rPr>
        <w:t>[Όνομα Οργανισμού]</w:t>
      </w:r>
      <w:r w:rsidRPr="00807B4B">
        <w:t xml:space="preserve">, όπως </w:t>
      </w:r>
      <w:r>
        <w:t xml:space="preserve">το Τμήμα Πληροφορικής για </w:t>
      </w:r>
      <w:r w:rsidR="00FF311F" w:rsidRPr="00807B4B">
        <w:t>εφαρμο</w:t>
      </w:r>
      <w:r w:rsidR="00FF311F">
        <w:t>γ</w:t>
      </w:r>
      <w:r w:rsidR="00FF311F" w:rsidRPr="00807B4B">
        <w:t>ή</w:t>
      </w:r>
      <w:r w:rsidRPr="00807B4B">
        <w:t xml:space="preserve"> μέτρ</w:t>
      </w:r>
      <w:r>
        <w:t>ων</w:t>
      </w:r>
      <w:r w:rsidRPr="00807B4B">
        <w:t xml:space="preserve"> ασφαλείας για την προστασία του </w:t>
      </w:r>
      <w:r>
        <w:t xml:space="preserve">στοιχείου στο </w:t>
      </w:r>
      <w:r w:rsidR="00FF311F">
        <w:t>οποίο</w:t>
      </w:r>
      <w:r>
        <w:t xml:space="preserve"> είναι υπεύθυνος</w:t>
      </w:r>
      <w:r w:rsidR="002F2361">
        <w:t>.</w:t>
      </w:r>
    </w:p>
    <w:p w14:paraId="771E5939" w14:textId="2BC19D35" w:rsidR="001443E0" w:rsidRPr="00807B4B" w:rsidRDefault="001443E0" w:rsidP="002F2361">
      <w:pPr>
        <w:pStyle w:val="ListParagraph"/>
        <w:numPr>
          <w:ilvl w:val="1"/>
          <w:numId w:val="12"/>
        </w:numPr>
        <w:jc w:val="both"/>
      </w:pPr>
      <w:r w:rsidRPr="00807B4B">
        <w:t>Ο ιδιοκτήτης μπορεί να αναθέσει την παρακολούθηση του καταλόγου για επικαιροποίησ</w:t>
      </w:r>
      <w:r>
        <w:t>η</w:t>
      </w:r>
      <w:r w:rsidRPr="00807B4B">
        <w:t xml:space="preserve"> του, για την εφαρμογή των δικλείδων ασφαλείας καθώς και για την καταστροφή πληροφορίας / συστήματος αλλά παραμένει διοικητικά υπεύθυνος για την ορθή εφαρμογή των πιο πάνω καθ’ όλη τη διάρκεια της ζωής της πληροφορίας / του συστήματος</w:t>
      </w:r>
      <w:r w:rsidR="001B5C51">
        <w:t>.</w:t>
      </w:r>
    </w:p>
    <w:p w14:paraId="6E6CC5CD" w14:textId="53F20306" w:rsidR="00FD14BD" w:rsidRPr="00807B4B" w:rsidRDefault="00C21024" w:rsidP="00057233">
      <w:pPr>
        <w:pStyle w:val="ListParagraph"/>
        <w:numPr>
          <w:ilvl w:val="0"/>
          <w:numId w:val="12"/>
        </w:numPr>
        <w:jc w:val="both"/>
      </w:pPr>
      <w:r w:rsidRPr="00C21024">
        <w:t>Στον κατάλογο πρέπει να συμπεριλαμβάνονται κατ’ ελάχιστον η περιγραφή της αποδεκτής χρήσης της λειτουργίας και της τοποθεσίας των στοιχείων, προκειμένου να υπάρχει πλήρης απογραφή των στοιχείων αυτών, καθώς και οι αλληλεξαρτήσεις μεταξύ των στοιχείων ενεργητικού, των συστημάτων και των διαδικασιών</w:t>
      </w:r>
      <w:r w:rsidR="00541CED">
        <w:t xml:space="preserve"> σύμφωνα με το [AM3] της Απόφασης Κ.Δ.Π 389/2020. </w:t>
      </w:r>
      <w:r w:rsidR="00FD14BD" w:rsidRPr="00807B4B">
        <w:t>Επίσης πρέπει να περιλαμβάνει πληροφορίες σχετικές με την ανάκτηση του στοιχείου ενεργητικού σε περίπτωση της καταστροφής ή της αλλοίωσης ή και απώλει</w:t>
      </w:r>
      <w:r w:rsidR="00FD14BD">
        <w:t>α</w:t>
      </w:r>
      <w:r w:rsidR="00FD14BD" w:rsidRPr="00807B4B">
        <w:t>ς του.</w:t>
      </w:r>
    </w:p>
    <w:p w14:paraId="7A3B0950" w14:textId="5C3836AE" w:rsidR="000F7CFE" w:rsidRDefault="00B84856" w:rsidP="001B175C">
      <w:pPr>
        <w:pStyle w:val="ListParagraph"/>
        <w:numPr>
          <w:ilvl w:val="0"/>
          <w:numId w:val="12"/>
        </w:numPr>
        <w:jc w:val="both"/>
      </w:pPr>
      <w:r w:rsidRPr="00807B4B">
        <w:t>Όλα τα στοιχεία ενεργητικού πρέπει να ανιχνεύονται, να προσδιορίζονται και να απογράφονται.</w:t>
      </w:r>
      <w:r w:rsidR="000F7CFE">
        <w:t xml:space="preserve"> Όπου είναι δυνατό ο </w:t>
      </w:r>
      <w:r w:rsidR="00E064EF" w:rsidRPr="00E064EF">
        <w:rPr>
          <w:color w:val="FF0000"/>
        </w:rPr>
        <w:t>[Όνομα Οργανισμού]</w:t>
      </w:r>
      <w:r w:rsidR="000F7CFE">
        <w:t xml:space="preserve"> πρέπει να χρησιμοποιεί αυτόματο σύστημα για την αναγνώριση και καταγραφή στοιχείων ενεργητικού και συστημάτων εντός αλλά και εκτός του </w:t>
      </w:r>
      <w:r w:rsidR="00E064EF" w:rsidRPr="00E064EF">
        <w:rPr>
          <w:color w:val="FF0000"/>
        </w:rPr>
        <w:t>[Όνομα Οργανισμού]</w:t>
      </w:r>
      <w:r w:rsidR="000F7CFE" w:rsidRPr="001B175C">
        <w:t>.</w:t>
      </w:r>
    </w:p>
    <w:p w14:paraId="677EA5F8" w14:textId="73968A73" w:rsidR="00C30402" w:rsidRDefault="00C30402" w:rsidP="001B175C">
      <w:pPr>
        <w:pStyle w:val="ListParagraph"/>
        <w:numPr>
          <w:ilvl w:val="0"/>
          <w:numId w:val="12"/>
        </w:numPr>
        <w:jc w:val="both"/>
      </w:pPr>
      <w:r w:rsidRPr="00807B4B">
        <w:t xml:space="preserve">Ο κατάλογος να επιτρέπει </w:t>
      </w:r>
      <w:r w:rsidR="00D46C32" w:rsidRPr="00807B4B">
        <w:t xml:space="preserve">επίσης </w:t>
      </w:r>
      <w:r>
        <w:t>στο</w:t>
      </w:r>
      <w:r w:rsidRPr="00807B4B">
        <w:t xml:space="preserve">ν </w:t>
      </w:r>
      <w:r w:rsidR="00E064EF" w:rsidRPr="00E064EF">
        <w:rPr>
          <w:color w:val="FF0000"/>
        </w:rPr>
        <w:t>[Όνομα Οργανισμού]</w:t>
      </w:r>
      <w:r w:rsidRPr="00807B4B">
        <w:t xml:space="preserve"> να παρακολουθεί όλα τα στοιχεία ενεργητικού για τα οποία θα πρέπει να εφαρμόζει και να διατηρεί μέτρα ασφάλειας πληροφοριών, τουλάχιστον με χειροκίνητο τρόπο</w:t>
      </w:r>
      <w:r w:rsidR="00794953">
        <w:t xml:space="preserve"> σύμφωνα με το [ΑΜ2] της Απόφασης</w:t>
      </w:r>
      <w:r w:rsidR="00984D55">
        <w:t xml:space="preserve"> Κ.Δ.Π</w:t>
      </w:r>
      <w:r w:rsidR="00794953">
        <w:t xml:space="preserve"> 389/2020</w:t>
      </w:r>
      <w:r>
        <w:t>.</w:t>
      </w:r>
    </w:p>
    <w:p w14:paraId="479C5F9B" w14:textId="3FC85580" w:rsidR="00FD14BD" w:rsidRPr="00D06F09" w:rsidRDefault="00FD14BD" w:rsidP="001B175C">
      <w:pPr>
        <w:pStyle w:val="ListParagraph"/>
        <w:numPr>
          <w:ilvl w:val="0"/>
          <w:numId w:val="12"/>
        </w:numPr>
        <w:jc w:val="both"/>
      </w:pPr>
      <w:r w:rsidRPr="00D06F09">
        <w:t xml:space="preserve">Όπου εφαρμόζεται ο </w:t>
      </w:r>
      <w:r w:rsidR="00E064EF" w:rsidRPr="00E064EF">
        <w:rPr>
          <w:color w:val="FF0000"/>
        </w:rPr>
        <w:t>[Όνομα Οργανισμού]</w:t>
      </w:r>
      <w:r w:rsidRPr="00D06F09">
        <w:t xml:space="preserve"> διατηρεί κατάλογο με μη εξουσιοδοτημένες εφαρμογές και κατηγορίες εκτελέσιμων αρχείων και διασφαλίζεται ότι απαγορεύεται η εκτέλεση τους στα στοιχεία του οργανισμού (application blacklisting).</w:t>
      </w:r>
    </w:p>
    <w:p w14:paraId="550CA815" w14:textId="561BF6E9" w:rsidR="00FD14BD" w:rsidRPr="00D06F09" w:rsidRDefault="00C30402" w:rsidP="001B175C">
      <w:pPr>
        <w:pStyle w:val="ListParagraph"/>
        <w:numPr>
          <w:ilvl w:val="0"/>
          <w:numId w:val="12"/>
        </w:numPr>
        <w:jc w:val="both"/>
      </w:pPr>
      <w:r w:rsidRPr="00680680">
        <w:t>Όπου</w:t>
      </w:r>
      <w:r w:rsidR="00FD14BD" w:rsidRPr="00680680">
        <w:t xml:space="preserve"> είναι δυνατό</w:t>
      </w:r>
      <w:r w:rsidR="00D96DEC">
        <w:t xml:space="preserve">, </w:t>
      </w:r>
      <w:r w:rsidR="00FD14BD" w:rsidRPr="00680680">
        <w:t xml:space="preserve">τα στοιχεία που εξάγονται από το αυτόματο σύστημα </w:t>
      </w:r>
      <w:r w:rsidR="00FD14BD">
        <w:t xml:space="preserve">αναγνώρισης, </w:t>
      </w:r>
      <w:r w:rsidR="00FD14BD" w:rsidRPr="00D06F09">
        <w:t>συμπληρώνονται με στοιχεία διαδικασιών και δημιουργείται αποτύπωση των σχετικών εξαρτήσεων και αλληλεξαρτήσεων με όσο περισσότερο αυτοματοποιημένο τρόπο γίνεται.</w:t>
      </w:r>
    </w:p>
    <w:p w14:paraId="6C57A6E1" w14:textId="57D70803" w:rsidR="00370EAC" w:rsidRPr="00807B4B" w:rsidRDefault="00370EAC" w:rsidP="001B175C">
      <w:pPr>
        <w:pStyle w:val="ListParagraph"/>
        <w:numPr>
          <w:ilvl w:val="0"/>
          <w:numId w:val="12"/>
        </w:numPr>
        <w:jc w:val="both"/>
      </w:pPr>
      <w:r w:rsidRPr="00807B4B">
        <w:t>Ο εν λόγω κατάλογος επικαιροποιείται σε τακτά χρονικά διαστήματα</w:t>
      </w:r>
      <w:r w:rsidR="00A50608" w:rsidRPr="001B175C">
        <w:t xml:space="preserve"> </w:t>
      </w:r>
      <w:r w:rsidRPr="001B175C">
        <w:t>(</w:t>
      </w:r>
      <w:r>
        <w:t>τουλάχιστο σε ετήσια βάση)</w:t>
      </w:r>
      <w:r w:rsidRPr="00807B4B">
        <w:t xml:space="preserve"> και περιλαμβάνει</w:t>
      </w:r>
      <w:r w:rsidRPr="001B175C">
        <w:t>:</w:t>
      </w:r>
    </w:p>
    <w:p w14:paraId="79A9E784" w14:textId="6F5B2F15" w:rsidR="00370EAC" w:rsidRPr="00807B4B" w:rsidRDefault="00370EAC" w:rsidP="001B175C">
      <w:pPr>
        <w:pStyle w:val="ListParagraph"/>
        <w:numPr>
          <w:ilvl w:val="1"/>
          <w:numId w:val="12"/>
        </w:numPr>
        <w:jc w:val="both"/>
      </w:pPr>
      <w:r w:rsidRPr="00807B4B">
        <w:t>την πληροφορία / σύστημα πληροφορικής</w:t>
      </w:r>
    </w:p>
    <w:p w14:paraId="0623B4CF" w14:textId="77777777" w:rsidR="00370EAC" w:rsidRPr="00807B4B" w:rsidRDefault="00370EAC" w:rsidP="001B175C">
      <w:pPr>
        <w:pStyle w:val="ListParagraph"/>
        <w:numPr>
          <w:ilvl w:val="1"/>
          <w:numId w:val="12"/>
        </w:numPr>
        <w:jc w:val="both"/>
      </w:pPr>
      <w:r w:rsidRPr="00807B4B">
        <w:t xml:space="preserve">την ηλεκτρονική / φυσική τοποθεσία του </w:t>
      </w:r>
    </w:p>
    <w:p w14:paraId="22DC146F" w14:textId="77777777" w:rsidR="00370EAC" w:rsidRPr="00807B4B" w:rsidRDefault="00370EAC" w:rsidP="001B175C">
      <w:pPr>
        <w:pStyle w:val="ListParagraph"/>
        <w:numPr>
          <w:ilvl w:val="1"/>
          <w:numId w:val="12"/>
        </w:numPr>
        <w:jc w:val="both"/>
      </w:pPr>
      <w:r w:rsidRPr="00807B4B">
        <w:t>τον ιδιοκτήτη</w:t>
      </w:r>
    </w:p>
    <w:p w14:paraId="7008B8BE" w14:textId="24A28E45" w:rsidR="00370EAC" w:rsidRPr="00807B4B" w:rsidRDefault="00370EAC" w:rsidP="001B175C">
      <w:pPr>
        <w:pStyle w:val="ListParagraph"/>
        <w:numPr>
          <w:ilvl w:val="1"/>
          <w:numId w:val="12"/>
        </w:numPr>
        <w:jc w:val="both"/>
      </w:pPr>
      <w:r w:rsidRPr="00807B4B">
        <w:t>το ενδεικνυόμενο επίπεδο ασφάλειας του</w:t>
      </w:r>
    </w:p>
    <w:p w14:paraId="03E51F87" w14:textId="0B38C470" w:rsidR="00B84856" w:rsidRPr="00807B4B" w:rsidRDefault="00370EAC" w:rsidP="001B175C">
      <w:pPr>
        <w:jc w:val="both"/>
      </w:pPr>
      <w:r w:rsidRPr="00807B4B">
        <w:lastRenderedPageBreak/>
        <w:t xml:space="preserve">διασφαλίζοντας με την εφαρμογή των προνοιών που αφορούν το κάθε επίπεδο, την αποτελεσματική προστασία της πληροφορίας / συστήματος. </w:t>
      </w:r>
    </w:p>
    <w:p w14:paraId="3E83F005" w14:textId="04C2316C" w:rsidR="00EA79C0" w:rsidRPr="00D96DEC" w:rsidRDefault="00EA79C0" w:rsidP="00D96DEC">
      <w:pPr>
        <w:jc w:val="both"/>
      </w:pPr>
      <w:r w:rsidRPr="00807B4B">
        <w:t>Η απογρα</w:t>
      </w:r>
      <w:r w:rsidR="00253BFD" w:rsidRPr="00807B4B">
        <w:t>φ</w:t>
      </w:r>
      <w:r w:rsidRPr="00807B4B">
        <w:t xml:space="preserve">ή στοιχείων ενεργητικού θα γίνεται μέσα στο </w:t>
      </w:r>
      <w:r w:rsidR="00D96DEC">
        <w:t>«</w:t>
      </w:r>
      <w:r w:rsidRPr="00807B4B">
        <w:t>Asset Based Risk Assessment Workbook</w:t>
      </w:r>
      <w:r w:rsidR="00D96DEC">
        <w:t>»</w:t>
      </w:r>
      <w:r w:rsidR="00085774">
        <w:t>.</w:t>
      </w:r>
    </w:p>
    <w:p w14:paraId="00446F97" w14:textId="400F83B0" w:rsidR="00332D07" w:rsidRPr="00807B4B" w:rsidRDefault="00042073" w:rsidP="001B175C">
      <w:pPr>
        <w:pStyle w:val="Heading1"/>
      </w:pPr>
      <w:bookmarkStart w:id="17" w:name="_Toc188353410"/>
      <w:bookmarkStart w:id="18" w:name="_Toc188353583"/>
      <w:bookmarkStart w:id="19" w:name="_Toc188353415"/>
      <w:bookmarkStart w:id="20" w:name="_Toc188353588"/>
      <w:bookmarkStart w:id="21" w:name="_Toc188353416"/>
      <w:bookmarkStart w:id="22" w:name="_Toc188353589"/>
      <w:bookmarkStart w:id="23" w:name="_Toc188353417"/>
      <w:bookmarkStart w:id="24" w:name="_Toc188353590"/>
      <w:bookmarkStart w:id="25" w:name="_Toc188353418"/>
      <w:bookmarkStart w:id="26" w:name="_Toc188353591"/>
      <w:bookmarkStart w:id="27" w:name="_Toc188353425"/>
      <w:bookmarkStart w:id="28" w:name="_Toc188353598"/>
      <w:bookmarkStart w:id="29" w:name="_Toc188535537"/>
      <w:bookmarkEnd w:id="17"/>
      <w:bookmarkEnd w:id="18"/>
      <w:bookmarkEnd w:id="19"/>
      <w:bookmarkEnd w:id="20"/>
      <w:bookmarkEnd w:id="21"/>
      <w:bookmarkEnd w:id="22"/>
      <w:bookmarkEnd w:id="23"/>
      <w:bookmarkEnd w:id="24"/>
      <w:bookmarkEnd w:id="25"/>
      <w:bookmarkEnd w:id="26"/>
      <w:bookmarkEnd w:id="27"/>
      <w:bookmarkEnd w:id="28"/>
      <w:r>
        <w:t>Πολιτική καταγραφής και π</w:t>
      </w:r>
      <w:r w:rsidR="00332D07" w:rsidRPr="00807B4B">
        <w:t>αρακολούθηση</w:t>
      </w:r>
      <w:r w:rsidR="00CF6ECC">
        <w:t>ς</w:t>
      </w:r>
      <w:r w:rsidR="00332D07" w:rsidRPr="00807B4B">
        <w:t xml:space="preserve"> </w:t>
      </w:r>
      <w:r>
        <w:t>σ</w:t>
      </w:r>
      <w:r w:rsidRPr="00807B4B">
        <w:t xml:space="preserve">τοιχείων </w:t>
      </w:r>
      <w:r>
        <w:t>ε</w:t>
      </w:r>
      <w:r w:rsidRPr="00807B4B">
        <w:t>νεργητικού</w:t>
      </w:r>
      <w:bookmarkEnd w:id="29"/>
    </w:p>
    <w:p w14:paraId="5C7995F2" w14:textId="2F8F8717" w:rsidR="00332D07" w:rsidRPr="00807B4B" w:rsidRDefault="00F61B5B" w:rsidP="00CF4EA6">
      <w:pPr>
        <w:jc w:val="both"/>
      </w:pPr>
      <w:r>
        <w:t>Ο</w:t>
      </w:r>
      <w:r w:rsidR="00332D07" w:rsidRPr="00807B4B">
        <w:t xml:space="preserve"> </w:t>
      </w:r>
      <w:r w:rsidR="00E064EF" w:rsidRPr="00E064EF">
        <w:rPr>
          <w:color w:val="FF0000"/>
        </w:rPr>
        <w:t>[Όνομα Οργανισμού]</w:t>
      </w:r>
      <w:r w:rsidR="00332D07" w:rsidRPr="00807B4B">
        <w:t xml:space="preserve"> έχει θεσπίσει, εφαρμόζει και διατηρεί δυνατότητες παρακολούθησης των στοιχείων ενεργητικού (ορισμός του στόχου της παρακολούθησης και των στοιχείων που θα υπόκεινται σε παρακολούθηση)</w:t>
      </w:r>
      <w:r w:rsidR="00CF4EA6" w:rsidRPr="001B175C">
        <w:t xml:space="preserve"> </w:t>
      </w:r>
      <w:r w:rsidR="00CF4EA6">
        <w:t>βάσει του [ΑΜ3] της Απόφασης 389/2020</w:t>
      </w:r>
      <w:r w:rsidR="00332D07" w:rsidRPr="00807B4B">
        <w:t xml:space="preserve">, ώστε να είναι σε θέση να εντοπίζει ανωμαλίες σε σχέση με κανονικές συνθήκες (π.χ. τοποθεσία, χρήση) και/ή τη λειτουργία των στοιχείων αυτών (εφαρμογή αλγορίθμων και μηχανισμών παρακολούθησης για την ανίχνευση ανωμαλιών στα στοιχεία ενεργητικού). </w:t>
      </w:r>
    </w:p>
    <w:p w14:paraId="3F7A578E" w14:textId="303E4523" w:rsidR="00332D07" w:rsidRPr="00807B4B" w:rsidRDefault="00332D07" w:rsidP="00CF6ECC">
      <w:pPr>
        <w:pStyle w:val="Heading1"/>
      </w:pPr>
      <w:bookmarkStart w:id="30" w:name="_Toc188535538"/>
      <w:r w:rsidRPr="00807B4B">
        <w:t xml:space="preserve">Καθορισμός Παραμέτρων </w:t>
      </w:r>
      <w:r w:rsidR="002F2978">
        <w:t>καταγραφής και π</w:t>
      </w:r>
      <w:r w:rsidR="002F2978" w:rsidRPr="00807B4B">
        <w:t>αρακολούθηση</w:t>
      </w:r>
      <w:r w:rsidR="00CF6ECC">
        <w:t>ς</w:t>
      </w:r>
      <w:bookmarkEnd w:id="30"/>
      <w:r w:rsidR="002F2978" w:rsidRPr="00807B4B">
        <w:t xml:space="preserve"> </w:t>
      </w:r>
    </w:p>
    <w:p w14:paraId="7DEB1F76" w14:textId="5FEF2A00" w:rsidR="00042073" w:rsidRPr="00775A9C" w:rsidRDefault="00042073" w:rsidP="00A8282B">
      <w:pPr>
        <w:jc w:val="both"/>
      </w:pPr>
      <w:r>
        <w:t xml:space="preserve">Ο </w:t>
      </w:r>
      <w:r w:rsidR="00E064EF" w:rsidRPr="00E064EF">
        <w:rPr>
          <w:color w:val="FF0000"/>
        </w:rPr>
        <w:t>[Όνομα Οργανισμού]</w:t>
      </w:r>
      <w:r w:rsidRPr="00807B4B">
        <w:t xml:space="preserve"> </w:t>
      </w:r>
      <w:r>
        <w:t>καταγράφει και να παρακολουθεί την δραστηριότητα που σχετίζεται με την ασφάλεια σε όλα τα συστήματά του, και κατ’ ελάχιστο</w:t>
      </w:r>
      <w:r w:rsidRPr="000E0C12">
        <w:t>,</w:t>
      </w:r>
      <w:r>
        <w:t xml:space="preserve"> στα κρίσιμα στοιχεία ενεργητικού του.</w:t>
      </w:r>
      <w:r w:rsidR="00775A9C">
        <w:t xml:space="preserve"> Μέσα σε αυτά τα πλαίσια</w:t>
      </w:r>
      <w:r w:rsidR="00775A9C" w:rsidRPr="001B175C">
        <w:t>:</w:t>
      </w:r>
    </w:p>
    <w:p w14:paraId="266A14BA" w14:textId="2F1D5506" w:rsidR="00042073" w:rsidRDefault="00042073" w:rsidP="001B175C">
      <w:pPr>
        <w:pStyle w:val="ListParagraph"/>
        <w:numPr>
          <w:ilvl w:val="0"/>
          <w:numId w:val="12"/>
        </w:numPr>
        <w:jc w:val="both"/>
      </w:pPr>
      <w:r w:rsidRPr="00042073">
        <w:t>Όλα τα στοιχεία ενεργητικού πρέπει να συγχρονίζονται στο ίδιο δικτυακό ρολόι μέσω χρήσης Network Time Protocol (NTP).</w:t>
      </w:r>
    </w:p>
    <w:p w14:paraId="13538406" w14:textId="192CA2CD" w:rsidR="00042073" w:rsidRDefault="00042073" w:rsidP="001B175C">
      <w:pPr>
        <w:pStyle w:val="ListParagraph"/>
        <w:numPr>
          <w:ilvl w:val="0"/>
          <w:numId w:val="12"/>
        </w:numPr>
        <w:jc w:val="both"/>
      </w:pPr>
      <w:r>
        <w:t>Τα αρχεία καταγραφής πρέπει να προστατεύονται επαρκώς από μη εξουσιοδοτημένη πρόσβαση, τροποποίηση ή διαγραφή.</w:t>
      </w:r>
    </w:p>
    <w:p w14:paraId="606E420D" w14:textId="1C56E23E" w:rsidR="00123A80" w:rsidRDefault="00123A80" w:rsidP="001B175C">
      <w:pPr>
        <w:pStyle w:val="ListParagraph"/>
        <w:numPr>
          <w:ilvl w:val="0"/>
          <w:numId w:val="12"/>
        </w:numPr>
        <w:jc w:val="both"/>
      </w:pPr>
      <w:r>
        <w:t xml:space="preserve">Η διαχείριση των ενεργειών καταγραφής και παρακολούθησης </w:t>
      </w:r>
      <w:r w:rsidRPr="000E0C12">
        <w:t xml:space="preserve"> πρέπει να </w:t>
      </w:r>
      <w:r>
        <w:t>έχει ανατεθεί σε ένα υποσύνολο χρηστών με λογαριασμούς αυξημένων προνομίων.</w:t>
      </w:r>
    </w:p>
    <w:p w14:paraId="537DC75D" w14:textId="7CAC1163" w:rsidR="00332D07" w:rsidRDefault="00332D07" w:rsidP="001B175C">
      <w:pPr>
        <w:pStyle w:val="ListParagraph"/>
        <w:numPr>
          <w:ilvl w:val="0"/>
          <w:numId w:val="12"/>
        </w:numPr>
        <w:jc w:val="both"/>
      </w:pPr>
      <w:r w:rsidRPr="00807B4B">
        <w:t>Με αυτόν τον τρόπο, εξασφαλίζεται η αποτελεσματική παρακολούθηση, αντίδραση σε ανωμαλίες και την ασφάλεια των στοιχείων ενεργητικού του οργανισμού.</w:t>
      </w:r>
    </w:p>
    <w:p w14:paraId="4B0D8AE7" w14:textId="54604CF6" w:rsidR="00123A80" w:rsidRDefault="00123A80" w:rsidP="001B175C">
      <w:pPr>
        <w:pStyle w:val="ListParagraph"/>
        <w:numPr>
          <w:ilvl w:val="0"/>
          <w:numId w:val="12"/>
        </w:numPr>
        <w:jc w:val="both"/>
      </w:pPr>
      <w:r>
        <w:t>Σε περίπτωση που εντοπιστούν ανωμαλίες κατά την διάρκεια της παρακολούθησης των δραστηριοτήτων στα στοιχεία ενεργητικού πρέπει να ενεργοποιούνται διαδικασίες διαχείρισης συμβάντων και περιστατικών.</w:t>
      </w:r>
    </w:p>
    <w:p w14:paraId="097606AA" w14:textId="77777777" w:rsidR="00775A9C" w:rsidRDefault="00775A9C" w:rsidP="001B175C">
      <w:pPr>
        <w:pStyle w:val="ListParagraph"/>
        <w:numPr>
          <w:ilvl w:val="0"/>
          <w:numId w:val="12"/>
        </w:numPr>
        <w:jc w:val="both"/>
      </w:pPr>
      <w:r w:rsidRPr="00807B4B">
        <w:t xml:space="preserve">Τα αποτελέσματα της παρακολούθησης (logs) περιέχουν κατ’ ελάχιστο τις ακόλουθες πληροφορίες: </w:t>
      </w:r>
    </w:p>
    <w:p w14:paraId="0FADBF00" w14:textId="77777777" w:rsidR="00775A9C" w:rsidRDefault="00775A9C" w:rsidP="001B175C">
      <w:pPr>
        <w:numPr>
          <w:ilvl w:val="1"/>
          <w:numId w:val="59"/>
        </w:numPr>
        <w:spacing w:after="0" w:line="240" w:lineRule="auto"/>
      </w:pPr>
      <w:r w:rsidRPr="00807B4B">
        <w:t xml:space="preserve">ημερομηνία, </w:t>
      </w:r>
    </w:p>
    <w:p w14:paraId="71049613" w14:textId="77777777" w:rsidR="00775A9C" w:rsidRDefault="00775A9C" w:rsidP="001B175C">
      <w:pPr>
        <w:numPr>
          <w:ilvl w:val="1"/>
          <w:numId w:val="59"/>
        </w:numPr>
        <w:spacing w:after="0" w:line="240" w:lineRule="auto"/>
      </w:pPr>
      <w:r w:rsidRPr="00807B4B">
        <w:t xml:space="preserve">ώρα, </w:t>
      </w:r>
    </w:p>
    <w:p w14:paraId="2B1F5B22" w14:textId="09CD1633" w:rsidR="00775A9C" w:rsidRDefault="00775A9C" w:rsidP="001B175C">
      <w:pPr>
        <w:numPr>
          <w:ilvl w:val="1"/>
          <w:numId w:val="59"/>
        </w:numPr>
        <w:spacing w:after="0" w:line="240" w:lineRule="auto"/>
      </w:pPr>
      <w:r w:rsidRPr="001B175C">
        <w:t xml:space="preserve">Εμπλεκόμενα στοιχεία ενεργητικού (IP διεύθυνση πηγής, IP διεύθυνση </w:t>
      </w:r>
      <w:r w:rsidRPr="00807B4B">
        <w:t xml:space="preserve">του συμβάντος </w:t>
      </w:r>
      <w:r w:rsidRPr="001B175C">
        <w:t>προορισμού)</w:t>
      </w:r>
      <w:r w:rsidRPr="00775A9C">
        <w:t xml:space="preserve"> </w:t>
      </w:r>
    </w:p>
    <w:p w14:paraId="6CA5DCDB" w14:textId="77777777" w:rsidR="00775A9C" w:rsidRDefault="00775A9C" w:rsidP="001B175C">
      <w:pPr>
        <w:numPr>
          <w:ilvl w:val="1"/>
          <w:numId w:val="59"/>
        </w:numPr>
        <w:spacing w:after="0" w:line="240" w:lineRule="auto"/>
        <w:jc w:val="both"/>
      </w:pPr>
      <w:r w:rsidRPr="00807B4B">
        <w:t>τύπος καταγραφής</w:t>
      </w:r>
    </w:p>
    <w:p w14:paraId="31F05E92" w14:textId="729AF960" w:rsidR="00123A80" w:rsidRDefault="00775A9C" w:rsidP="001B175C">
      <w:pPr>
        <w:numPr>
          <w:ilvl w:val="1"/>
          <w:numId w:val="59"/>
        </w:numPr>
        <w:spacing w:after="0" w:line="240" w:lineRule="auto"/>
        <w:jc w:val="both"/>
      </w:pPr>
      <w:r w:rsidRPr="00807B4B">
        <w:t>και όποια άλλη πληροφορία μπορεί να δοθεί επιπλέον ως επεξήγηση.</w:t>
      </w:r>
    </w:p>
    <w:p w14:paraId="0CC8EC35" w14:textId="0FC6613A" w:rsidR="00775A9C" w:rsidRDefault="00775A9C" w:rsidP="001B175C">
      <w:pPr>
        <w:pStyle w:val="ListParagraph"/>
        <w:numPr>
          <w:ilvl w:val="0"/>
          <w:numId w:val="12"/>
        </w:numPr>
        <w:jc w:val="both"/>
      </w:pPr>
      <w:r>
        <w:t xml:space="preserve">Για κάθε στοιχείο ενεργητικού, ο </w:t>
      </w:r>
      <w:r w:rsidR="00E064EF" w:rsidRPr="00E064EF">
        <w:rPr>
          <w:color w:val="FF0000"/>
        </w:rPr>
        <w:t>[Όνομα Οργανισμού]</w:t>
      </w:r>
      <w:r w:rsidRPr="00807B4B">
        <w:t xml:space="preserve"> </w:t>
      </w:r>
      <w:r>
        <w:t xml:space="preserve"> </w:t>
      </w:r>
      <w:r w:rsidRPr="000E0C12">
        <w:t xml:space="preserve">πρέπει να </w:t>
      </w:r>
      <w:r>
        <w:t>έχει προσδιορίσει το είδος της παρακολούθησης, την έκταση, το χρονικό διάστημα διατήρησης των αρχείων καταγραφής καθώς και την τοποθεσία απο</w:t>
      </w:r>
      <w:r w:rsidR="00F706FC">
        <w:t>θήκευσης των αρχείων καταγραφής όπως αναλύεται πιο κάτω</w:t>
      </w:r>
      <w:r w:rsidR="00F706FC" w:rsidRPr="00F706FC">
        <w:t>:</w:t>
      </w:r>
    </w:p>
    <w:p w14:paraId="1B562064" w14:textId="2B5FB663" w:rsidR="00332D07" w:rsidRPr="001B175C" w:rsidRDefault="00332D07" w:rsidP="001B175C">
      <w:pPr>
        <w:numPr>
          <w:ilvl w:val="1"/>
          <w:numId w:val="59"/>
        </w:numPr>
        <w:spacing w:after="0" w:line="240" w:lineRule="auto"/>
        <w:rPr>
          <w:b/>
        </w:rPr>
      </w:pPr>
      <w:r w:rsidRPr="001B175C">
        <w:rPr>
          <w:b/>
        </w:rPr>
        <w:lastRenderedPageBreak/>
        <w:t>Είδος Παρακολούθησης:</w:t>
      </w:r>
    </w:p>
    <w:p w14:paraId="52255B7E" w14:textId="11E4CFE8" w:rsidR="00332D07" w:rsidRPr="00807B4B" w:rsidRDefault="00332D07" w:rsidP="001B175C">
      <w:pPr>
        <w:spacing w:after="0" w:line="240" w:lineRule="auto"/>
        <w:ind w:left="1080"/>
        <w:jc w:val="both"/>
      </w:pPr>
      <w:r w:rsidRPr="00807B4B">
        <w:t>Καθορισμός του είδους παρακολούθησης ανά στοιχείο ενεργητικού (π.χ., System, Security, Application).</w:t>
      </w:r>
    </w:p>
    <w:p w14:paraId="7E33CF54" w14:textId="1574DEF8" w:rsidR="00332D07" w:rsidRDefault="00332D07" w:rsidP="001B175C">
      <w:pPr>
        <w:spacing w:after="0" w:line="240" w:lineRule="auto"/>
        <w:ind w:left="1080"/>
        <w:jc w:val="both"/>
      </w:pPr>
      <w:r w:rsidRPr="00807B4B">
        <w:t xml:space="preserve">Προσδιορισμός των συγκεκριμένων παραμέτρων παρακολούθησης για κάθε είδος (π.χ., συστημικά γεγονότα, </w:t>
      </w:r>
      <w:r w:rsidR="00192A2E" w:rsidRPr="00807B4B">
        <w:t>ασφάλεια</w:t>
      </w:r>
      <w:r w:rsidRPr="00807B4B">
        <w:t>, εφαρμογές).</w:t>
      </w:r>
    </w:p>
    <w:p w14:paraId="03790E6D" w14:textId="77777777" w:rsidR="00775A9C" w:rsidRPr="00807B4B" w:rsidRDefault="00775A9C" w:rsidP="001B175C">
      <w:pPr>
        <w:spacing w:after="0" w:line="240" w:lineRule="auto"/>
        <w:ind w:left="1080"/>
        <w:jc w:val="both"/>
      </w:pPr>
    </w:p>
    <w:p w14:paraId="3D391464" w14:textId="3F9A7DBA" w:rsidR="00775A9C" w:rsidRPr="00FF43CB" w:rsidRDefault="00B145FB" w:rsidP="001B175C">
      <w:pPr>
        <w:numPr>
          <w:ilvl w:val="1"/>
          <w:numId w:val="59"/>
        </w:numPr>
        <w:spacing w:after="0" w:line="240" w:lineRule="auto"/>
        <w:jc w:val="both"/>
        <w:rPr>
          <w:b/>
        </w:rPr>
      </w:pPr>
      <w:r>
        <w:rPr>
          <w:b/>
        </w:rPr>
        <w:t>Έκταση</w:t>
      </w:r>
      <w:r w:rsidR="00775A9C" w:rsidRPr="00FF43CB">
        <w:rPr>
          <w:b/>
        </w:rPr>
        <w:t xml:space="preserve"> Παρακολούθησης:</w:t>
      </w:r>
    </w:p>
    <w:p w14:paraId="088B9A55" w14:textId="7545C435" w:rsidR="00332D07" w:rsidRPr="00807B4B" w:rsidRDefault="00332D07" w:rsidP="001B175C">
      <w:pPr>
        <w:spacing w:after="0" w:line="240" w:lineRule="auto"/>
        <w:ind w:left="1080"/>
        <w:jc w:val="both"/>
      </w:pPr>
      <w:r w:rsidRPr="00807B4B">
        <w:t>Καθορισμός της έκτασης της παρακολούθησης σε επίπεδο γεγονότος.</w:t>
      </w:r>
    </w:p>
    <w:p w14:paraId="6EAC754F" w14:textId="1AD0B0C9" w:rsidR="00332D07" w:rsidRPr="001B175C" w:rsidRDefault="00332D07" w:rsidP="001B175C">
      <w:pPr>
        <w:spacing w:after="0" w:line="240" w:lineRule="auto"/>
        <w:ind w:left="1080"/>
        <w:jc w:val="both"/>
        <w:rPr>
          <w:lang w:val="en-GB"/>
        </w:rPr>
      </w:pPr>
      <w:r w:rsidRPr="00807B4B">
        <w:t>Καταγραφή</w:t>
      </w:r>
      <w:r w:rsidRPr="001B175C">
        <w:rPr>
          <w:lang w:val="en-GB"/>
        </w:rPr>
        <w:t xml:space="preserve"> </w:t>
      </w:r>
      <w:r w:rsidRPr="00807B4B">
        <w:t>διαφόρων</w:t>
      </w:r>
      <w:r w:rsidRPr="001B175C">
        <w:rPr>
          <w:lang w:val="en-GB"/>
        </w:rPr>
        <w:t xml:space="preserve"> </w:t>
      </w:r>
      <w:r w:rsidRPr="00807B4B">
        <w:t>τύπων</w:t>
      </w:r>
      <w:r w:rsidRPr="001B175C">
        <w:rPr>
          <w:lang w:val="en-GB"/>
        </w:rPr>
        <w:t xml:space="preserve"> </w:t>
      </w:r>
      <w:r w:rsidRPr="00807B4B">
        <w:t>γεγονότων</w:t>
      </w:r>
      <w:r w:rsidRPr="001B175C">
        <w:rPr>
          <w:lang w:val="en-GB"/>
        </w:rPr>
        <w:t xml:space="preserve"> (</w:t>
      </w:r>
      <w:r w:rsidRPr="00807B4B">
        <w:t>π</w:t>
      </w:r>
      <w:r w:rsidRPr="001B175C">
        <w:rPr>
          <w:lang w:val="en-GB"/>
        </w:rPr>
        <w:t>.</w:t>
      </w:r>
      <w:r w:rsidRPr="00807B4B">
        <w:t>χ</w:t>
      </w:r>
      <w:r w:rsidRPr="001B175C">
        <w:rPr>
          <w:lang w:val="en-GB"/>
        </w:rPr>
        <w:t>., audit success, audit failure, login success, object access success, warning).</w:t>
      </w:r>
    </w:p>
    <w:p w14:paraId="531ADA9F" w14:textId="77777777" w:rsidR="00235E11" w:rsidRPr="001B175C" w:rsidRDefault="00235E11" w:rsidP="001B175C">
      <w:pPr>
        <w:spacing w:after="0" w:line="240" w:lineRule="auto"/>
        <w:ind w:left="1080"/>
        <w:jc w:val="both"/>
        <w:rPr>
          <w:lang w:val="en-GB"/>
        </w:rPr>
      </w:pPr>
    </w:p>
    <w:p w14:paraId="691D4E02" w14:textId="702250FD" w:rsidR="00332D07" w:rsidRPr="001B175C" w:rsidRDefault="00332D07" w:rsidP="001B175C">
      <w:pPr>
        <w:numPr>
          <w:ilvl w:val="1"/>
          <w:numId w:val="59"/>
        </w:numPr>
        <w:spacing w:after="0" w:line="240" w:lineRule="auto"/>
        <w:jc w:val="both"/>
        <w:rPr>
          <w:b/>
        </w:rPr>
      </w:pPr>
      <w:r w:rsidRPr="001B175C">
        <w:rPr>
          <w:b/>
        </w:rPr>
        <w:t>Χρονικό Διάστημα Διατήρησης:</w:t>
      </w:r>
    </w:p>
    <w:p w14:paraId="24469BBD" w14:textId="0C6DA67C" w:rsidR="00332D07" w:rsidRPr="00807B4B" w:rsidRDefault="00332D07" w:rsidP="001B175C">
      <w:pPr>
        <w:spacing w:after="0" w:line="240" w:lineRule="auto"/>
        <w:ind w:left="1080"/>
        <w:jc w:val="both"/>
      </w:pPr>
      <w:r w:rsidRPr="00807B4B">
        <w:t>Καθορισμός του χρονικού διαστήματος διατήρησης των σχετικών εγγραφών.</w:t>
      </w:r>
    </w:p>
    <w:p w14:paraId="43D1628C" w14:textId="49D65918" w:rsidR="00332D07" w:rsidRDefault="00332D07" w:rsidP="001B175C">
      <w:pPr>
        <w:spacing w:after="0" w:line="240" w:lineRule="auto"/>
        <w:ind w:left="1080"/>
        <w:jc w:val="both"/>
      </w:pPr>
      <w:r w:rsidRPr="00807B4B">
        <w:t>Κατά προτίμηση, ορισμός συγκεκριμένου χρονικού διαστήματος (π.χ., 3 μήνες) για την αποθήκευση των logs.</w:t>
      </w:r>
    </w:p>
    <w:p w14:paraId="3F24DB44" w14:textId="66279612" w:rsidR="00235E11" w:rsidRPr="00807B4B" w:rsidRDefault="00235E11" w:rsidP="001B175C">
      <w:pPr>
        <w:spacing w:after="0" w:line="240" w:lineRule="auto"/>
        <w:ind w:left="1080"/>
        <w:jc w:val="both"/>
      </w:pPr>
    </w:p>
    <w:p w14:paraId="52BE7A3D" w14:textId="2CDE614E" w:rsidR="00332D07" w:rsidRPr="001B175C" w:rsidRDefault="00332D07" w:rsidP="001B175C">
      <w:pPr>
        <w:numPr>
          <w:ilvl w:val="1"/>
          <w:numId w:val="59"/>
        </w:numPr>
        <w:spacing w:after="0" w:line="240" w:lineRule="auto"/>
        <w:jc w:val="both"/>
        <w:rPr>
          <w:b/>
        </w:rPr>
      </w:pPr>
      <w:r w:rsidRPr="001B175C">
        <w:rPr>
          <w:b/>
        </w:rPr>
        <w:t>Τοποθεσία Αποθήκευσης:</w:t>
      </w:r>
    </w:p>
    <w:p w14:paraId="706446C8" w14:textId="5DFBC32A" w:rsidR="00332D07" w:rsidRPr="00807B4B" w:rsidRDefault="00332D07" w:rsidP="001B175C">
      <w:pPr>
        <w:spacing w:after="0" w:line="240" w:lineRule="auto"/>
        <w:ind w:left="1080"/>
        <w:jc w:val="both"/>
      </w:pPr>
      <w:r w:rsidRPr="00807B4B">
        <w:t>Καθορισμός της τοποθεσίας αποθήκευσης των logs.</w:t>
      </w:r>
    </w:p>
    <w:p w14:paraId="51FC5194" w14:textId="4A40B1F1" w:rsidR="00332D07" w:rsidRDefault="00332D07" w:rsidP="001B175C">
      <w:pPr>
        <w:spacing w:after="0" w:line="240" w:lineRule="auto"/>
        <w:ind w:left="1080"/>
        <w:jc w:val="both"/>
      </w:pPr>
      <w:r w:rsidRPr="00807B4B">
        <w:t>Επιλογή ανάμεσα σε ενσωματωμένη αποθήκευση στη συσκευή, αποθήκευση σε syslog server, ή άλλο αποθηκευτικό μέσο.</w:t>
      </w:r>
    </w:p>
    <w:p w14:paraId="07D1CE1E" w14:textId="77777777" w:rsidR="00597B94" w:rsidRPr="00807B4B" w:rsidRDefault="00597B94" w:rsidP="001B175C">
      <w:pPr>
        <w:spacing w:after="0" w:line="240" w:lineRule="auto"/>
        <w:ind w:left="1080"/>
        <w:jc w:val="both"/>
      </w:pPr>
    </w:p>
    <w:p w14:paraId="40FB2288" w14:textId="737E8AB4" w:rsidR="00332D07" w:rsidRPr="001B175C" w:rsidRDefault="00332D07" w:rsidP="001B175C">
      <w:pPr>
        <w:numPr>
          <w:ilvl w:val="1"/>
          <w:numId w:val="59"/>
        </w:numPr>
        <w:spacing w:after="0" w:line="240" w:lineRule="auto"/>
        <w:rPr>
          <w:b/>
        </w:rPr>
      </w:pPr>
      <w:r w:rsidRPr="001B175C">
        <w:rPr>
          <w:b/>
        </w:rPr>
        <w:t>Διαχείριση Παραμέτρων:</w:t>
      </w:r>
    </w:p>
    <w:p w14:paraId="7D688E33" w14:textId="397B247F" w:rsidR="00332D07" w:rsidRDefault="00332D07" w:rsidP="001B175C">
      <w:pPr>
        <w:spacing w:after="0" w:line="240" w:lineRule="auto"/>
        <w:ind w:left="1080"/>
      </w:pPr>
      <w:r w:rsidRPr="00807B4B">
        <w:t>Υλοποίηση διασφαλίζοντας ότι οι παράμετροι παρακολούθησης είναι ενημερωμένοι και ανταποκρίνονται στις ανάγκες του οργανισμού.</w:t>
      </w:r>
    </w:p>
    <w:p w14:paraId="05BE04C6" w14:textId="795232F1" w:rsidR="00CE4D92" w:rsidRDefault="00CE4D92" w:rsidP="001B175C">
      <w:pPr>
        <w:spacing w:after="0" w:line="240" w:lineRule="auto"/>
      </w:pPr>
    </w:p>
    <w:p w14:paraId="5E1AFEDD" w14:textId="24D613CD" w:rsidR="00C35BBA" w:rsidRDefault="00C35BBA" w:rsidP="001B175C">
      <w:pPr>
        <w:pStyle w:val="ListParagraph"/>
        <w:numPr>
          <w:ilvl w:val="0"/>
          <w:numId w:val="12"/>
        </w:numPr>
        <w:jc w:val="both"/>
      </w:pPr>
      <w:r>
        <w:t xml:space="preserve">Ο </w:t>
      </w:r>
      <w:r w:rsidR="00E064EF" w:rsidRPr="00E064EF">
        <w:rPr>
          <w:color w:val="FF0000"/>
        </w:rPr>
        <w:t>[Όνομα Οργανισμού]</w:t>
      </w:r>
      <w:r w:rsidRPr="00807B4B">
        <w:t xml:space="preserve"> </w:t>
      </w:r>
      <w:r>
        <w:t>διασφαλίζει ότι καταγράφονται τα ακόλουθα:</w:t>
      </w:r>
    </w:p>
    <w:p w14:paraId="4CB05D98" w14:textId="77777777" w:rsidR="00C35BBA" w:rsidRDefault="00C35BBA" w:rsidP="00F706FC">
      <w:pPr>
        <w:numPr>
          <w:ilvl w:val="1"/>
          <w:numId w:val="59"/>
        </w:numPr>
        <w:spacing w:after="0" w:line="240" w:lineRule="auto"/>
        <w:jc w:val="both"/>
      </w:pPr>
      <w:r w:rsidRPr="001B175C">
        <w:t>Πρόσβαση σε αρχεία και διεργασίες των στοιχείων ενεργητικού (χωρίς να είναι ορατό το password ή άλλο μυστικό στοιχείο αυθεντικοποίησης</w:t>
      </w:r>
    </w:p>
    <w:p w14:paraId="25036CFB" w14:textId="77777777" w:rsidR="00C35BBA" w:rsidRDefault="00C35BBA" w:rsidP="00F706FC">
      <w:pPr>
        <w:numPr>
          <w:ilvl w:val="1"/>
          <w:numId w:val="59"/>
        </w:numPr>
        <w:spacing w:after="0" w:line="240" w:lineRule="auto"/>
        <w:jc w:val="both"/>
      </w:pPr>
      <w:r w:rsidRPr="001B175C">
        <w:t>Αποτυχημένες προσπάθειες εκτέλεσης αρχείων</w:t>
      </w:r>
    </w:p>
    <w:p w14:paraId="0F78AE15" w14:textId="77777777" w:rsidR="00C35BBA" w:rsidRDefault="00C35BBA" w:rsidP="00F706FC">
      <w:pPr>
        <w:numPr>
          <w:ilvl w:val="1"/>
          <w:numId w:val="59"/>
        </w:numPr>
        <w:spacing w:after="0" w:line="240" w:lineRule="auto"/>
        <w:jc w:val="both"/>
      </w:pPr>
      <w:r w:rsidRPr="001B175C">
        <w:t>Χρήση ή απόπειρα χρήσης αυξημένων προνομίων</w:t>
      </w:r>
    </w:p>
    <w:p w14:paraId="23BB0764" w14:textId="77777777" w:rsidR="00C35BBA" w:rsidRDefault="00C35BBA" w:rsidP="00F706FC">
      <w:pPr>
        <w:numPr>
          <w:ilvl w:val="1"/>
          <w:numId w:val="59"/>
        </w:numPr>
        <w:spacing w:after="0" w:line="240" w:lineRule="auto"/>
        <w:jc w:val="both"/>
      </w:pPr>
      <w:r w:rsidRPr="001B175C">
        <w:t>Δικτυακές κινήσεις και αιτήματα HTTP και DNS</w:t>
      </w:r>
    </w:p>
    <w:p w14:paraId="59173DCD" w14:textId="77777777" w:rsidR="00C35BBA" w:rsidRDefault="00C35BBA" w:rsidP="00F706FC">
      <w:pPr>
        <w:numPr>
          <w:ilvl w:val="1"/>
          <w:numId w:val="59"/>
        </w:numPr>
        <w:spacing w:after="0" w:line="240" w:lineRule="auto"/>
        <w:jc w:val="both"/>
      </w:pPr>
      <w:r w:rsidRPr="001B175C">
        <w:t>Μεταφορές δεδομένων από και προς αφαιρούμενα αποθηκευτικά μέσα.</w:t>
      </w:r>
    </w:p>
    <w:p w14:paraId="6BAABD55" w14:textId="77777777" w:rsidR="00C35BBA" w:rsidRDefault="00C35BBA" w:rsidP="00F706FC">
      <w:pPr>
        <w:numPr>
          <w:ilvl w:val="1"/>
          <w:numId w:val="59"/>
        </w:numPr>
        <w:spacing w:after="0" w:line="240" w:lineRule="auto"/>
        <w:jc w:val="both"/>
      </w:pPr>
      <w:r w:rsidRPr="001B175C">
        <w:t>Αλλαγές στην παραμετροποίηση των στοιχείων</w:t>
      </w:r>
    </w:p>
    <w:p w14:paraId="102E5A3F" w14:textId="44BA7343" w:rsidR="00C35BBA" w:rsidRDefault="00C35BBA" w:rsidP="00F706FC">
      <w:pPr>
        <w:numPr>
          <w:ilvl w:val="1"/>
          <w:numId w:val="59"/>
        </w:numPr>
        <w:spacing w:after="0" w:line="240" w:lineRule="auto"/>
        <w:jc w:val="both"/>
      </w:pPr>
      <w:r w:rsidRPr="001B175C">
        <w:t>Αλλαγές σε λογαριασμούς και σε πολιτικές ασφάλειας στοιχείων ενεργητικού</w:t>
      </w:r>
    </w:p>
    <w:p w14:paraId="5D48D9CF" w14:textId="281A9878" w:rsidR="00C35BBA" w:rsidRDefault="00C35BBA" w:rsidP="00F706FC">
      <w:pPr>
        <w:numPr>
          <w:ilvl w:val="1"/>
          <w:numId w:val="59"/>
        </w:numPr>
        <w:spacing w:after="0" w:line="240" w:lineRule="auto"/>
        <w:jc w:val="both"/>
      </w:pPr>
      <w:r w:rsidRPr="001B175C">
        <w:t>Αλλαγή κωδικού πρόσβασης σε λογαριασμούς προνομιακής πρόσβασης</w:t>
      </w:r>
    </w:p>
    <w:p w14:paraId="4ED8B982" w14:textId="0C705662" w:rsidR="00C35BBA" w:rsidRDefault="00C35BBA" w:rsidP="00F706FC">
      <w:pPr>
        <w:numPr>
          <w:ilvl w:val="1"/>
          <w:numId w:val="59"/>
        </w:numPr>
        <w:spacing w:after="0" w:line="240" w:lineRule="auto"/>
        <w:jc w:val="both"/>
      </w:pPr>
      <w:r w:rsidRPr="001B175C">
        <w:t>Δημιουργία λογαριασμών προνομιακής πρόσβασης</w:t>
      </w:r>
    </w:p>
    <w:p w14:paraId="6B518BDD" w14:textId="647CF5E2" w:rsidR="00C35BBA" w:rsidRDefault="00C35BBA" w:rsidP="00F706FC">
      <w:pPr>
        <w:numPr>
          <w:ilvl w:val="1"/>
          <w:numId w:val="59"/>
        </w:numPr>
        <w:spacing w:after="0" w:line="240" w:lineRule="auto"/>
        <w:jc w:val="both"/>
      </w:pPr>
      <w:r w:rsidRPr="001B175C">
        <w:t>Σύνδεση σε στοιχεία ενεργητικού από τοποθεσία που δεν έχει προβλεφθεί</w:t>
      </w:r>
    </w:p>
    <w:p w14:paraId="326F7CBF" w14:textId="5C5C46B4" w:rsidR="00C35BBA" w:rsidRDefault="00C35BBA" w:rsidP="00F706FC">
      <w:pPr>
        <w:numPr>
          <w:ilvl w:val="1"/>
          <w:numId w:val="59"/>
        </w:numPr>
        <w:spacing w:after="0" w:line="240" w:lineRule="auto"/>
        <w:jc w:val="both"/>
      </w:pPr>
      <w:r w:rsidRPr="001B175C">
        <w:t>Αποτυχημένες προσπάθειες πρόσβασης σε σύντομο χρονικό διάστημα</w:t>
      </w:r>
    </w:p>
    <w:p w14:paraId="7A116EBE" w14:textId="4336611E" w:rsidR="00C35BBA" w:rsidRDefault="00C35BBA" w:rsidP="00F706FC">
      <w:pPr>
        <w:numPr>
          <w:ilvl w:val="1"/>
          <w:numId w:val="59"/>
        </w:numPr>
        <w:spacing w:after="0" w:line="240" w:lineRule="auto"/>
        <w:jc w:val="both"/>
      </w:pPr>
      <w:r w:rsidRPr="001B175C">
        <w:t>Διενέργεια σάρωσης δικτύου</w:t>
      </w:r>
    </w:p>
    <w:p w14:paraId="09D27A8B" w14:textId="1F39E867" w:rsidR="00C35BBA" w:rsidRDefault="00C35BBA" w:rsidP="00F706FC">
      <w:pPr>
        <w:numPr>
          <w:ilvl w:val="1"/>
          <w:numId w:val="59"/>
        </w:numPr>
        <w:spacing w:after="0" w:line="240" w:lineRule="auto"/>
        <w:jc w:val="both"/>
      </w:pPr>
      <w:r w:rsidRPr="001B175C">
        <w:t xml:space="preserve">Δημιουργία DHCP εντός δικτύου του </w:t>
      </w:r>
      <w:r w:rsidR="00B145FB" w:rsidRPr="00E064EF">
        <w:rPr>
          <w:color w:val="FF0000"/>
        </w:rPr>
        <w:t>[Όνομα Οργανισμού]</w:t>
      </w:r>
    </w:p>
    <w:p w14:paraId="6AB3E25D" w14:textId="117EEC42" w:rsidR="00C35BBA" w:rsidRPr="001B175C" w:rsidRDefault="00C35BBA" w:rsidP="00F706FC">
      <w:pPr>
        <w:numPr>
          <w:ilvl w:val="1"/>
          <w:numId w:val="59"/>
        </w:numPr>
        <w:spacing w:after="0" w:line="240" w:lineRule="auto"/>
        <w:jc w:val="both"/>
      </w:pPr>
      <w:r w:rsidRPr="001B175C">
        <w:t>Διενέργεια αλλαγών σε αρχεία καταγραφής, συμπεριλαμβανομένης και της διαγραφής τους ή της απενεργοποίησης της σχετικής ικανότητας</w:t>
      </w:r>
    </w:p>
    <w:p w14:paraId="0E67A863" w14:textId="0A1F9694" w:rsidR="00C35BBA" w:rsidRDefault="00C35BBA" w:rsidP="001B175C">
      <w:pPr>
        <w:spacing w:after="0" w:line="240" w:lineRule="auto"/>
      </w:pPr>
    </w:p>
    <w:p w14:paraId="50AED7E5" w14:textId="7B5567B3" w:rsidR="00450AC9" w:rsidRDefault="00450AC9" w:rsidP="001B175C">
      <w:pPr>
        <w:pStyle w:val="ListParagraph"/>
        <w:numPr>
          <w:ilvl w:val="0"/>
          <w:numId w:val="12"/>
        </w:numPr>
        <w:jc w:val="both"/>
      </w:pPr>
      <w:r>
        <w:t xml:space="preserve">Ο </w:t>
      </w:r>
      <w:r w:rsidR="00E064EF" w:rsidRPr="00E064EF">
        <w:rPr>
          <w:color w:val="FF0000"/>
        </w:rPr>
        <w:t>[Όνομα Οργανισμού]</w:t>
      </w:r>
      <w:r w:rsidRPr="001B175C">
        <w:rPr>
          <w:color w:val="C00000"/>
        </w:rPr>
        <w:t xml:space="preserve"> </w:t>
      </w:r>
      <w:r w:rsidRPr="000E0C12">
        <w:t>πρέπει να</w:t>
      </w:r>
      <w:r>
        <w:t xml:space="preserve"> έχει ορίσει τουλάχιστον δύο (2) πηγές δικτυακού ρολογιού ώστε να εξασφαλίζει ότι τα στοιχεία ενεργη</w:t>
      </w:r>
      <w:r w:rsidR="0049056C">
        <w:t>τικού έχουν σωστή χρονοσήμανση.</w:t>
      </w:r>
    </w:p>
    <w:p w14:paraId="0AEAAC98" w14:textId="1A0DF279" w:rsidR="0049056C" w:rsidRDefault="002F2978" w:rsidP="001B175C">
      <w:pPr>
        <w:pStyle w:val="ListParagraph"/>
        <w:numPr>
          <w:ilvl w:val="0"/>
          <w:numId w:val="12"/>
        </w:numPr>
        <w:jc w:val="both"/>
      </w:pPr>
      <w:r>
        <w:lastRenderedPageBreak/>
        <w:t>Όπου είναι δυνατό, τ</w:t>
      </w:r>
      <w:r w:rsidR="0049056C">
        <w:t>α δεδομένα της παρακολούθησης</w:t>
      </w:r>
      <w:r w:rsidR="0049056C" w:rsidRPr="000E0C12">
        <w:t xml:space="preserve"> πρέπει να</w:t>
      </w:r>
      <w:r w:rsidR="0049056C">
        <w:t xml:space="preserve"> ανασκοπούνται ημερησίως με χειροκίνητο ή ημιαυτόματο τρόπο με σκοπό την αναγνώριση πιθανών ανωμαλιών, τάσεων, επερχόμενων επιθέσεων ή πραγματικών επιθέσεων.</w:t>
      </w:r>
    </w:p>
    <w:p w14:paraId="114570C1" w14:textId="34FEEC30" w:rsidR="002F2978" w:rsidRDefault="002F2978" w:rsidP="001B175C">
      <w:pPr>
        <w:pStyle w:val="ListParagraph"/>
        <w:numPr>
          <w:ilvl w:val="0"/>
          <w:numId w:val="12"/>
        </w:numPr>
        <w:jc w:val="both"/>
      </w:pPr>
      <w:r>
        <w:t xml:space="preserve">Ο </w:t>
      </w:r>
      <w:r w:rsidR="00E064EF" w:rsidRPr="00E064EF">
        <w:rPr>
          <w:color w:val="FF0000"/>
        </w:rPr>
        <w:t>[Όνομα Οργανισμού]</w:t>
      </w:r>
      <w:r w:rsidRPr="00FF43CB">
        <w:rPr>
          <w:color w:val="C00000"/>
        </w:rPr>
        <w:t xml:space="preserve"> </w:t>
      </w:r>
      <w:r w:rsidRPr="000E0C12">
        <w:t>πρέπει να</w:t>
      </w:r>
      <w:r>
        <w:t xml:space="preserve"> διασφαλίζει ότι οποιαδήποτε διακοπή στις διαδικασίες καταγραφής και παρακολούθησης αντιμετωπίζεται ως περιστατικό ασφάλειας.</w:t>
      </w:r>
    </w:p>
    <w:p w14:paraId="78E05E90" w14:textId="0258896A" w:rsidR="00450AC9" w:rsidRDefault="002F2978" w:rsidP="001B175C">
      <w:pPr>
        <w:pStyle w:val="ListParagraph"/>
        <w:numPr>
          <w:ilvl w:val="0"/>
          <w:numId w:val="12"/>
        </w:numPr>
        <w:jc w:val="both"/>
      </w:pPr>
      <w:r w:rsidRPr="002F2978">
        <w:t>Σε περίπτωση που οι δυνατότητες παρακολούθησης αποτυγχάνουν, τότε  πρέπει να λαμβάνονται κατάλληλες ενέργειες ώστε να τίθεται εκτός λειτουργίας το συγκεκριμένο στοιχείο μέχρις ότου διερευνηθεί πλήρως ο λόγος της αποτυχίας (δεν εφαρμόζεται για στοιχεία τα οποία έχουν άμεση σχέση με την διαχείριση της ασφάλειας).</w:t>
      </w:r>
    </w:p>
    <w:p w14:paraId="65784313" w14:textId="77777777" w:rsidR="002F2978" w:rsidRPr="002F2978" w:rsidRDefault="002F2978" w:rsidP="002F2978">
      <w:pPr>
        <w:pStyle w:val="ListParagraph"/>
        <w:numPr>
          <w:ilvl w:val="0"/>
          <w:numId w:val="12"/>
        </w:numPr>
      </w:pPr>
      <w:r w:rsidRPr="002F2978">
        <w:t>Οι σχετικές καταγραφές πρέπει να διατηρούνται για τουλάχιστον 3 μήνες ανά σύστημα. Σε περίπτωση που αυτό δεν είναι τεχνικά εφικτό, πρέπει να υπάρχει ένας μηχανισμός για τη δημιουργία εξαίρεσης από τη σχετική πολιτική.</w:t>
      </w:r>
    </w:p>
    <w:p w14:paraId="2A3BF73D" w14:textId="77777777" w:rsidR="002F2978" w:rsidRPr="002F2978" w:rsidRDefault="002F2978" w:rsidP="002F2978">
      <w:pPr>
        <w:pStyle w:val="ListParagraph"/>
        <w:numPr>
          <w:ilvl w:val="0"/>
          <w:numId w:val="12"/>
        </w:numPr>
      </w:pPr>
      <w:r w:rsidRPr="002F2978">
        <w:t>Η αίτηση για εξαίρεση πρέπει να αναφέρει τους τρόπους με τους οποίους ο σχετικός κίνδυνος μειώνεται μέσω άλλων αντισταθμιστικών μέτρων και η έγκριση της εξαίρεσης πρέπει να ακολουθεί την διαδικασία ελέγχου αλλαγών.</w:t>
      </w:r>
    </w:p>
    <w:p w14:paraId="199C5EBC" w14:textId="77777777" w:rsidR="002F2978" w:rsidRPr="00807B4B" w:rsidRDefault="002F2978" w:rsidP="001B175C">
      <w:pPr>
        <w:ind w:left="360"/>
        <w:jc w:val="both"/>
      </w:pPr>
    </w:p>
    <w:p w14:paraId="25D2D9B6" w14:textId="1967B2B6" w:rsidR="00C0748A" w:rsidRPr="00807B4B" w:rsidRDefault="00C0748A" w:rsidP="009544E4">
      <w:pPr>
        <w:pStyle w:val="Heading1"/>
        <w:numPr>
          <w:ilvl w:val="0"/>
          <w:numId w:val="43"/>
        </w:numPr>
      </w:pPr>
      <w:bookmarkStart w:id="31" w:name="_Toc188353430"/>
      <w:bookmarkStart w:id="32" w:name="_Toc188353603"/>
      <w:bookmarkStart w:id="33" w:name="_Toc188353431"/>
      <w:bookmarkStart w:id="34" w:name="_Toc188353604"/>
      <w:bookmarkStart w:id="35" w:name="_Toc188353432"/>
      <w:bookmarkStart w:id="36" w:name="_Toc188353605"/>
      <w:bookmarkStart w:id="37" w:name="_Toc188353437"/>
      <w:bookmarkStart w:id="38" w:name="_Toc188353610"/>
      <w:bookmarkStart w:id="39" w:name="_Toc150414804"/>
      <w:bookmarkStart w:id="40" w:name="_Toc188535539"/>
      <w:bookmarkEnd w:id="31"/>
      <w:bookmarkEnd w:id="32"/>
      <w:bookmarkEnd w:id="33"/>
      <w:bookmarkEnd w:id="34"/>
      <w:bookmarkEnd w:id="35"/>
      <w:bookmarkEnd w:id="36"/>
      <w:bookmarkEnd w:id="37"/>
      <w:bookmarkEnd w:id="38"/>
      <w:r w:rsidRPr="00807B4B">
        <w:t xml:space="preserve">Ασφαλής απόσυρση ή επαναχρησιμοποίηση </w:t>
      </w:r>
      <w:bookmarkEnd w:id="39"/>
      <w:r w:rsidR="00DE0CD1">
        <w:t>στοιχείων ενεργητικού</w:t>
      </w:r>
      <w:bookmarkEnd w:id="40"/>
    </w:p>
    <w:p w14:paraId="2DDF23DB" w14:textId="21A81863" w:rsidR="00C0748A" w:rsidRPr="00807B4B" w:rsidRDefault="00DE0CD1" w:rsidP="00A8282B">
      <w:pPr>
        <w:jc w:val="both"/>
      </w:pPr>
      <w:r>
        <w:t>Στοιχείο ενεργητικού</w:t>
      </w:r>
      <w:r w:rsidRPr="00807B4B">
        <w:t xml:space="preserve"> </w:t>
      </w:r>
      <w:r w:rsidR="00F61B5B">
        <w:t>του</w:t>
      </w:r>
      <w:r w:rsidR="00C341C3" w:rsidRPr="00807B4B">
        <w:t xml:space="preserve"> </w:t>
      </w:r>
      <w:r w:rsidR="00E064EF" w:rsidRPr="00E064EF">
        <w:rPr>
          <w:color w:val="FF0000"/>
        </w:rPr>
        <w:t>[Όνομα Οργανισμού]</w:t>
      </w:r>
      <w:r w:rsidR="00C0748A" w:rsidRPr="00807B4B">
        <w:t xml:space="preserve"> </w:t>
      </w:r>
      <w:r>
        <w:t>τ</w:t>
      </w:r>
      <w:r w:rsidR="00C0748A" w:rsidRPr="00807B4B">
        <w:t xml:space="preserve">ο οποίο περιέχει ευαίσθητες πληροφορίες, προσωπικά δεδομένα ή / και άδειες χρήσης λογισμικού είναι απαραίτητο να ελέγχεται πριν την απόσυρση του ότι αυτά έχουν αφαιρεθεί με ασφαλή τρόπο. </w:t>
      </w:r>
    </w:p>
    <w:p w14:paraId="646F5E46" w14:textId="04343770" w:rsidR="00C0748A" w:rsidRPr="00807B4B" w:rsidRDefault="00C0748A" w:rsidP="00A8282B">
      <w:pPr>
        <w:jc w:val="both"/>
      </w:pPr>
      <w:r w:rsidRPr="00807B4B">
        <w:t xml:space="preserve">Η απόφαση για επιδιόρθωση ή απόσυρση κατεστραμμένου </w:t>
      </w:r>
      <w:r w:rsidR="00DE0CD1">
        <w:t>στοιχείου ενεργητικού, το</w:t>
      </w:r>
      <w:r w:rsidR="0075011F">
        <w:t xml:space="preserve"> </w:t>
      </w:r>
      <w:r w:rsidRPr="00807B4B">
        <w:t>οποίο περιέχει διαβαθμισμένες πληροφορίες και ευαίσθητα δεδομένα είναι απαραίτητο να αξιολογείται ως προς τον κίνδυνο για την ασφάλεια των πληροφοριών.</w:t>
      </w:r>
    </w:p>
    <w:p w14:paraId="68F9364B" w14:textId="0710E272" w:rsidR="00516FD5" w:rsidRDefault="00516FD5" w:rsidP="00A8282B">
      <w:pPr>
        <w:jc w:val="both"/>
      </w:pPr>
      <w:r>
        <w:t xml:space="preserve">Διαδικασία διαχείρισης στοιχείων ενεργητικού </w:t>
      </w:r>
      <w:r w:rsidR="00BD383F">
        <w:t>όπως</w:t>
      </w:r>
      <w:r>
        <w:t xml:space="preserve"> αναφέρθηκε πιο πάνω, </w:t>
      </w:r>
      <w:r w:rsidR="006C283D" w:rsidRPr="00807B4B">
        <w:t xml:space="preserve"> υπάρχει μια καταγεγραμμένη διαδικασία η οποία περιγράφει τον τρόπο με τον οποίο διαχειρίζονται τα στοιχεία ενεργητικού κατά τη διάρκεια του κύκλου ζωής τους. Η συγκεκριμένη διαδικασία περιλαμβάνει ενέργειες που διενεργούνται από σχετικά εξουσιοδοτημένους ρόλους για την: προμήθεια</w:t>
      </w:r>
      <w:r w:rsidR="00BD383F">
        <w:t xml:space="preserve"> </w:t>
      </w:r>
      <w:r w:rsidR="001C7825" w:rsidRPr="00807B4B">
        <w:t>(ορίζονται οι κατηγορίες ενεργητικού και οι απαιτήσεις ασφάλειας πληροφοριών), την εγκατάσταση (καθορίζονται οι απαραίτητες προετοιμασίες για την εγκατάσταση και πραγματοποιείται η επαλήθευσή τους), τη συντήρηση (καθορίζεται το πρόγραμμα συντήρησης για το ενεργητικό,</w:t>
      </w:r>
      <w:r w:rsidR="00BD383F">
        <w:t xml:space="preserve"> π</w:t>
      </w:r>
      <w:r w:rsidR="001C7825" w:rsidRPr="00807B4B">
        <w:t>εριλαμβάνονται περιοδικοί έλεγχοι και ενημερώσεις για την ασφάλεια, εφαρμόζονται τακτικές ενημερώσεις λογισμικού και αναβαθμίσεις εξοπλισμού, βεβαιώνεται η συμβατότητ</w:t>
      </w:r>
      <w:r>
        <w:t>α</w:t>
      </w:r>
      <w:r w:rsidR="001C7825" w:rsidRPr="00807B4B">
        <w:t xml:space="preserve"> τους με τις πολιτικές ασφαλείας, παρακολουθούνται συνεχώς οι ενδείξεις προβλημάτων και η άμεση επίλυσή τους) και τη διάθεση (πραγματοποιείται καταγραφή των δεδομένων και αποτελεσμάτων πριν από τη διάθεση). </w:t>
      </w:r>
    </w:p>
    <w:p w14:paraId="27145F30" w14:textId="6836D0D5" w:rsidR="00946AB3" w:rsidRPr="00042073" w:rsidRDefault="006C283D" w:rsidP="00A8282B">
      <w:pPr>
        <w:jc w:val="both"/>
      </w:pPr>
      <w:r w:rsidRPr="00807B4B">
        <w:t xml:space="preserve">Στα πλαίσια της διαδικασίας </w:t>
      </w:r>
      <w:r w:rsidR="00516FD5">
        <w:t xml:space="preserve">αυτής, </w:t>
      </w:r>
      <w:r w:rsidRPr="00807B4B">
        <w:t xml:space="preserve">περιλαμβάνονται και στοιχεία ασφάλειας πληροφοριών ώστε να διασφαλίζεται ότι η ασφάλεια των πληροφοριών είναι αναπόσπαστο κομμάτι αυτού </w:t>
      </w:r>
      <w:r w:rsidRPr="00807B4B">
        <w:lastRenderedPageBreak/>
        <w:t xml:space="preserve">του κύκλου ζωής, δηλαδή την προμήθεια, την εγκατάσταση, τη συντήρηση και τη διάθεση. </w:t>
      </w:r>
      <w:r w:rsidR="00516FD5">
        <w:t xml:space="preserve">Για περισσότερες πληροφορίες μπορείτε να ανατρέξετε στη Πολιτική </w:t>
      </w:r>
      <w:r w:rsidR="00516FD5" w:rsidRPr="00516FD5">
        <w:t>Προστασίας Δεδομένων</w:t>
      </w:r>
      <w:r w:rsidR="00516FD5">
        <w:t>.</w:t>
      </w:r>
    </w:p>
    <w:p w14:paraId="1D3AC35A" w14:textId="061E19B9" w:rsidR="006D6F75" w:rsidRPr="00807B4B" w:rsidRDefault="006C283D" w:rsidP="00A8282B">
      <w:pPr>
        <w:jc w:val="both"/>
      </w:pPr>
      <w:r w:rsidRPr="00807B4B">
        <w:t>Αλλαγές στα στοιχεία ενεργητικού γίνονται σύμφωνα με την διαδικασία διαχείρισης αλλαγών [CM1]</w:t>
      </w:r>
      <w:r w:rsidR="00516FD5">
        <w:t xml:space="preserve"> της Απόφασης Κ.Δ.Π 389/2020</w:t>
      </w:r>
      <w:r w:rsidR="00516FD5" w:rsidRPr="001B175C">
        <w:t xml:space="preserve"> </w:t>
      </w:r>
      <w:r w:rsidR="006D6F75" w:rsidRPr="00807B4B">
        <w:t xml:space="preserve">, για τον έλεγχο και τη διαχείριση αλλαγών σε συστήματα, εφαρμογές και άλλα υποστηρικτικά στοιχεία ενεργητικού στο πλαίσιο της επεξεργασίας πληροφοριών. Κατά τον καθορισμό της διαδικασίας διαχείρισης αλλαγών, ο </w:t>
      </w:r>
      <w:r w:rsidR="00E064EF" w:rsidRPr="00E064EF">
        <w:rPr>
          <w:color w:val="FF0000"/>
        </w:rPr>
        <w:t>[Όνομα Οργανισμού]</w:t>
      </w:r>
      <w:r w:rsidR="006D6F75" w:rsidRPr="00807B4B">
        <w:t xml:space="preserve"> προνοεί αιτήσεις αλλαγής, προκειμένου να λαμβάνονται υπόψη οι αλλαγές που ζητούνται από τους συμμετέχοντες. Η διαδικασία διαχείρισης αλλαγών θα πρέπει να επιτρέπει στον </w:t>
      </w:r>
      <w:r w:rsidR="00F706FC" w:rsidRPr="00E064EF">
        <w:rPr>
          <w:color w:val="FF0000"/>
        </w:rPr>
        <w:t>[Όνομα Οργανισμού]</w:t>
      </w:r>
      <w:r w:rsidR="00F706FC" w:rsidRPr="00807B4B">
        <w:t xml:space="preserve"> </w:t>
      </w:r>
      <w:r w:rsidR="006D6F75" w:rsidRPr="00807B4B">
        <w:t>να αξιολογεί τους κινδύνους στο πλαίσιο αιτημάτων αλλαγών και να σχεδιάζει αλλαγές λαμβάνοντας υπόψη κατάλληλα μέτρα ασφάλειας. Η διαδικασία διαχείρισης αλλαγών θα πρέπει να περιλαμβάνει την προετοιμασία και την επαλήθευση των αλλαγών</w:t>
      </w:r>
      <w:r w:rsidR="00BD383F">
        <w:t xml:space="preserve"> </w:t>
      </w:r>
      <w:r w:rsidR="00516FD5">
        <w:t xml:space="preserve">[βλέπε </w:t>
      </w:r>
      <w:r w:rsidR="00516FD5" w:rsidRPr="00516FD5">
        <w:t>Πολιτική Διαχείρισης Αλλαγών και Διαμόρφωσης</w:t>
      </w:r>
      <w:r w:rsidR="00516FD5">
        <w:t>].</w:t>
      </w:r>
    </w:p>
    <w:p w14:paraId="6B69C151" w14:textId="381DE1D1" w:rsidR="009833CF" w:rsidRPr="00807B4B" w:rsidRDefault="006C283D" w:rsidP="00F706FC">
      <w:pPr>
        <w:jc w:val="both"/>
      </w:pPr>
      <w:r w:rsidRPr="00807B4B">
        <w:t xml:space="preserve">Στα πλαίσια του σχεδίου περιγράφονται και τα κριτήρια που χρησιμοποιεί </w:t>
      </w:r>
      <w:r w:rsidR="00F61B5B">
        <w:t>ο</w:t>
      </w:r>
      <w:r w:rsidR="00C341C3" w:rsidRPr="00807B4B">
        <w:t xml:space="preserve"> </w:t>
      </w:r>
      <w:r w:rsidR="00E064EF" w:rsidRPr="00E064EF">
        <w:rPr>
          <w:color w:val="FF0000"/>
        </w:rPr>
        <w:t>[Όνομα Οργανισμού]</w:t>
      </w:r>
      <w:r w:rsidRPr="00807B4B">
        <w:t xml:space="preserve"> προκειμένου να κατανέμει τους πόρους σε κατηγορίες κρισιμότητας. Προδιαγραφές ασφαλείας, κατάλληλες για την επικείμενη χρήση του στοιχείου ενεργητικού προδιαγράφονται πριν την προμήθεια</w:t>
      </w:r>
      <w:r w:rsidR="004511D4">
        <w:t xml:space="preserve"> κατά την ετοιμασία των απαιτήσεων </w:t>
      </w:r>
      <w:r w:rsidR="00E308FF" w:rsidRPr="001B175C">
        <w:t>(</w:t>
      </w:r>
      <w:r w:rsidR="00F706FC" w:rsidRPr="00F706FC">
        <w:rPr>
          <w:lang w:val="en-GB"/>
        </w:rPr>
        <w:t>request</w:t>
      </w:r>
      <w:r w:rsidR="00F706FC" w:rsidRPr="00803544">
        <w:t xml:space="preserve"> </w:t>
      </w:r>
      <w:r w:rsidR="00F706FC" w:rsidRPr="00F706FC">
        <w:rPr>
          <w:lang w:val="en-GB"/>
        </w:rPr>
        <w:t>for</w:t>
      </w:r>
      <w:r w:rsidR="00F706FC" w:rsidRPr="00803544">
        <w:t xml:space="preserve"> </w:t>
      </w:r>
      <w:r w:rsidR="00F706FC" w:rsidRPr="00F706FC">
        <w:rPr>
          <w:lang w:val="en-GB"/>
        </w:rPr>
        <w:t>proposal</w:t>
      </w:r>
      <w:r w:rsidR="00F706FC" w:rsidRPr="00803544">
        <w:t xml:space="preserve"> (</w:t>
      </w:r>
      <w:r w:rsidR="00F706FC" w:rsidRPr="00F706FC">
        <w:rPr>
          <w:lang w:val="en-GB"/>
        </w:rPr>
        <w:t>RFP</w:t>
      </w:r>
      <w:r w:rsidR="00F706FC" w:rsidRPr="00803544">
        <w:t>)</w:t>
      </w:r>
      <w:r w:rsidRPr="00807B4B">
        <w:t>.</w:t>
      </w:r>
    </w:p>
    <w:p w14:paraId="259A6553" w14:textId="77777777" w:rsidR="001E1963" w:rsidRPr="001245DA" w:rsidRDefault="001E1963" w:rsidP="009732FE">
      <w:pPr>
        <w:sectPr w:rsidR="001E1963" w:rsidRPr="001245DA" w:rsidSect="001B175C">
          <w:pgSz w:w="11906" w:h="16838"/>
          <w:pgMar w:top="1440" w:right="1800" w:bottom="1440" w:left="1800" w:header="708" w:footer="708" w:gutter="0"/>
          <w:cols w:space="708"/>
          <w:docGrid w:linePitch="360"/>
        </w:sectPr>
      </w:pPr>
    </w:p>
    <w:p w14:paraId="335EF924" w14:textId="77777777" w:rsidR="00C17557" w:rsidRDefault="00C17557" w:rsidP="001B175C">
      <w:pPr>
        <w:pStyle w:val="Heading1"/>
        <w:numPr>
          <w:ilvl w:val="0"/>
          <w:numId w:val="43"/>
        </w:numPr>
      </w:pPr>
      <w:bookmarkStart w:id="41" w:name="_Toc188353442"/>
      <w:bookmarkStart w:id="42" w:name="_Toc188353615"/>
      <w:bookmarkStart w:id="43" w:name="_Toc188353443"/>
      <w:bookmarkStart w:id="44" w:name="_Toc188353616"/>
      <w:bookmarkStart w:id="45" w:name="_Toc188353448"/>
      <w:bookmarkStart w:id="46" w:name="_Toc188353621"/>
      <w:bookmarkStart w:id="47" w:name="_Toc188353622"/>
      <w:bookmarkStart w:id="48" w:name="_Toc188353624"/>
      <w:bookmarkStart w:id="49" w:name="_Toc188353635"/>
      <w:bookmarkStart w:id="50" w:name="_Toc188353475"/>
      <w:bookmarkStart w:id="51" w:name="_Toc188353673"/>
      <w:bookmarkStart w:id="52" w:name="_Toc188353477"/>
      <w:bookmarkStart w:id="53" w:name="_Toc188353675"/>
      <w:bookmarkStart w:id="54" w:name="_Toc188353490"/>
      <w:bookmarkStart w:id="55" w:name="_Toc188353688"/>
      <w:bookmarkStart w:id="56" w:name="_Toc188353523"/>
      <w:bookmarkStart w:id="57" w:name="_Toc188353721"/>
      <w:bookmarkStart w:id="58" w:name="_Toc188353536"/>
      <w:bookmarkStart w:id="59" w:name="_Toc188353734"/>
      <w:bookmarkStart w:id="60" w:name="_Toc188353539"/>
      <w:bookmarkStart w:id="61" w:name="_Toc188353737"/>
      <w:bookmarkStart w:id="62" w:name="_Toc188353549"/>
      <w:bookmarkStart w:id="63" w:name="_Toc188353747"/>
      <w:bookmarkStart w:id="64" w:name="_Toc176818012"/>
      <w:bookmarkStart w:id="65" w:name="_Toc176943085"/>
      <w:bookmarkStart w:id="66" w:name="_Toc1885355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lastRenderedPageBreak/>
        <w:t>Αναθεώρηση</w:t>
      </w:r>
      <w:bookmarkEnd w:id="64"/>
      <w:bookmarkEnd w:id="65"/>
      <w:bookmarkEnd w:id="66"/>
    </w:p>
    <w:p w14:paraId="2B73946C" w14:textId="23932003" w:rsidR="00CC4636" w:rsidRDefault="00C17557" w:rsidP="00803544">
      <w:pPr>
        <w:jc w:val="both"/>
      </w:pPr>
      <w:r>
        <w:t xml:space="preserve">Τα έγγραφα σχετικά με την Διαχείριση Στοιχείων Ενεργητικού θα πρέπει να επανεξετάζονται και να αναθεωρούνται τουλάχιστον ετησίως ή σε περίπτωση σημαντικών αλλαγών στο περιβάλλον του </w:t>
      </w:r>
      <w:r w:rsidR="00E064EF" w:rsidRPr="00E064EF">
        <w:rPr>
          <w:color w:val="FF0000"/>
        </w:rPr>
        <w:t>[Όνομα Οργανισμού]</w:t>
      </w:r>
      <w:r w:rsidR="00CC4636" w:rsidRPr="001B175C">
        <w:t xml:space="preserve"> </w:t>
      </w:r>
      <w:r w:rsidR="00CC4636" w:rsidRPr="00CC4636">
        <w:t>ώστε να διασφαλίζεται ότι παραμένει αποτελεσματική, ασφαλής και ευθυγραμμισμένη με τους οργανωτικούς στόχους</w:t>
      </w:r>
      <w:r w:rsidR="00CC4636" w:rsidRPr="001B175C">
        <w:t xml:space="preserve">. </w:t>
      </w:r>
      <w:r w:rsidR="00CC4636">
        <w:t>Πιο συγκεκριμένα αυτή δύναται να αναθεωρείτε σε σημαντικές προσθήκες, αναβαθμίσεις ή αφαίρεση υφιστάμενων περιουσιακών στοιχείων, ενσωμάτωση τρίτων προμηθευτών ή παρόχων υπηρεσιών που διαχειρίζονται ή έχουν πρόσβαση σε οργανωτικά περιουσιακά στοιχεία.</w:t>
      </w:r>
    </w:p>
    <w:p w14:paraId="5D889B1D" w14:textId="3DCA6A46" w:rsidR="00C17557" w:rsidRPr="00361DC5" w:rsidRDefault="00CC4636" w:rsidP="00803544">
      <w:pPr>
        <w:jc w:val="both"/>
      </w:pPr>
      <w:r>
        <w:t>Υπενθυμίζεται ότι σ</w:t>
      </w:r>
      <w:r w:rsidR="00C17557" w:rsidRPr="004D2733">
        <w:t>ε περίπτωση αλλαγών</w:t>
      </w:r>
      <w:r w:rsidR="00C17557">
        <w:t xml:space="preserve"> στα στοιχεία ενεργητικού,</w:t>
      </w:r>
      <w:r w:rsidR="00C17557" w:rsidRPr="004D2733">
        <w:t xml:space="preserve"> η διαδικασία που ακολουθείται είναι αυτή της διαχείρισης αλλαγών</w:t>
      </w:r>
      <w:r w:rsidR="00C17557">
        <w:t>.</w:t>
      </w:r>
    </w:p>
    <w:p w14:paraId="40FF966A" w14:textId="77777777" w:rsidR="00750966" w:rsidRDefault="00750966" w:rsidP="001B175C">
      <w:pPr>
        <w:pStyle w:val="Heading1"/>
        <w:numPr>
          <w:ilvl w:val="0"/>
          <w:numId w:val="43"/>
        </w:numPr>
        <w:sectPr w:rsidR="00750966" w:rsidSect="001E1963">
          <w:pgSz w:w="11906" w:h="16838"/>
          <w:pgMar w:top="1440" w:right="1800" w:bottom="1440" w:left="1800" w:header="708" w:footer="708" w:gutter="0"/>
          <w:cols w:space="708"/>
          <w:docGrid w:linePitch="360"/>
        </w:sectPr>
      </w:pPr>
      <w:bookmarkStart w:id="67" w:name="_Toc176818013"/>
      <w:bookmarkStart w:id="68" w:name="_Toc176943086"/>
    </w:p>
    <w:p w14:paraId="0AF4D119" w14:textId="5D722E3D" w:rsidR="008F4505" w:rsidRDefault="008F4505" w:rsidP="00750966">
      <w:pPr>
        <w:pStyle w:val="Heading1"/>
        <w:numPr>
          <w:ilvl w:val="0"/>
          <w:numId w:val="43"/>
        </w:numPr>
      </w:pPr>
      <w:bookmarkStart w:id="69" w:name="_Toc188535541"/>
      <w:r>
        <w:lastRenderedPageBreak/>
        <w:t>Αναφορές</w:t>
      </w:r>
      <w:bookmarkEnd w:id="67"/>
      <w:bookmarkEnd w:id="68"/>
      <w:bookmarkEnd w:id="69"/>
    </w:p>
    <w:tbl>
      <w:tblPr>
        <w:tblW w:w="8522" w:type="dxa"/>
        <w:jc w:val="center"/>
        <w:tblBorders>
          <w:top w:val="nil"/>
          <w:left w:val="nil"/>
          <w:bottom w:val="nil"/>
          <w:right w:val="nil"/>
          <w:insideH w:val="nil"/>
          <w:insideV w:val="nil"/>
        </w:tblBorders>
        <w:tblLayout w:type="fixed"/>
        <w:tblLook w:val="0400" w:firstRow="0" w:lastRow="0" w:firstColumn="0" w:lastColumn="0" w:noHBand="0" w:noVBand="1"/>
      </w:tblPr>
      <w:tblGrid>
        <w:gridCol w:w="2117"/>
        <w:gridCol w:w="826"/>
        <w:gridCol w:w="2268"/>
        <w:gridCol w:w="3311"/>
      </w:tblGrid>
      <w:tr w:rsidR="008F4505" w14:paraId="2B196763" w14:textId="77777777" w:rsidTr="00042073">
        <w:trPr>
          <w:jc w:val="center"/>
        </w:trPr>
        <w:tc>
          <w:tcPr>
            <w:tcW w:w="2117" w:type="dxa"/>
            <w:tcBorders>
              <w:bottom w:val="single" w:sz="4" w:space="0" w:color="000000"/>
            </w:tcBorders>
          </w:tcPr>
          <w:p w14:paraId="26DA3DFD" w14:textId="77777777" w:rsidR="008F4505" w:rsidRDefault="008F4505" w:rsidP="00042073">
            <w:pPr>
              <w:rPr>
                <w:b/>
                <w:color w:val="2F5496"/>
              </w:rPr>
            </w:pPr>
            <w:r>
              <w:rPr>
                <w:b/>
                <w:color w:val="2F5496"/>
              </w:rPr>
              <w:t>Κατηγορία</w:t>
            </w:r>
          </w:p>
        </w:tc>
        <w:tc>
          <w:tcPr>
            <w:tcW w:w="826" w:type="dxa"/>
            <w:tcBorders>
              <w:bottom w:val="single" w:sz="4" w:space="0" w:color="000000"/>
            </w:tcBorders>
          </w:tcPr>
          <w:p w14:paraId="1D88C7D0" w14:textId="77777777" w:rsidR="008F4505" w:rsidRDefault="008F4505" w:rsidP="00042073">
            <w:pPr>
              <w:rPr>
                <w:b/>
                <w:color w:val="2F5496"/>
              </w:rPr>
            </w:pPr>
            <w:r>
              <w:rPr>
                <w:b/>
                <w:color w:val="2F5496"/>
              </w:rPr>
              <w:t>ID</w:t>
            </w:r>
          </w:p>
        </w:tc>
        <w:tc>
          <w:tcPr>
            <w:tcW w:w="2268" w:type="dxa"/>
            <w:tcBorders>
              <w:bottom w:val="single" w:sz="4" w:space="0" w:color="000000"/>
            </w:tcBorders>
          </w:tcPr>
          <w:p w14:paraId="2366332E" w14:textId="77777777" w:rsidR="008F4505" w:rsidRDefault="008F4505" w:rsidP="00042073">
            <w:pPr>
              <w:rPr>
                <w:b/>
                <w:color w:val="2F5496"/>
              </w:rPr>
            </w:pPr>
            <w:r>
              <w:rPr>
                <w:b/>
                <w:color w:val="2F5496"/>
              </w:rPr>
              <w:t>Μέτρο</w:t>
            </w:r>
          </w:p>
        </w:tc>
        <w:tc>
          <w:tcPr>
            <w:tcW w:w="3311" w:type="dxa"/>
            <w:tcBorders>
              <w:bottom w:val="single" w:sz="4" w:space="0" w:color="000000"/>
            </w:tcBorders>
          </w:tcPr>
          <w:p w14:paraId="22C64387" w14:textId="77777777" w:rsidR="008F4505" w:rsidRDefault="008F4505" w:rsidP="00042073">
            <w:pPr>
              <w:rPr>
                <w:b/>
                <w:color w:val="2F5496"/>
              </w:rPr>
            </w:pPr>
            <w:r>
              <w:rPr>
                <w:b/>
                <w:color w:val="2F5496"/>
              </w:rPr>
              <w:t>Στόχος Μέτρου</w:t>
            </w:r>
          </w:p>
        </w:tc>
      </w:tr>
      <w:tr w:rsidR="008F4505" w14:paraId="2CC32A4F" w14:textId="77777777" w:rsidTr="00042073">
        <w:trPr>
          <w:jc w:val="center"/>
        </w:trPr>
        <w:tc>
          <w:tcPr>
            <w:tcW w:w="2117" w:type="dxa"/>
            <w:tcBorders>
              <w:top w:val="single" w:sz="4" w:space="0" w:color="000000"/>
              <w:bottom w:val="single" w:sz="4" w:space="0" w:color="000000"/>
            </w:tcBorders>
          </w:tcPr>
          <w:p w14:paraId="08A01689" w14:textId="77777777" w:rsidR="008F4505" w:rsidRDefault="008F4505" w:rsidP="00042073">
            <w:r>
              <w:t>Διαχείριση Στοιχείων Ενεργητικού</w:t>
            </w:r>
          </w:p>
        </w:tc>
        <w:tc>
          <w:tcPr>
            <w:tcW w:w="826" w:type="dxa"/>
            <w:tcBorders>
              <w:top w:val="single" w:sz="4" w:space="0" w:color="000000"/>
              <w:bottom w:val="single" w:sz="4" w:space="0" w:color="000000"/>
            </w:tcBorders>
          </w:tcPr>
          <w:p w14:paraId="008D49E2" w14:textId="77777777" w:rsidR="008F4505" w:rsidRDefault="008F4505" w:rsidP="00042073">
            <w:r>
              <w:t>AM1</w:t>
            </w:r>
          </w:p>
        </w:tc>
        <w:tc>
          <w:tcPr>
            <w:tcW w:w="2268" w:type="dxa"/>
            <w:tcBorders>
              <w:top w:val="single" w:sz="4" w:space="0" w:color="000000"/>
              <w:bottom w:val="single" w:sz="4" w:space="0" w:color="000000"/>
            </w:tcBorders>
          </w:tcPr>
          <w:p w14:paraId="47581AD9" w14:textId="77777777" w:rsidR="008F4505" w:rsidRDefault="008F4505" w:rsidP="00042073">
            <w:r>
              <w:t>Διαχείριση του κύκλου ζωής στοιχείων ενεργητικού</w:t>
            </w:r>
          </w:p>
        </w:tc>
        <w:tc>
          <w:tcPr>
            <w:tcW w:w="3311" w:type="dxa"/>
            <w:tcBorders>
              <w:top w:val="single" w:sz="4" w:space="0" w:color="000000"/>
              <w:bottom w:val="single" w:sz="4" w:space="0" w:color="000000"/>
            </w:tcBorders>
          </w:tcPr>
          <w:p w14:paraId="1A0AD612" w14:textId="77777777" w:rsidR="008F4505" w:rsidRDefault="008F4505" w:rsidP="00042073">
            <w:r>
              <w:t>Να διασφαλιστεί ότι τα στοιχεία ενεργητικού είναι ασφαλή καθ’ όλη τη διάρκεια του κύκλου ζωής τους, συμπεριλαμβανομένης της προμήθειας, της ανάπτυξης, της συντήρησης και της διάθεσης τους.</w:t>
            </w:r>
          </w:p>
        </w:tc>
      </w:tr>
      <w:tr w:rsidR="008F4505" w14:paraId="5CBD30D9" w14:textId="77777777" w:rsidTr="00042073">
        <w:trPr>
          <w:jc w:val="center"/>
        </w:trPr>
        <w:tc>
          <w:tcPr>
            <w:tcW w:w="2117" w:type="dxa"/>
            <w:tcBorders>
              <w:top w:val="single" w:sz="4" w:space="0" w:color="000000"/>
              <w:bottom w:val="single" w:sz="4" w:space="0" w:color="000000"/>
            </w:tcBorders>
          </w:tcPr>
          <w:p w14:paraId="563AF443" w14:textId="77777777" w:rsidR="008F4505" w:rsidRDefault="008F4505" w:rsidP="00042073">
            <w:r>
              <w:t>Διαχείριση Στοιχείων Ενεργητικού</w:t>
            </w:r>
          </w:p>
        </w:tc>
        <w:tc>
          <w:tcPr>
            <w:tcW w:w="826" w:type="dxa"/>
            <w:tcBorders>
              <w:top w:val="single" w:sz="4" w:space="0" w:color="000000"/>
              <w:bottom w:val="single" w:sz="4" w:space="0" w:color="000000"/>
            </w:tcBorders>
          </w:tcPr>
          <w:p w14:paraId="2EB986D5" w14:textId="77777777" w:rsidR="008F4505" w:rsidRDefault="008F4505" w:rsidP="00042073">
            <w:r>
              <w:t>AM2</w:t>
            </w:r>
          </w:p>
        </w:tc>
        <w:tc>
          <w:tcPr>
            <w:tcW w:w="2268" w:type="dxa"/>
            <w:tcBorders>
              <w:top w:val="single" w:sz="4" w:space="0" w:color="000000"/>
              <w:bottom w:val="single" w:sz="4" w:space="0" w:color="000000"/>
            </w:tcBorders>
          </w:tcPr>
          <w:p w14:paraId="1E7660B7" w14:textId="77777777" w:rsidR="008F4505" w:rsidRDefault="008F4505" w:rsidP="00042073">
            <w:r>
              <w:t>Καταγραφή των στοιχείων ενεργειακού και ιδιοκτησία</w:t>
            </w:r>
          </w:p>
        </w:tc>
        <w:tc>
          <w:tcPr>
            <w:tcW w:w="3311" w:type="dxa"/>
            <w:tcBorders>
              <w:top w:val="single" w:sz="4" w:space="0" w:color="000000"/>
              <w:bottom w:val="single" w:sz="4" w:space="0" w:color="000000"/>
            </w:tcBorders>
          </w:tcPr>
          <w:p w14:paraId="3E68FCF6" w14:textId="77777777" w:rsidR="008F4505" w:rsidRDefault="008F4505" w:rsidP="00042073">
            <w:r>
              <w:t>Να διασφαλιστεί ότι τα στοιχεία ενεργητικού καταγράφονται σε κατάλογο και ότι η ιδιοκτησία καθορίζεται με σκοπό την επίτευξη της ιχνηλασιμότητας και της ευθύνης για τα στοιχεία.</w:t>
            </w:r>
          </w:p>
        </w:tc>
      </w:tr>
      <w:tr w:rsidR="00E947C6" w14:paraId="77AFC4A9" w14:textId="77777777" w:rsidTr="00042073">
        <w:trPr>
          <w:jc w:val="center"/>
        </w:trPr>
        <w:tc>
          <w:tcPr>
            <w:tcW w:w="2117" w:type="dxa"/>
            <w:tcBorders>
              <w:top w:val="single" w:sz="4" w:space="0" w:color="000000"/>
              <w:bottom w:val="single" w:sz="4" w:space="0" w:color="000000"/>
            </w:tcBorders>
          </w:tcPr>
          <w:p w14:paraId="56B4F9A0" w14:textId="62A91D56" w:rsidR="00E947C6" w:rsidRDefault="00E947C6" w:rsidP="00042073">
            <w:r>
              <w:t>Διαχείριση στοιχείων ενεργητικού</w:t>
            </w:r>
          </w:p>
        </w:tc>
        <w:tc>
          <w:tcPr>
            <w:tcW w:w="826" w:type="dxa"/>
            <w:tcBorders>
              <w:top w:val="single" w:sz="4" w:space="0" w:color="000000"/>
              <w:bottom w:val="single" w:sz="4" w:space="0" w:color="000000"/>
            </w:tcBorders>
          </w:tcPr>
          <w:p w14:paraId="77D95673" w14:textId="52509E72" w:rsidR="00E947C6" w:rsidRPr="001B175C" w:rsidRDefault="00E947C6" w:rsidP="00042073">
            <w:pPr>
              <w:rPr>
                <w:lang w:val="en-GB"/>
              </w:rPr>
            </w:pPr>
            <w:r>
              <w:t>AM</w:t>
            </w:r>
            <w:r>
              <w:rPr>
                <w:lang w:val="en-GB"/>
              </w:rPr>
              <w:t>3</w:t>
            </w:r>
          </w:p>
        </w:tc>
        <w:tc>
          <w:tcPr>
            <w:tcW w:w="2268" w:type="dxa"/>
            <w:tcBorders>
              <w:top w:val="single" w:sz="4" w:space="0" w:color="000000"/>
              <w:bottom w:val="single" w:sz="4" w:space="0" w:color="000000"/>
            </w:tcBorders>
          </w:tcPr>
          <w:p w14:paraId="67D6661F" w14:textId="1639C77D" w:rsidR="00E947C6" w:rsidRDefault="00E947C6" w:rsidP="00042073">
            <w:r>
              <w:t>Παρακολούθηση στοιχείων ενεργητικού</w:t>
            </w:r>
          </w:p>
        </w:tc>
        <w:tc>
          <w:tcPr>
            <w:tcW w:w="3311" w:type="dxa"/>
            <w:tcBorders>
              <w:top w:val="single" w:sz="4" w:space="0" w:color="000000"/>
              <w:bottom w:val="single" w:sz="4" w:space="0" w:color="000000"/>
            </w:tcBorders>
          </w:tcPr>
          <w:p w14:paraId="2718A647" w14:textId="4FE1695C" w:rsidR="00E947C6" w:rsidRDefault="00E947C6" w:rsidP="00E947C6">
            <w:r>
              <w:t>Να διασφαλιστεί ότι τα στοιχεία ενεργητικού είναι υπό παρακολούθηση για επιθέσεις, ανωμαλίες και απειλές κατά της ασφάλειας, προκειμένου να ενεργοποιηθούν οι διαδικασίες για την αντιμετώπιση συμβάντων και περιστατικών.</w:t>
            </w:r>
          </w:p>
        </w:tc>
      </w:tr>
      <w:tr w:rsidR="008F4505" w14:paraId="0F1610FF" w14:textId="77777777" w:rsidTr="00042073">
        <w:trPr>
          <w:jc w:val="center"/>
        </w:trPr>
        <w:tc>
          <w:tcPr>
            <w:tcW w:w="2117" w:type="dxa"/>
            <w:tcBorders>
              <w:top w:val="single" w:sz="4" w:space="0" w:color="000000"/>
              <w:bottom w:val="single" w:sz="4" w:space="0" w:color="000000"/>
            </w:tcBorders>
          </w:tcPr>
          <w:p w14:paraId="6107D99C" w14:textId="77777777" w:rsidR="008F4505" w:rsidRDefault="008F4505" w:rsidP="00042073">
            <w:r>
              <w:t>Διαχείριση Στοιχείων Ενεργητικού</w:t>
            </w:r>
          </w:p>
        </w:tc>
        <w:tc>
          <w:tcPr>
            <w:tcW w:w="826" w:type="dxa"/>
            <w:tcBorders>
              <w:top w:val="single" w:sz="4" w:space="0" w:color="000000"/>
              <w:bottom w:val="single" w:sz="4" w:space="0" w:color="000000"/>
            </w:tcBorders>
          </w:tcPr>
          <w:p w14:paraId="05341B47" w14:textId="77777777" w:rsidR="008F4505" w:rsidRDefault="008F4505" w:rsidP="00042073">
            <w:r>
              <w:t>AM5</w:t>
            </w:r>
          </w:p>
        </w:tc>
        <w:tc>
          <w:tcPr>
            <w:tcW w:w="2268" w:type="dxa"/>
            <w:tcBorders>
              <w:top w:val="single" w:sz="4" w:space="0" w:color="000000"/>
              <w:bottom w:val="single" w:sz="4" w:space="0" w:color="000000"/>
            </w:tcBorders>
          </w:tcPr>
          <w:p w14:paraId="3B0731F5" w14:textId="77777777" w:rsidR="008F4505" w:rsidRDefault="008F4505" w:rsidP="00042073">
            <w:r>
              <w:t>Κρυπτογραφία</w:t>
            </w:r>
          </w:p>
        </w:tc>
        <w:tc>
          <w:tcPr>
            <w:tcW w:w="3311" w:type="dxa"/>
            <w:tcBorders>
              <w:top w:val="single" w:sz="4" w:space="0" w:color="000000"/>
              <w:bottom w:val="single" w:sz="4" w:space="0" w:color="000000"/>
            </w:tcBorders>
          </w:tcPr>
          <w:p w14:paraId="1E146291" w14:textId="77777777" w:rsidR="008F4505" w:rsidRDefault="008F4505" w:rsidP="00042073">
            <w:r>
              <w:t>Να διασφαλιστεί η εμπιστευτικότητα, ακεραιότητα και αυθεντικότητα των πληροφοριών με την υιοθέτηση κατάλληλων κρυπτογραφικών λύσεων.</w:t>
            </w:r>
          </w:p>
        </w:tc>
      </w:tr>
      <w:tr w:rsidR="008F4505" w14:paraId="5362FC12" w14:textId="77777777" w:rsidTr="00042073">
        <w:trPr>
          <w:jc w:val="center"/>
        </w:trPr>
        <w:tc>
          <w:tcPr>
            <w:tcW w:w="2117" w:type="dxa"/>
            <w:tcBorders>
              <w:top w:val="single" w:sz="4" w:space="0" w:color="000000"/>
              <w:bottom w:val="single" w:sz="4" w:space="0" w:color="000000"/>
            </w:tcBorders>
          </w:tcPr>
          <w:p w14:paraId="5C96C294" w14:textId="77777777" w:rsidR="008F4505" w:rsidRDefault="008F4505" w:rsidP="00042073">
            <w:r>
              <w:t>Διαχείριση Κινδύνων</w:t>
            </w:r>
          </w:p>
        </w:tc>
        <w:tc>
          <w:tcPr>
            <w:tcW w:w="826" w:type="dxa"/>
            <w:tcBorders>
              <w:top w:val="single" w:sz="4" w:space="0" w:color="000000"/>
              <w:bottom w:val="single" w:sz="4" w:space="0" w:color="000000"/>
            </w:tcBorders>
          </w:tcPr>
          <w:p w14:paraId="1EB38D98" w14:textId="77777777" w:rsidR="008F4505" w:rsidRPr="0004789E" w:rsidRDefault="008F4505" w:rsidP="00042073">
            <w:pPr>
              <w:rPr>
                <w:lang w:val="en-US"/>
              </w:rPr>
            </w:pPr>
            <w:r>
              <w:rPr>
                <w:lang w:val="en-US"/>
              </w:rPr>
              <w:t>RM2</w:t>
            </w:r>
          </w:p>
        </w:tc>
        <w:tc>
          <w:tcPr>
            <w:tcW w:w="2268" w:type="dxa"/>
            <w:tcBorders>
              <w:top w:val="single" w:sz="4" w:space="0" w:color="000000"/>
              <w:bottom w:val="single" w:sz="4" w:space="0" w:color="000000"/>
            </w:tcBorders>
          </w:tcPr>
          <w:p w14:paraId="694BD449" w14:textId="77777777" w:rsidR="008F4505" w:rsidRDefault="008F4505" w:rsidP="00042073">
            <w:r>
              <w:t>Πλαίσιο</w:t>
            </w:r>
          </w:p>
        </w:tc>
        <w:tc>
          <w:tcPr>
            <w:tcW w:w="3311" w:type="dxa"/>
            <w:tcBorders>
              <w:top w:val="single" w:sz="4" w:space="0" w:color="000000"/>
              <w:bottom w:val="single" w:sz="4" w:space="0" w:color="000000"/>
            </w:tcBorders>
          </w:tcPr>
          <w:p w14:paraId="1D1BED15" w14:textId="77777777" w:rsidR="008F4505" w:rsidRDefault="008F4505" w:rsidP="00042073">
            <w:r w:rsidRPr="0004789E">
              <w:t>Να καταρτιστεί κατάλογος στοιχείων ενεργητικού, συστημάτων και διαδικασιών εντός του οργανισμού</w:t>
            </w:r>
            <w:r>
              <w:t>.</w:t>
            </w:r>
          </w:p>
        </w:tc>
      </w:tr>
      <w:tr w:rsidR="0075011F" w14:paraId="59AE5B98" w14:textId="77777777" w:rsidTr="00042073">
        <w:trPr>
          <w:jc w:val="center"/>
        </w:trPr>
        <w:tc>
          <w:tcPr>
            <w:tcW w:w="2117" w:type="dxa"/>
            <w:tcBorders>
              <w:top w:val="single" w:sz="4" w:space="0" w:color="000000"/>
              <w:bottom w:val="single" w:sz="4" w:space="0" w:color="000000"/>
            </w:tcBorders>
          </w:tcPr>
          <w:p w14:paraId="4CBD3585" w14:textId="473E25C2" w:rsidR="0075011F" w:rsidRDefault="0075011F" w:rsidP="0075011F">
            <w:r>
              <w:t>Διαχείριση ταυτότητας και πρόσβασης</w:t>
            </w:r>
          </w:p>
        </w:tc>
        <w:tc>
          <w:tcPr>
            <w:tcW w:w="826" w:type="dxa"/>
            <w:tcBorders>
              <w:top w:val="single" w:sz="4" w:space="0" w:color="000000"/>
              <w:bottom w:val="single" w:sz="4" w:space="0" w:color="000000"/>
            </w:tcBorders>
          </w:tcPr>
          <w:p w14:paraId="11BB0410" w14:textId="2B09F4B7" w:rsidR="0075011F" w:rsidRDefault="0075011F" w:rsidP="0075011F">
            <w:pPr>
              <w:rPr>
                <w:lang w:val="en-US"/>
              </w:rPr>
            </w:pPr>
            <w:r>
              <w:t>IAM6</w:t>
            </w:r>
          </w:p>
        </w:tc>
        <w:tc>
          <w:tcPr>
            <w:tcW w:w="2268" w:type="dxa"/>
            <w:tcBorders>
              <w:top w:val="single" w:sz="4" w:space="0" w:color="000000"/>
              <w:bottom w:val="single" w:sz="4" w:space="0" w:color="000000"/>
            </w:tcBorders>
          </w:tcPr>
          <w:p w14:paraId="4E979DFF" w14:textId="1BD9FC3C" w:rsidR="0075011F" w:rsidRDefault="0075011F" w:rsidP="0075011F">
            <w:r>
              <w:t>Ιχνηλασιμότητα και έλεγχος</w:t>
            </w:r>
          </w:p>
        </w:tc>
        <w:tc>
          <w:tcPr>
            <w:tcW w:w="3311" w:type="dxa"/>
            <w:tcBorders>
              <w:top w:val="single" w:sz="4" w:space="0" w:color="000000"/>
              <w:bottom w:val="single" w:sz="4" w:space="0" w:color="000000"/>
            </w:tcBorders>
          </w:tcPr>
          <w:p w14:paraId="14AE3DF3" w14:textId="77777777" w:rsidR="0075011F" w:rsidRDefault="0075011F" w:rsidP="0075011F">
            <w:r>
              <w:t>Να διασφαλιστεί η μη-άρνηση ανιχνευσιμότητας των ενεργειών των χρηστών που εκτελούνται στο</w:t>
            </w:r>
          </w:p>
          <w:p w14:paraId="7B8B56EF" w14:textId="77777777" w:rsidR="0075011F" w:rsidRDefault="0075011F" w:rsidP="0075011F">
            <w:r>
              <w:t xml:space="preserve">πλαίσιο των οργανωτικών πόρων, ώστε να είναι δυνατή η ανίχνευση και η διερεύνηση εκούσιων ή </w:t>
            </w:r>
            <w:r>
              <w:lastRenderedPageBreak/>
              <w:t>ακούσιων δραστηριοτήτων που έχουν αρνητικό</w:t>
            </w:r>
          </w:p>
          <w:p w14:paraId="299524B7" w14:textId="2B930FDA" w:rsidR="0075011F" w:rsidRPr="0004789E" w:rsidRDefault="0075011F" w:rsidP="0075011F">
            <w:r>
              <w:t>αντίκτυπο.</w:t>
            </w:r>
          </w:p>
        </w:tc>
      </w:tr>
    </w:tbl>
    <w:p w14:paraId="79920F29" w14:textId="0BCBC04C" w:rsidR="00B10DA5" w:rsidRPr="00807B4B" w:rsidRDefault="00B10DA5" w:rsidP="001B175C"/>
    <w:sectPr w:rsidR="00B10DA5" w:rsidRPr="00807B4B" w:rsidSect="001E1963">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97CE39" w16cex:dateUtc="2023-12-05T11:07:00Z"/>
  <w16cex:commentExtensible w16cex:durableId="6718EB80" w16cex:dateUtc="2023-12-05T11:07:00Z"/>
  <w16cex:commentExtensible w16cex:durableId="1CDE9670" w16cex:dateUtc="2023-12-05T11:07:00Z"/>
  <w16cex:commentExtensible w16cex:durableId="2C72DACE" w16cex:dateUtc="2023-12-05T11:07:00Z"/>
  <w16cex:commentExtensible w16cex:durableId="6F241D8F" w16cex:dateUtc="2023-12-05T11:07:00Z"/>
  <w16cex:commentExtensible w16cex:durableId="4CA546B8" w16cex:dateUtc="2023-12-05T11:07:00Z"/>
  <w16cex:commentExtensible w16cex:durableId="3F73D062" w16cex:dateUtc="2023-12-05T11:07:00Z"/>
  <w16cex:commentExtensible w16cex:durableId="28A5CE62" w16cex:dateUtc="2023-09-08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36372C" w16cid:durableId="56AD667D"/>
  <w16cid:commentId w16cid:paraId="61333A5E" w16cid:durableId="5497CE39"/>
  <w16cid:commentId w16cid:paraId="1D79A62C" w16cid:durableId="3958C991"/>
  <w16cid:commentId w16cid:paraId="2BE88642" w16cid:durableId="6718EB80"/>
  <w16cid:commentId w16cid:paraId="3BB417A7" w16cid:durableId="013BC9B7"/>
  <w16cid:commentId w16cid:paraId="6E2DB865" w16cid:durableId="1CDE9670"/>
  <w16cid:commentId w16cid:paraId="11559D9E" w16cid:durableId="609FCF41"/>
  <w16cid:commentId w16cid:paraId="6DB3F956" w16cid:durableId="2C72DACE"/>
  <w16cid:commentId w16cid:paraId="16393BEF" w16cid:durableId="5DAC1E32"/>
  <w16cid:commentId w16cid:paraId="6CB98CD5" w16cid:durableId="6F241D8F"/>
  <w16cid:commentId w16cid:paraId="06902AFE" w16cid:durableId="16A4B46D"/>
  <w16cid:commentId w16cid:paraId="5D239E63" w16cid:durableId="4CA546B8"/>
  <w16cid:commentId w16cid:paraId="1B5BC269" w16cid:durableId="784701C4"/>
  <w16cid:commentId w16cid:paraId="1621DC55" w16cid:durableId="3F73D062"/>
  <w16cid:commentId w16cid:paraId="202DEB72" w16cid:durableId="28A59868"/>
  <w16cid:commentId w16cid:paraId="5E497BA1" w16cid:durableId="28A5CE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1D69B" w14:textId="77777777" w:rsidR="00E064EF" w:rsidRDefault="00E064EF" w:rsidP="00B21B0C">
      <w:pPr>
        <w:spacing w:after="0" w:line="240" w:lineRule="auto"/>
      </w:pPr>
      <w:r>
        <w:separator/>
      </w:r>
    </w:p>
  </w:endnote>
  <w:endnote w:type="continuationSeparator" w:id="0">
    <w:p w14:paraId="72A3734B" w14:textId="77777777" w:rsidR="00E064EF" w:rsidRDefault="00E064EF" w:rsidP="00B21B0C">
      <w:pPr>
        <w:spacing w:after="0" w:line="240" w:lineRule="auto"/>
      </w:pPr>
      <w:r>
        <w:continuationSeparator/>
      </w:r>
    </w:p>
  </w:endnote>
  <w:endnote w:type="continuationNotice" w:id="1">
    <w:p w14:paraId="0630ED39" w14:textId="77777777" w:rsidR="00E064EF" w:rsidRDefault="00E06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D4069" w14:textId="77777777" w:rsidR="00E064EF" w:rsidRDefault="00E06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5DBAC" w14:textId="77777777" w:rsidR="00E064EF" w:rsidRDefault="00E064EF" w:rsidP="00C30C11">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1FD939BE" w14:textId="3B8AA91A" w:rsidR="00E064EF" w:rsidRPr="007A178F" w:rsidRDefault="00E064EF" w:rsidP="00C30C11">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311F44">
          <w:rPr>
            <w:noProof/>
          </w:rPr>
          <w:t>5</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r w:rsidR="00311F44">
              <w:fldChar w:fldCharType="begin"/>
            </w:r>
            <w:r w:rsidR="00311F44">
              <w:instrText xml:space="preserve"> NUMPAGES   \* MERGEFORMAT </w:instrText>
            </w:r>
            <w:r w:rsidR="00311F44">
              <w:fldChar w:fldCharType="separate"/>
            </w:r>
            <w:r w:rsidR="00311F44">
              <w:rPr>
                <w:noProof/>
              </w:rPr>
              <w:t>14</w:t>
            </w:r>
            <w:r w:rsidR="00311F44">
              <w:rPr>
                <w:noProof/>
              </w:rPr>
              <w:fldChar w:fldCharType="end"/>
            </w:r>
          </w:sdtContent>
        </w:sdt>
      </w:p>
    </w:sdtContent>
  </w:sdt>
  <w:p w14:paraId="6B88E2D8" w14:textId="77777777" w:rsidR="00E064EF" w:rsidRDefault="00E064EF" w:rsidP="00C30C11">
    <w:pPr>
      <w:pStyle w:val="Footer"/>
      <w:jc w:val="right"/>
    </w:pPr>
  </w:p>
  <w:p w14:paraId="7D737AD7" w14:textId="77777777" w:rsidR="00E064EF" w:rsidRDefault="00E064EF" w:rsidP="00C30C11">
    <w:pPr>
      <w:pStyle w:val="Footer"/>
    </w:pPr>
  </w:p>
  <w:p w14:paraId="33706A25" w14:textId="77777777" w:rsidR="00E064EF" w:rsidRDefault="00E06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D315C" w14:textId="77777777" w:rsidR="00E064EF" w:rsidRDefault="00E06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356F7" w14:textId="77777777" w:rsidR="00E064EF" w:rsidRDefault="00E064EF" w:rsidP="00B21B0C">
      <w:pPr>
        <w:spacing w:after="0" w:line="240" w:lineRule="auto"/>
      </w:pPr>
      <w:r>
        <w:separator/>
      </w:r>
    </w:p>
  </w:footnote>
  <w:footnote w:type="continuationSeparator" w:id="0">
    <w:p w14:paraId="6C1C62AC" w14:textId="77777777" w:rsidR="00E064EF" w:rsidRDefault="00E064EF" w:rsidP="00B21B0C">
      <w:pPr>
        <w:spacing w:after="0" w:line="240" w:lineRule="auto"/>
      </w:pPr>
      <w:r>
        <w:continuationSeparator/>
      </w:r>
    </w:p>
  </w:footnote>
  <w:footnote w:type="continuationNotice" w:id="1">
    <w:p w14:paraId="29B50631" w14:textId="77777777" w:rsidR="00E064EF" w:rsidRDefault="00E064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486C7" w14:textId="2B1F9487" w:rsidR="00E064EF" w:rsidRPr="00311F44" w:rsidRDefault="00311F44" w:rsidP="00311F44">
    <w:pPr>
      <w:pStyle w:val="Header"/>
      <w:jc w:val="right"/>
    </w:pPr>
    <w:fldSimple w:instr=" DOCPROPERTY bjHeaderEvenPageDocProperty \* MERGEFORMAT " w:fldLock="1">
      <w:r w:rsidRPr="00311F44">
        <w:rPr>
          <w:rFonts w:ascii="Times New Roman" w:hAnsi="Times New Roman" w:cs="Times New Roman"/>
          <w:color w:val="000000"/>
          <w:sz w:val="24"/>
          <w:szCs w:val="24"/>
        </w:rPr>
        <w:t xml:space="preserve">TLP: </w:t>
      </w:r>
      <w:r w:rsidRPr="00311F44">
        <w:rPr>
          <w:rFonts w:ascii="Times New Roman" w:hAnsi="Times New Roman" w:cs="Times New Roman"/>
          <w:b/>
          <w:color w:val="FF9900"/>
          <w:sz w:val="24"/>
          <w:szCs w:val="24"/>
        </w:rPr>
        <w:t>AMBER</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43771" w14:textId="58B2FF30" w:rsidR="00E064EF" w:rsidRPr="00311F44" w:rsidRDefault="00311F44" w:rsidP="00311F44">
    <w:pPr>
      <w:pStyle w:val="Header"/>
      <w:jc w:val="right"/>
    </w:pPr>
    <w:fldSimple w:instr=" DOCPROPERTY bjHeaderBothDocProperty \* MERGEFORMAT " w:fldLock="1">
      <w:r w:rsidRPr="00311F44">
        <w:rPr>
          <w:rFonts w:ascii="Times New Roman" w:hAnsi="Times New Roman" w:cs="Times New Roman"/>
          <w:color w:val="000000"/>
          <w:sz w:val="24"/>
          <w:szCs w:val="24"/>
        </w:rPr>
        <w:t xml:space="preserve">TLP: </w:t>
      </w:r>
      <w:r w:rsidRPr="00311F44">
        <w:rPr>
          <w:rFonts w:ascii="Times New Roman" w:hAnsi="Times New Roman" w:cs="Times New Roman"/>
          <w:b/>
          <w:color w:val="FF9900"/>
          <w:sz w:val="24"/>
          <w:szCs w:val="24"/>
        </w:rPr>
        <w:t>AMBER</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6250" w14:textId="0E9D793A" w:rsidR="00E064EF" w:rsidRPr="00311F44" w:rsidRDefault="00311F44" w:rsidP="00311F44">
    <w:pPr>
      <w:pStyle w:val="Header"/>
      <w:jc w:val="right"/>
    </w:pPr>
    <w:fldSimple w:instr=" DOCPROPERTY bjHeaderFirstPageDocProperty \* MERGEFORMAT " w:fldLock="1">
      <w:r w:rsidRPr="00311F44">
        <w:rPr>
          <w:rFonts w:ascii="Times New Roman" w:hAnsi="Times New Roman" w:cs="Times New Roman"/>
          <w:color w:val="000000"/>
          <w:sz w:val="24"/>
          <w:szCs w:val="24"/>
        </w:rPr>
        <w:t xml:space="preserve">TLP: </w:t>
      </w:r>
      <w:r w:rsidRPr="00311F44">
        <w:rPr>
          <w:rFonts w:ascii="Times New Roman" w:hAnsi="Times New Roman" w:cs="Times New Roman"/>
          <w:b/>
          <w:color w:val="FF9900"/>
          <w:sz w:val="24"/>
          <w:szCs w:val="24"/>
        </w:rPr>
        <w:t>AMBER</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singleLevel"/>
    <w:tmpl w:val="00000004"/>
    <w:name w:val="WW8Num17"/>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18"/>
    <w:lvl w:ilvl="0">
      <w:start w:val="1"/>
      <w:numFmt w:val="bullet"/>
      <w:lvlText w:val=""/>
      <w:lvlJc w:val="left"/>
      <w:pPr>
        <w:tabs>
          <w:tab w:val="num" w:pos="4041"/>
        </w:tabs>
        <w:ind w:left="4041" w:hanging="360"/>
      </w:pPr>
      <w:rPr>
        <w:rFonts w:ascii="Symbol" w:hAnsi="Symbol"/>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4DC290E"/>
    <w:multiLevelType w:val="hybridMultilevel"/>
    <w:tmpl w:val="70A4DB8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6134276"/>
    <w:multiLevelType w:val="hybridMultilevel"/>
    <w:tmpl w:val="BDA6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B4536"/>
    <w:multiLevelType w:val="hybridMultilevel"/>
    <w:tmpl w:val="CF98B12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6824A7A"/>
    <w:multiLevelType w:val="multilevel"/>
    <w:tmpl w:val="A6A6D93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683760C"/>
    <w:multiLevelType w:val="hybridMultilevel"/>
    <w:tmpl w:val="0F64F02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0BFB4115"/>
    <w:multiLevelType w:val="hybridMultilevel"/>
    <w:tmpl w:val="1F84818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0DEB2CDF"/>
    <w:multiLevelType w:val="hybridMultilevel"/>
    <w:tmpl w:val="53704300"/>
    <w:lvl w:ilvl="0" w:tplc="0409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0E904E26"/>
    <w:multiLevelType w:val="hybridMultilevel"/>
    <w:tmpl w:val="B59234D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15632EBC"/>
    <w:multiLevelType w:val="hybridMultilevel"/>
    <w:tmpl w:val="A052D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F1116"/>
    <w:multiLevelType w:val="hybridMultilevel"/>
    <w:tmpl w:val="7AEE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852D0"/>
    <w:multiLevelType w:val="hybridMultilevel"/>
    <w:tmpl w:val="A052D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C37EEC"/>
    <w:multiLevelType w:val="hybridMultilevel"/>
    <w:tmpl w:val="BEECE5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C1FC3"/>
    <w:multiLevelType w:val="hybridMultilevel"/>
    <w:tmpl w:val="6E9A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3E68B1"/>
    <w:multiLevelType w:val="hybridMultilevel"/>
    <w:tmpl w:val="59EAEB1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257071BD"/>
    <w:multiLevelType w:val="hybridMultilevel"/>
    <w:tmpl w:val="5AC22D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25A86293"/>
    <w:multiLevelType w:val="hybridMultilevel"/>
    <w:tmpl w:val="CF769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CB16BD"/>
    <w:multiLevelType w:val="hybridMultilevel"/>
    <w:tmpl w:val="151E5EE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25EA3779"/>
    <w:multiLevelType w:val="hybridMultilevel"/>
    <w:tmpl w:val="CE2619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28DA5B1A"/>
    <w:multiLevelType w:val="hybridMultilevel"/>
    <w:tmpl w:val="6352B6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2E8309CB"/>
    <w:multiLevelType w:val="hybridMultilevel"/>
    <w:tmpl w:val="C396E952"/>
    <w:lvl w:ilvl="0" w:tplc="0409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3206531B"/>
    <w:multiLevelType w:val="hybridMultilevel"/>
    <w:tmpl w:val="0DD4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A21CEE"/>
    <w:multiLevelType w:val="hybridMultilevel"/>
    <w:tmpl w:val="14F8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1208AC"/>
    <w:multiLevelType w:val="multilevel"/>
    <w:tmpl w:val="3CF6032C"/>
    <w:lvl w:ilvl="0">
      <w:start w:val="1"/>
      <w:numFmt w:val="decimal"/>
      <w:lvlText w:val="1.%1"/>
      <w:lvlJc w:val="righ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37D512D7"/>
    <w:multiLevelType w:val="hybridMultilevel"/>
    <w:tmpl w:val="D60E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C316EB"/>
    <w:multiLevelType w:val="multilevel"/>
    <w:tmpl w:val="EE7A75A8"/>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F780D2F"/>
    <w:multiLevelType w:val="hybridMultilevel"/>
    <w:tmpl w:val="E18AE5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44B107A4"/>
    <w:multiLevelType w:val="multilevel"/>
    <w:tmpl w:val="877AEEA0"/>
    <w:lvl w:ilvl="0">
      <w:start w:val="1"/>
      <w:numFmt w:val="decimal"/>
      <w:lvlText w:val="%1."/>
      <w:lvlJc w:val="left"/>
      <w:pPr>
        <w:ind w:left="360" w:hanging="360"/>
      </w:pPr>
      <w:rPr>
        <w:b/>
        <w:color w:val="4472C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C55061"/>
    <w:multiLevelType w:val="hybridMultilevel"/>
    <w:tmpl w:val="BE5A1FF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46735FEA"/>
    <w:multiLevelType w:val="hybridMultilevel"/>
    <w:tmpl w:val="8C98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7234BC"/>
    <w:multiLevelType w:val="hybridMultilevel"/>
    <w:tmpl w:val="BDCE151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3" w15:restartNumberingAfterBreak="0">
    <w:nsid w:val="4EC76A5D"/>
    <w:multiLevelType w:val="multilevel"/>
    <w:tmpl w:val="80141D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09A7C36"/>
    <w:multiLevelType w:val="hybridMultilevel"/>
    <w:tmpl w:val="EBE653D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548E0970"/>
    <w:multiLevelType w:val="hybridMultilevel"/>
    <w:tmpl w:val="5F82835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57743A77"/>
    <w:multiLevelType w:val="hybridMultilevel"/>
    <w:tmpl w:val="6290C39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7" w15:restartNumberingAfterBreak="0">
    <w:nsid w:val="5BB922B5"/>
    <w:multiLevelType w:val="hybridMultilevel"/>
    <w:tmpl w:val="0F98B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C987EC8"/>
    <w:multiLevelType w:val="hybridMultilevel"/>
    <w:tmpl w:val="4510EC3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5E2D3A48"/>
    <w:multiLevelType w:val="hybridMultilevel"/>
    <w:tmpl w:val="744261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DE6701"/>
    <w:multiLevelType w:val="hybridMultilevel"/>
    <w:tmpl w:val="EE44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8C7C65"/>
    <w:multiLevelType w:val="hybridMultilevel"/>
    <w:tmpl w:val="01F442C2"/>
    <w:lvl w:ilvl="0" w:tplc="1294341E">
      <w:start w:val="1"/>
      <w:numFmt w:val="bullet"/>
      <w:pStyle w:val="KEDIPESTB2"/>
      <w:lvlText w:val=""/>
      <w:lvlJc w:val="left"/>
      <w:pPr>
        <w:ind w:left="171" w:hanging="360"/>
      </w:pPr>
      <w:rPr>
        <w:rFonts w:ascii="Symbol" w:hAnsi="Symbol" w:hint="default"/>
        <w:color w:val="auto"/>
      </w:rPr>
    </w:lvl>
    <w:lvl w:ilvl="1" w:tplc="04090003">
      <w:start w:val="1"/>
      <w:numFmt w:val="bullet"/>
      <w:lvlText w:val="o"/>
      <w:lvlJc w:val="left"/>
      <w:pPr>
        <w:ind w:left="1341" w:hanging="360"/>
      </w:pPr>
      <w:rPr>
        <w:rFonts w:ascii="Courier New" w:hAnsi="Courier New" w:cs="Courier New" w:hint="default"/>
      </w:rPr>
    </w:lvl>
    <w:lvl w:ilvl="2" w:tplc="04090005">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42" w15:restartNumberingAfterBreak="0">
    <w:nsid w:val="618D2899"/>
    <w:multiLevelType w:val="hybridMultilevel"/>
    <w:tmpl w:val="43125FC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3" w15:restartNumberingAfterBreak="0">
    <w:nsid w:val="642F27CB"/>
    <w:multiLevelType w:val="hybridMultilevel"/>
    <w:tmpl w:val="A836C59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4" w15:restartNumberingAfterBreak="0">
    <w:nsid w:val="652B01B3"/>
    <w:multiLevelType w:val="hybridMultilevel"/>
    <w:tmpl w:val="C52489F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5" w15:restartNumberingAfterBreak="0">
    <w:nsid w:val="6CC506B0"/>
    <w:multiLevelType w:val="hybridMultilevel"/>
    <w:tmpl w:val="74D21DF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6" w15:restartNumberingAfterBreak="0">
    <w:nsid w:val="704566DB"/>
    <w:multiLevelType w:val="hybridMultilevel"/>
    <w:tmpl w:val="737E43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7" w15:restartNumberingAfterBreak="0">
    <w:nsid w:val="72627267"/>
    <w:multiLevelType w:val="hybridMultilevel"/>
    <w:tmpl w:val="2D92993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8" w15:restartNumberingAfterBreak="0">
    <w:nsid w:val="73F961A0"/>
    <w:multiLevelType w:val="hybridMultilevel"/>
    <w:tmpl w:val="1F5A13C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9" w15:restartNumberingAfterBreak="0">
    <w:nsid w:val="77677C64"/>
    <w:multiLevelType w:val="multilevel"/>
    <w:tmpl w:val="D5EE9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9F15673"/>
    <w:multiLevelType w:val="hybridMultilevel"/>
    <w:tmpl w:val="9F1EC3C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1" w15:restartNumberingAfterBreak="0">
    <w:nsid w:val="7B4C58B9"/>
    <w:multiLevelType w:val="multilevel"/>
    <w:tmpl w:val="BECC4D22"/>
    <w:lvl w:ilvl="0">
      <w:start w:val="1"/>
      <w:numFmt w:val="decimal"/>
      <w:lvlText w:val="%1."/>
      <w:lvlJc w:val="left"/>
      <w:pPr>
        <w:ind w:left="360" w:hanging="360"/>
      </w:pPr>
      <w:rPr>
        <w:rFonts w:hint="default"/>
        <w:b/>
        <w:color w:val="4472C4" w:themeColor="accent1"/>
      </w:rPr>
    </w:lvl>
    <w:lvl w:ilvl="1">
      <w:start w:val="1"/>
      <w:numFmt w:val="decimal"/>
      <w:pStyle w:val="Heading1"/>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B931A7"/>
    <w:multiLevelType w:val="hybridMultilevel"/>
    <w:tmpl w:val="2530239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16"/>
  </w:num>
  <w:num w:numId="2">
    <w:abstractNumId w:val="52"/>
  </w:num>
  <w:num w:numId="3">
    <w:abstractNumId w:val="45"/>
  </w:num>
  <w:num w:numId="4">
    <w:abstractNumId w:val="10"/>
  </w:num>
  <w:num w:numId="5">
    <w:abstractNumId w:val="32"/>
  </w:num>
  <w:num w:numId="6">
    <w:abstractNumId w:val="21"/>
  </w:num>
  <w:num w:numId="7">
    <w:abstractNumId w:val="38"/>
  </w:num>
  <w:num w:numId="8">
    <w:abstractNumId w:val="7"/>
  </w:num>
  <w:num w:numId="9">
    <w:abstractNumId w:val="28"/>
  </w:num>
  <w:num w:numId="10">
    <w:abstractNumId w:val="19"/>
  </w:num>
  <w:num w:numId="11">
    <w:abstractNumId w:val="47"/>
  </w:num>
  <w:num w:numId="12">
    <w:abstractNumId w:val="48"/>
  </w:num>
  <w:num w:numId="13">
    <w:abstractNumId w:val="8"/>
  </w:num>
  <w:num w:numId="14">
    <w:abstractNumId w:val="15"/>
  </w:num>
  <w:num w:numId="15">
    <w:abstractNumId w:val="17"/>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30"/>
  </w:num>
  <w:num w:numId="18">
    <w:abstractNumId w:val="42"/>
  </w:num>
  <w:num w:numId="19">
    <w:abstractNumId w:val="35"/>
  </w:num>
  <w:num w:numId="20">
    <w:abstractNumId w:val="36"/>
  </w:num>
  <w:num w:numId="21">
    <w:abstractNumId w:val="46"/>
  </w:num>
  <w:num w:numId="22">
    <w:abstractNumId w:val="5"/>
  </w:num>
  <w:num w:numId="23">
    <w:abstractNumId w:val="34"/>
  </w:num>
  <w:num w:numId="24">
    <w:abstractNumId w:val="41"/>
  </w:num>
  <w:num w:numId="25">
    <w:abstractNumId w:val="50"/>
  </w:num>
  <w:num w:numId="26">
    <w:abstractNumId w:val="3"/>
  </w:num>
  <w:num w:numId="27">
    <w:abstractNumId w:val="43"/>
  </w:num>
  <w:num w:numId="28">
    <w:abstractNumId w:val="20"/>
  </w:num>
  <w:num w:numId="29">
    <w:abstractNumId w:val="37"/>
  </w:num>
  <w:num w:numId="30">
    <w:abstractNumId w:val="9"/>
  </w:num>
  <w:num w:numId="31">
    <w:abstractNumId w:val="22"/>
  </w:num>
  <w:num w:numId="32">
    <w:abstractNumId w:val="44"/>
  </w:num>
  <w:num w:numId="33">
    <w:abstractNumId w:val="13"/>
  </w:num>
  <w:num w:numId="34">
    <w:abstractNumId w:val="24"/>
  </w:num>
  <w:num w:numId="35">
    <w:abstractNumId w:val="31"/>
  </w:num>
  <w:num w:numId="36">
    <w:abstractNumId w:val="26"/>
  </w:num>
  <w:num w:numId="37">
    <w:abstractNumId w:val="39"/>
  </w:num>
  <w:num w:numId="38">
    <w:abstractNumId w:val="14"/>
  </w:num>
  <w:num w:numId="39">
    <w:abstractNumId w:val="18"/>
  </w:num>
  <w:num w:numId="40">
    <w:abstractNumId w:val="12"/>
  </w:num>
  <w:num w:numId="41">
    <w:abstractNumId w:val="40"/>
  </w:num>
  <w:num w:numId="42">
    <w:abstractNumId w:val="11"/>
  </w:num>
  <w:num w:numId="43">
    <w:abstractNumId w:val="51"/>
  </w:num>
  <w:num w:numId="44">
    <w:abstractNumId w:val="6"/>
  </w:num>
  <w:num w:numId="45">
    <w:abstractNumId w:val="6"/>
  </w:num>
  <w:num w:numId="46">
    <w:abstractNumId w:val="25"/>
  </w:num>
  <w:num w:numId="47">
    <w:abstractNumId w:val="23"/>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num>
  <w:num w:numId="50">
    <w:abstractNumId w:val="51"/>
  </w:num>
  <w:num w:numId="51">
    <w:abstractNumId w:val="51"/>
  </w:num>
  <w:num w:numId="52">
    <w:abstractNumId w:val="4"/>
  </w:num>
  <w:num w:numId="53">
    <w:abstractNumId w:val="51"/>
  </w:num>
  <w:num w:numId="54">
    <w:abstractNumId w:val="27"/>
  </w:num>
  <w:num w:numId="55">
    <w:abstractNumId w:val="51"/>
  </w:num>
  <w:num w:numId="56">
    <w:abstractNumId w:val="29"/>
  </w:num>
  <w:num w:numId="57">
    <w:abstractNumId w:val="51"/>
  </w:num>
  <w:num w:numId="58">
    <w:abstractNumId w:val="51"/>
  </w:num>
  <w:num w:numId="59">
    <w:abstractNumId w:val="49"/>
  </w:num>
  <w:num w:numId="60">
    <w:abstractNumId w:val="33"/>
  </w:num>
  <w:num w:numId="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0026ED"/>
    <w:rsid w:val="00037817"/>
    <w:rsid w:val="00042073"/>
    <w:rsid w:val="000440D5"/>
    <w:rsid w:val="00046240"/>
    <w:rsid w:val="00047064"/>
    <w:rsid w:val="00051FB6"/>
    <w:rsid w:val="00057233"/>
    <w:rsid w:val="0006538D"/>
    <w:rsid w:val="00065B67"/>
    <w:rsid w:val="00066869"/>
    <w:rsid w:val="00067A49"/>
    <w:rsid w:val="000709A4"/>
    <w:rsid w:val="00073702"/>
    <w:rsid w:val="00074721"/>
    <w:rsid w:val="00075D55"/>
    <w:rsid w:val="00076AD7"/>
    <w:rsid w:val="00085774"/>
    <w:rsid w:val="00093461"/>
    <w:rsid w:val="00095ADC"/>
    <w:rsid w:val="000A1697"/>
    <w:rsid w:val="000A2CAB"/>
    <w:rsid w:val="000A3FA2"/>
    <w:rsid w:val="000B3B21"/>
    <w:rsid w:val="000B5473"/>
    <w:rsid w:val="000C3FD6"/>
    <w:rsid w:val="000C4573"/>
    <w:rsid w:val="000C6546"/>
    <w:rsid w:val="000D0150"/>
    <w:rsid w:val="000E201E"/>
    <w:rsid w:val="000E53A3"/>
    <w:rsid w:val="000E6A7B"/>
    <w:rsid w:val="000F7CFE"/>
    <w:rsid w:val="00106865"/>
    <w:rsid w:val="00114983"/>
    <w:rsid w:val="00122472"/>
    <w:rsid w:val="00123A80"/>
    <w:rsid w:val="001245DA"/>
    <w:rsid w:val="00124ECC"/>
    <w:rsid w:val="00142425"/>
    <w:rsid w:val="00143304"/>
    <w:rsid w:val="001443E0"/>
    <w:rsid w:val="00152FA1"/>
    <w:rsid w:val="00175566"/>
    <w:rsid w:val="00191B76"/>
    <w:rsid w:val="00192A2E"/>
    <w:rsid w:val="001B0CB2"/>
    <w:rsid w:val="001B175C"/>
    <w:rsid w:val="001B57BF"/>
    <w:rsid w:val="001B5C51"/>
    <w:rsid w:val="001B7E6F"/>
    <w:rsid w:val="001C7825"/>
    <w:rsid w:val="001D1B63"/>
    <w:rsid w:val="001D7547"/>
    <w:rsid w:val="001D7BC2"/>
    <w:rsid w:val="001E1963"/>
    <w:rsid w:val="001E2463"/>
    <w:rsid w:val="001F4BA1"/>
    <w:rsid w:val="001F64E2"/>
    <w:rsid w:val="00203930"/>
    <w:rsid w:val="002079AB"/>
    <w:rsid w:val="0022065A"/>
    <w:rsid w:val="0022358E"/>
    <w:rsid w:val="002269D6"/>
    <w:rsid w:val="00235E11"/>
    <w:rsid w:val="00236E1C"/>
    <w:rsid w:val="00251D6C"/>
    <w:rsid w:val="002530A2"/>
    <w:rsid w:val="00253BFD"/>
    <w:rsid w:val="00253D21"/>
    <w:rsid w:val="00261C73"/>
    <w:rsid w:val="00285B1C"/>
    <w:rsid w:val="00287D26"/>
    <w:rsid w:val="002902B4"/>
    <w:rsid w:val="002A6B1C"/>
    <w:rsid w:val="002B3B61"/>
    <w:rsid w:val="002B6A87"/>
    <w:rsid w:val="002C2B86"/>
    <w:rsid w:val="002C3C95"/>
    <w:rsid w:val="002D2789"/>
    <w:rsid w:val="002E7067"/>
    <w:rsid w:val="002F206C"/>
    <w:rsid w:val="002F2361"/>
    <w:rsid w:val="002F2978"/>
    <w:rsid w:val="00306F49"/>
    <w:rsid w:val="00311F44"/>
    <w:rsid w:val="00332D07"/>
    <w:rsid w:val="003367C5"/>
    <w:rsid w:val="00341B51"/>
    <w:rsid w:val="00355736"/>
    <w:rsid w:val="00370EAC"/>
    <w:rsid w:val="00376E5E"/>
    <w:rsid w:val="003978FF"/>
    <w:rsid w:val="003A172E"/>
    <w:rsid w:val="003C71A7"/>
    <w:rsid w:val="003D3855"/>
    <w:rsid w:val="003D47C1"/>
    <w:rsid w:val="003D678D"/>
    <w:rsid w:val="003E0DCB"/>
    <w:rsid w:val="003E1E91"/>
    <w:rsid w:val="00414D6F"/>
    <w:rsid w:val="00415A4A"/>
    <w:rsid w:val="004257F1"/>
    <w:rsid w:val="00441304"/>
    <w:rsid w:val="00446792"/>
    <w:rsid w:val="00446921"/>
    <w:rsid w:val="004506E5"/>
    <w:rsid w:val="00450AC9"/>
    <w:rsid w:val="004511D4"/>
    <w:rsid w:val="00461B67"/>
    <w:rsid w:val="00476538"/>
    <w:rsid w:val="00487D83"/>
    <w:rsid w:val="00490449"/>
    <w:rsid w:val="0049056C"/>
    <w:rsid w:val="00494705"/>
    <w:rsid w:val="004969EC"/>
    <w:rsid w:val="004A0EF5"/>
    <w:rsid w:val="004A5E78"/>
    <w:rsid w:val="004B17E5"/>
    <w:rsid w:val="004F598D"/>
    <w:rsid w:val="004F6944"/>
    <w:rsid w:val="005068EB"/>
    <w:rsid w:val="00512F8E"/>
    <w:rsid w:val="00516FD5"/>
    <w:rsid w:val="00524376"/>
    <w:rsid w:val="00530C91"/>
    <w:rsid w:val="00536BD7"/>
    <w:rsid w:val="00541CED"/>
    <w:rsid w:val="0055606F"/>
    <w:rsid w:val="00571ADF"/>
    <w:rsid w:val="005725A9"/>
    <w:rsid w:val="005762AE"/>
    <w:rsid w:val="00577013"/>
    <w:rsid w:val="0057701A"/>
    <w:rsid w:val="00581E07"/>
    <w:rsid w:val="00594D4E"/>
    <w:rsid w:val="00597B94"/>
    <w:rsid w:val="005A3421"/>
    <w:rsid w:val="005C0E84"/>
    <w:rsid w:val="005D2ABF"/>
    <w:rsid w:val="005D4B85"/>
    <w:rsid w:val="005E3421"/>
    <w:rsid w:val="005E6D1D"/>
    <w:rsid w:val="00604BEC"/>
    <w:rsid w:val="00613247"/>
    <w:rsid w:val="00634469"/>
    <w:rsid w:val="00650C06"/>
    <w:rsid w:val="00654CCA"/>
    <w:rsid w:val="00664CC2"/>
    <w:rsid w:val="00676AB3"/>
    <w:rsid w:val="00680680"/>
    <w:rsid w:val="0069329F"/>
    <w:rsid w:val="00695716"/>
    <w:rsid w:val="00696B72"/>
    <w:rsid w:val="006C283D"/>
    <w:rsid w:val="006C517C"/>
    <w:rsid w:val="006D2930"/>
    <w:rsid w:val="006D6F75"/>
    <w:rsid w:val="006E5070"/>
    <w:rsid w:val="006E64B1"/>
    <w:rsid w:val="006F0349"/>
    <w:rsid w:val="006F046A"/>
    <w:rsid w:val="006F59B7"/>
    <w:rsid w:val="006F5A41"/>
    <w:rsid w:val="006F6D76"/>
    <w:rsid w:val="00712339"/>
    <w:rsid w:val="00721AB8"/>
    <w:rsid w:val="0075011F"/>
    <w:rsid w:val="00750966"/>
    <w:rsid w:val="00754263"/>
    <w:rsid w:val="0077109E"/>
    <w:rsid w:val="007714F6"/>
    <w:rsid w:val="00775A9C"/>
    <w:rsid w:val="00783E03"/>
    <w:rsid w:val="00791F12"/>
    <w:rsid w:val="00794953"/>
    <w:rsid w:val="007956AB"/>
    <w:rsid w:val="007B2AF0"/>
    <w:rsid w:val="007C2EFE"/>
    <w:rsid w:val="007C6D4D"/>
    <w:rsid w:val="007D4C41"/>
    <w:rsid w:val="007E0E23"/>
    <w:rsid w:val="007E3DD3"/>
    <w:rsid w:val="007E6BA9"/>
    <w:rsid w:val="007F5BFC"/>
    <w:rsid w:val="00803544"/>
    <w:rsid w:val="00807B4B"/>
    <w:rsid w:val="00810814"/>
    <w:rsid w:val="00820E95"/>
    <w:rsid w:val="00820ECB"/>
    <w:rsid w:val="00826040"/>
    <w:rsid w:val="008357EE"/>
    <w:rsid w:val="00867775"/>
    <w:rsid w:val="00882C37"/>
    <w:rsid w:val="008907EB"/>
    <w:rsid w:val="00890DD0"/>
    <w:rsid w:val="00892B3E"/>
    <w:rsid w:val="008A3231"/>
    <w:rsid w:val="008A482D"/>
    <w:rsid w:val="008B2A60"/>
    <w:rsid w:val="008B6EE6"/>
    <w:rsid w:val="008C1448"/>
    <w:rsid w:val="008C29EB"/>
    <w:rsid w:val="008C406F"/>
    <w:rsid w:val="008C45E1"/>
    <w:rsid w:val="008C6767"/>
    <w:rsid w:val="008C67F8"/>
    <w:rsid w:val="008D0794"/>
    <w:rsid w:val="008D75AC"/>
    <w:rsid w:val="008E2A0D"/>
    <w:rsid w:val="008E2C66"/>
    <w:rsid w:val="008E3FFB"/>
    <w:rsid w:val="008F4505"/>
    <w:rsid w:val="00904D0B"/>
    <w:rsid w:val="009073C5"/>
    <w:rsid w:val="009121EE"/>
    <w:rsid w:val="0091453D"/>
    <w:rsid w:val="00915976"/>
    <w:rsid w:val="00944087"/>
    <w:rsid w:val="00946AB3"/>
    <w:rsid w:val="00946FB7"/>
    <w:rsid w:val="0095012A"/>
    <w:rsid w:val="009504DD"/>
    <w:rsid w:val="00953E89"/>
    <w:rsid w:val="009544E4"/>
    <w:rsid w:val="00961BF7"/>
    <w:rsid w:val="009732FE"/>
    <w:rsid w:val="009774A1"/>
    <w:rsid w:val="009833CF"/>
    <w:rsid w:val="00984D55"/>
    <w:rsid w:val="0099037B"/>
    <w:rsid w:val="0099717B"/>
    <w:rsid w:val="009A5FCB"/>
    <w:rsid w:val="009A6155"/>
    <w:rsid w:val="009B2D77"/>
    <w:rsid w:val="009E6157"/>
    <w:rsid w:val="009E69CD"/>
    <w:rsid w:val="009F2458"/>
    <w:rsid w:val="009F336E"/>
    <w:rsid w:val="00A11472"/>
    <w:rsid w:val="00A1287F"/>
    <w:rsid w:val="00A15DC8"/>
    <w:rsid w:val="00A35ED2"/>
    <w:rsid w:val="00A50608"/>
    <w:rsid w:val="00A50758"/>
    <w:rsid w:val="00A5096B"/>
    <w:rsid w:val="00A56463"/>
    <w:rsid w:val="00A64A73"/>
    <w:rsid w:val="00A650AC"/>
    <w:rsid w:val="00A72370"/>
    <w:rsid w:val="00A8282B"/>
    <w:rsid w:val="00AA3CFE"/>
    <w:rsid w:val="00AB4209"/>
    <w:rsid w:val="00AD521C"/>
    <w:rsid w:val="00AD6288"/>
    <w:rsid w:val="00AE0CCF"/>
    <w:rsid w:val="00AE5A13"/>
    <w:rsid w:val="00AF115A"/>
    <w:rsid w:val="00B07C72"/>
    <w:rsid w:val="00B10DA5"/>
    <w:rsid w:val="00B11691"/>
    <w:rsid w:val="00B145FB"/>
    <w:rsid w:val="00B21B0C"/>
    <w:rsid w:val="00B22E1A"/>
    <w:rsid w:val="00B516BF"/>
    <w:rsid w:val="00B7240E"/>
    <w:rsid w:val="00B7313D"/>
    <w:rsid w:val="00B73ED0"/>
    <w:rsid w:val="00B742AA"/>
    <w:rsid w:val="00B76375"/>
    <w:rsid w:val="00B8136E"/>
    <w:rsid w:val="00B84856"/>
    <w:rsid w:val="00B8554D"/>
    <w:rsid w:val="00BA6334"/>
    <w:rsid w:val="00BB2D2E"/>
    <w:rsid w:val="00BC790E"/>
    <w:rsid w:val="00BD27BE"/>
    <w:rsid w:val="00BD383F"/>
    <w:rsid w:val="00BE0DFB"/>
    <w:rsid w:val="00BE48A9"/>
    <w:rsid w:val="00BF69E9"/>
    <w:rsid w:val="00C0748A"/>
    <w:rsid w:val="00C077B7"/>
    <w:rsid w:val="00C17557"/>
    <w:rsid w:val="00C21024"/>
    <w:rsid w:val="00C27E18"/>
    <w:rsid w:val="00C30402"/>
    <w:rsid w:val="00C30C11"/>
    <w:rsid w:val="00C341C3"/>
    <w:rsid w:val="00C35BBA"/>
    <w:rsid w:val="00C440EA"/>
    <w:rsid w:val="00C57B31"/>
    <w:rsid w:val="00C60C5D"/>
    <w:rsid w:val="00C6792D"/>
    <w:rsid w:val="00C711D8"/>
    <w:rsid w:val="00C803CF"/>
    <w:rsid w:val="00C83B39"/>
    <w:rsid w:val="00C845FE"/>
    <w:rsid w:val="00C85413"/>
    <w:rsid w:val="00CA6FB4"/>
    <w:rsid w:val="00CB126C"/>
    <w:rsid w:val="00CB48C7"/>
    <w:rsid w:val="00CB68A8"/>
    <w:rsid w:val="00CC0ECC"/>
    <w:rsid w:val="00CC2A92"/>
    <w:rsid w:val="00CC4636"/>
    <w:rsid w:val="00CC5DA6"/>
    <w:rsid w:val="00CC7874"/>
    <w:rsid w:val="00CD4CB0"/>
    <w:rsid w:val="00CE4D92"/>
    <w:rsid w:val="00CF3517"/>
    <w:rsid w:val="00CF4EA6"/>
    <w:rsid w:val="00CF6ECC"/>
    <w:rsid w:val="00D04745"/>
    <w:rsid w:val="00D06F09"/>
    <w:rsid w:val="00D21702"/>
    <w:rsid w:val="00D22629"/>
    <w:rsid w:val="00D24B53"/>
    <w:rsid w:val="00D30106"/>
    <w:rsid w:val="00D427AD"/>
    <w:rsid w:val="00D43055"/>
    <w:rsid w:val="00D46C32"/>
    <w:rsid w:val="00D57719"/>
    <w:rsid w:val="00D664C2"/>
    <w:rsid w:val="00D8415F"/>
    <w:rsid w:val="00D92CEF"/>
    <w:rsid w:val="00D96449"/>
    <w:rsid w:val="00D96648"/>
    <w:rsid w:val="00D96DEC"/>
    <w:rsid w:val="00DA548A"/>
    <w:rsid w:val="00DA68CE"/>
    <w:rsid w:val="00DB15C9"/>
    <w:rsid w:val="00DB2C38"/>
    <w:rsid w:val="00DB688E"/>
    <w:rsid w:val="00DD0B77"/>
    <w:rsid w:val="00DE0CD1"/>
    <w:rsid w:val="00E064EF"/>
    <w:rsid w:val="00E10BAD"/>
    <w:rsid w:val="00E24505"/>
    <w:rsid w:val="00E308FF"/>
    <w:rsid w:val="00E329FD"/>
    <w:rsid w:val="00E4333F"/>
    <w:rsid w:val="00E5101D"/>
    <w:rsid w:val="00E54C6A"/>
    <w:rsid w:val="00E713CA"/>
    <w:rsid w:val="00E75EC4"/>
    <w:rsid w:val="00E777F3"/>
    <w:rsid w:val="00E83262"/>
    <w:rsid w:val="00E947C6"/>
    <w:rsid w:val="00E973C8"/>
    <w:rsid w:val="00EA79C0"/>
    <w:rsid w:val="00EA7A0E"/>
    <w:rsid w:val="00EC5EBE"/>
    <w:rsid w:val="00ED32F9"/>
    <w:rsid w:val="00ED473B"/>
    <w:rsid w:val="00ED5D66"/>
    <w:rsid w:val="00ED717B"/>
    <w:rsid w:val="00ED798D"/>
    <w:rsid w:val="00EF611E"/>
    <w:rsid w:val="00EF75CC"/>
    <w:rsid w:val="00F10795"/>
    <w:rsid w:val="00F16D2A"/>
    <w:rsid w:val="00F240A7"/>
    <w:rsid w:val="00F368FC"/>
    <w:rsid w:val="00F46832"/>
    <w:rsid w:val="00F53C3B"/>
    <w:rsid w:val="00F53EC9"/>
    <w:rsid w:val="00F61B5B"/>
    <w:rsid w:val="00F706FC"/>
    <w:rsid w:val="00F708CB"/>
    <w:rsid w:val="00F94134"/>
    <w:rsid w:val="00F94F3A"/>
    <w:rsid w:val="00F97A0B"/>
    <w:rsid w:val="00FC1EE6"/>
    <w:rsid w:val="00FD0FAE"/>
    <w:rsid w:val="00FD14BD"/>
    <w:rsid w:val="00FE117C"/>
    <w:rsid w:val="00FE6BCD"/>
    <w:rsid w:val="00FF0E7B"/>
    <w:rsid w:val="00FF31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D8460F"/>
  <w15:chartTrackingRefBased/>
  <w15:docId w15:val="{807FC770-4102-440F-94B9-F499548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807B4B"/>
    <w:pPr>
      <w:keepNext/>
      <w:keepLines/>
      <w:numPr>
        <w:ilvl w:val="1"/>
        <w:numId w:val="43"/>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253D21"/>
    <w:pPr>
      <w:keepNext/>
      <w:keepLines/>
      <w:numPr>
        <w:ilvl w:val="1"/>
        <w:numId w:val="45"/>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253D21"/>
    <w:pPr>
      <w:keepNext/>
      <w:keepLines/>
      <w:numPr>
        <w:ilvl w:val="2"/>
        <w:numId w:val="45"/>
      </w:numPr>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9732FE"/>
    <w:pPr>
      <w:keepNext/>
      <w:keepLines/>
      <w:numPr>
        <w:ilvl w:val="3"/>
        <w:numId w:val="45"/>
      </w:numPr>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807B4B"/>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basedOn w:val="Normal"/>
    <w:uiPriority w:val="34"/>
    <w:qFormat/>
    <w:rsid w:val="00067A49"/>
    <w:pPr>
      <w:ind w:left="720"/>
      <w:contextualSpacing/>
    </w:pPr>
  </w:style>
  <w:style w:type="character" w:customStyle="1" w:styleId="Heading2Char">
    <w:name w:val="Heading 2 Char"/>
    <w:basedOn w:val="DefaultParagraphFont"/>
    <w:link w:val="Heading2"/>
    <w:uiPriority w:val="9"/>
    <w:rsid w:val="00253D21"/>
    <w:rPr>
      <w:rFonts w:cstheme="majorBidi"/>
      <w:b/>
      <w:color w:val="2F5496" w:themeColor="accent1" w:themeShade="BF"/>
      <w:sz w:val="28"/>
      <w:szCs w:val="26"/>
    </w:rPr>
  </w:style>
  <w:style w:type="paragraph" w:styleId="TOC1">
    <w:name w:val="toc 1"/>
    <w:basedOn w:val="Normal"/>
    <w:next w:val="Normal"/>
    <w:autoRedefine/>
    <w:uiPriority w:val="39"/>
    <w:unhideWhenUsed/>
    <w:rsid w:val="00066869"/>
    <w:pPr>
      <w:tabs>
        <w:tab w:val="right" w:leader="dot" w:pos="8296"/>
      </w:tabs>
      <w:spacing w:after="100"/>
    </w:pPr>
  </w:style>
  <w:style w:type="paragraph" w:styleId="TOC2">
    <w:name w:val="toc 2"/>
    <w:basedOn w:val="Normal"/>
    <w:next w:val="Normal"/>
    <w:autoRedefine/>
    <w:uiPriority w:val="39"/>
    <w:unhideWhenUsed/>
    <w:rsid w:val="0055606F"/>
    <w:pPr>
      <w:tabs>
        <w:tab w:val="right" w:leader="dot" w:pos="8296"/>
      </w:tabs>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uiPriority w:val="39"/>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styleId="CommentReference">
    <w:name w:val="annotation reference"/>
    <w:basedOn w:val="DefaultParagraphFont"/>
    <w:uiPriority w:val="99"/>
    <w:semiHidden/>
    <w:unhideWhenUsed/>
    <w:rsid w:val="006F59B7"/>
    <w:rPr>
      <w:sz w:val="16"/>
      <w:szCs w:val="16"/>
    </w:rPr>
  </w:style>
  <w:style w:type="paragraph" w:styleId="CommentText">
    <w:name w:val="annotation text"/>
    <w:basedOn w:val="Normal"/>
    <w:link w:val="CommentTextChar"/>
    <w:uiPriority w:val="99"/>
    <w:unhideWhenUsed/>
    <w:rsid w:val="006F59B7"/>
    <w:pPr>
      <w:tabs>
        <w:tab w:val="left" w:pos="900"/>
      </w:tabs>
      <w:spacing w:after="240" w:line="240" w:lineRule="auto"/>
    </w:pPr>
    <w:rPr>
      <w:rFonts w:ascii="Arial" w:eastAsia="Calibri" w:hAnsi="Arial" w:cs="Arial"/>
      <w:sz w:val="20"/>
      <w:szCs w:val="20"/>
    </w:rPr>
  </w:style>
  <w:style w:type="character" w:customStyle="1" w:styleId="CommentTextChar">
    <w:name w:val="Comment Text Char"/>
    <w:basedOn w:val="DefaultParagraphFont"/>
    <w:link w:val="CommentText"/>
    <w:uiPriority w:val="99"/>
    <w:rsid w:val="006F59B7"/>
    <w:rPr>
      <w:rFonts w:ascii="Arial" w:eastAsia="Calibri" w:hAnsi="Arial" w:cs="Arial"/>
      <w:sz w:val="20"/>
      <w:szCs w:val="20"/>
    </w:rPr>
  </w:style>
  <w:style w:type="character" w:customStyle="1" w:styleId="Heading3Char">
    <w:name w:val="Heading 3 Char"/>
    <w:basedOn w:val="DefaultParagraphFont"/>
    <w:link w:val="Heading3"/>
    <w:uiPriority w:val="9"/>
    <w:rsid w:val="00253D21"/>
    <w:rPr>
      <w:rFonts w:asciiTheme="majorHAnsi" w:eastAsiaTheme="majorEastAsia" w:hAnsiTheme="majorHAnsi" w:cstheme="majorBidi"/>
      <w:b/>
      <w:color w:val="1F3763" w:themeColor="accent1" w:themeShade="7F"/>
      <w:sz w:val="24"/>
      <w:szCs w:val="24"/>
    </w:rPr>
  </w:style>
  <w:style w:type="character" w:customStyle="1" w:styleId="Heading4Char">
    <w:name w:val="Heading 4 Char"/>
    <w:basedOn w:val="DefaultParagraphFont"/>
    <w:link w:val="Heading4"/>
    <w:uiPriority w:val="9"/>
    <w:rsid w:val="009732FE"/>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676AB3"/>
    <w:pPr>
      <w:spacing w:after="100"/>
      <w:ind w:left="440"/>
    </w:pPr>
  </w:style>
  <w:style w:type="paragraph" w:customStyle="1" w:styleId="KEDIPESTB2">
    <w:name w:val="KEDIPES TB2"/>
    <w:basedOn w:val="Normal"/>
    <w:qFormat/>
    <w:rsid w:val="00B21B0C"/>
    <w:pPr>
      <w:numPr>
        <w:numId w:val="24"/>
      </w:numPr>
      <w:spacing w:after="0" w:line="276" w:lineRule="auto"/>
      <w:jc w:val="both"/>
    </w:pPr>
    <w:rPr>
      <w:rFonts w:ascii="Arial" w:eastAsia="Calibri" w:hAnsi="Arial" w:cs="Arial"/>
      <w:lang w:eastAsia="el-GR"/>
    </w:rPr>
  </w:style>
  <w:style w:type="paragraph" w:styleId="FootnoteText">
    <w:name w:val="footnote text"/>
    <w:basedOn w:val="Normal"/>
    <w:link w:val="FootnoteTextChar"/>
    <w:uiPriority w:val="99"/>
    <w:unhideWhenUsed/>
    <w:rsid w:val="00B21B0C"/>
    <w:pPr>
      <w:spacing w:after="0" w:line="240" w:lineRule="auto"/>
    </w:pPr>
    <w:rPr>
      <w:sz w:val="20"/>
      <w:szCs w:val="20"/>
    </w:rPr>
  </w:style>
  <w:style w:type="character" w:customStyle="1" w:styleId="FootnoteTextChar">
    <w:name w:val="Footnote Text Char"/>
    <w:basedOn w:val="DefaultParagraphFont"/>
    <w:link w:val="FootnoteText"/>
    <w:uiPriority w:val="99"/>
    <w:rsid w:val="00B21B0C"/>
    <w:rPr>
      <w:sz w:val="20"/>
      <w:szCs w:val="20"/>
    </w:rPr>
  </w:style>
  <w:style w:type="character" w:styleId="FootnoteReference">
    <w:name w:val="footnote reference"/>
    <w:unhideWhenUsed/>
    <w:rsid w:val="00B21B0C"/>
    <w:rPr>
      <w:vertAlign w:val="superscript"/>
    </w:rPr>
  </w:style>
  <w:style w:type="paragraph" w:styleId="CommentSubject">
    <w:name w:val="annotation subject"/>
    <w:basedOn w:val="CommentText"/>
    <w:next w:val="CommentText"/>
    <w:link w:val="CommentSubjectChar"/>
    <w:uiPriority w:val="99"/>
    <w:semiHidden/>
    <w:unhideWhenUsed/>
    <w:rsid w:val="006E5070"/>
    <w:pPr>
      <w:tabs>
        <w:tab w:val="clear" w:pos="900"/>
      </w:tabs>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E5070"/>
    <w:rPr>
      <w:rFonts w:ascii="Arial" w:eastAsia="Calibri" w:hAnsi="Arial" w:cs="Arial"/>
      <w:b/>
      <w:bCs/>
      <w:sz w:val="20"/>
      <w:szCs w:val="20"/>
    </w:rPr>
  </w:style>
  <w:style w:type="paragraph" w:styleId="Header">
    <w:name w:val="header"/>
    <w:basedOn w:val="Normal"/>
    <w:link w:val="HeaderChar"/>
    <w:uiPriority w:val="99"/>
    <w:unhideWhenUsed/>
    <w:rsid w:val="001149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983"/>
  </w:style>
  <w:style w:type="paragraph" w:styleId="Footer">
    <w:name w:val="footer"/>
    <w:basedOn w:val="Normal"/>
    <w:link w:val="FooterChar"/>
    <w:uiPriority w:val="99"/>
    <w:unhideWhenUsed/>
    <w:rsid w:val="001149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983"/>
  </w:style>
  <w:style w:type="paragraph" w:styleId="Revision">
    <w:name w:val="Revision"/>
    <w:hidden/>
    <w:uiPriority w:val="99"/>
    <w:semiHidden/>
    <w:rsid w:val="00F368FC"/>
    <w:pPr>
      <w:spacing w:after="0" w:line="240" w:lineRule="auto"/>
    </w:pPr>
  </w:style>
  <w:style w:type="paragraph" w:customStyle="1" w:styleId="pf0">
    <w:name w:val="pf0"/>
    <w:basedOn w:val="Normal"/>
    <w:rsid w:val="00F1079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f01">
    <w:name w:val="cf01"/>
    <w:basedOn w:val="DefaultParagraphFont"/>
    <w:rsid w:val="00F107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09029">
      <w:bodyDiv w:val="1"/>
      <w:marLeft w:val="0"/>
      <w:marRight w:val="0"/>
      <w:marTop w:val="0"/>
      <w:marBottom w:val="0"/>
      <w:divBdr>
        <w:top w:val="none" w:sz="0" w:space="0" w:color="auto"/>
        <w:left w:val="none" w:sz="0" w:space="0" w:color="auto"/>
        <w:bottom w:val="none" w:sz="0" w:space="0" w:color="auto"/>
        <w:right w:val="none" w:sz="0" w:space="0" w:color="auto"/>
      </w:divBdr>
    </w:div>
    <w:div w:id="257295525">
      <w:bodyDiv w:val="1"/>
      <w:marLeft w:val="0"/>
      <w:marRight w:val="0"/>
      <w:marTop w:val="0"/>
      <w:marBottom w:val="0"/>
      <w:divBdr>
        <w:top w:val="none" w:sz="0" w:space="0" w:color="auto"/>
        <w:left w:val="none" w:sz="0" w:space="0" w:color="auto"/>
        <w:bottom w:val="none" w:sz="0" w:space="0" w:color="auto"/>
        <w:right w:val="none" w:sz="0" w:space="0" w:color="auto"/>
      </w:divBdr>
    </w:div>
    <w:div w:id="662898134">
      <w:bodyDiv w:val="1"/>
      <w:marLeft w:val="0"/>
      <w:marRight w:val="0"/>
      <w:marTop w:val="0"/>
      <w:marBottom w:val="0"/>
      <w:divBdr>
        <w:top w:val="none" w:sz="0" w:space="0" w:color="auto"/>
        <w:left w:val="none" w:sz="0" w:space="0" w:color="auto"/>
        <w:bottom w:val="none" w:sz="0" w:space="0" w:color="auto"/>
        <w:right w:val="none" w:sz="0" w:space="0" w:color="auto"/>
      </w:divBdr>
    </w:div>
    <w:div w:id="888148798">
      <w:bodyDiv w:val="1"/>
      <w:marLeft w:val="0"/>
      <w:marRight w:val="0"/>
      <w:marTop w:val="0"/>
      <w:marBottom w:val="0"/>
      <w:divBdr>
        <w:top w:val="none" w:sz="0" w:space="0" w:color="auto"/>
        <w:left w:val="none" w:sz="0" w:space="0" w:color="auto"/>
        <w:bottom w:val="none" w:sz="0" w:space="0" w:color="auto"/>
        <w:right w:val="none" w:sz="0" w:space="0" w:color="auto"/>
      </w:divBdr>
    </w:div>
    <w:div w:id="946810928">
      <w:bodyDiv w:val="1"/>
      <w:marLeft w:val="0"/>
      <w:marRight w:val="0"/>
      <w:marTop w:val="0"/>
      <w:marBottom w:val="0"/>
      <w:divBdr>
        <w:top w:val="none" w:sz="0" w:space="0" w:color="auto"/>
        <w:left w:val="none" w:sz="0" w:space="0" w:color="auto"/>
        <w:bottom w:val="none" w:sz="0" w:space="0" w:color="auto"/>
        <w:right w:val="none" w:sz="0" w:space="0" w:color="auto"/>
      </w:divBdr>
    </w:div>
    <w:div w:id="1226256021">
      <w:bodyDiv w:val="1"/>
      <w:marLeft w:val="0"/>
      <w:marRight w:val="0"/>
      <w:marTop w:val="0"/>
      <w:marBottom w:val="0"/>
      <w:divBdr>
        <w:top w:val="none" w:sz="0" w:space="0" w:color="auto"/>
        <w:left w:val="none" w:sz="0" w:space="0" w:color="auto"/>
        <w:bottom w:val="none" w:sz="0" w:space="0" w:color="auto"/>
        <w:right w:val="none" w:sz="0" w:space="0" w:color="auto"/>
      </w:divBdr>
    </w:div>
    <w:div w:id="1714959195">
      <w:bodyDiv w:val="1"/>
      <w:marLeft w:val="0"/>
      <w:marRight w:val="0"/>
      <w:marTop w:val="0"/>
      <w:marBottom w:val="0"/>
      <w:divBdr>
        <w:top w:val="none" w:sz="0" w:space="0" w:color="auto"/>
        <w:left w:val="none" w:sz="0" w:space="0" w:color="auto"/>
        <w:bottom w:val="none" w:sz="0" w:space="0" w:color="auto"/>
        <w:right w:val="none" w:sz="0" w:space="0" w:color="auto"/>
      </w:divBdr>
    </w:div>
    <w:div w:id="1895267057">
      <w:bodyDiv w:val="1"/>
      <w:marLeft w:val="0"/>
      <w:marRight w:val="0"/>
      <w:marTop w:val="0"/>
      <w:marBottom w:val="0"/>
      <w:divBdr>
        <w:top w:val="none" w:sz="0" w:space="0" w:color="auto"/>
        <w:left w:val="none" w:sz="0" w:space="0" w:color="auto"/>
        <w:bottom w:val="none" w:sz="0" w:space="0" w:color="auto"/>
        <w:right w:val="none" w:sz="0" w:space="0" w:color="auto"/>
      </w:divBdr>
      <w:divsChild>
        <w:div w:id="10953411">
          <w:marLeft w:val="0"/>
          <w:marRight w:val="0"/>
          <w:marTop w:val="0"/>
          <w:marBottom w:val="0"/>
          <w:divBdr>
            <w:top w:val="single" w:sz="2" w:space="0" w:color="D9D9E3"/>
            <w:left w:val="single" w:sz="2" w:space="0" w:color="D9D9E3"/>
            <w:bottom w:val="single" w:sz="2" w:space="0" w:color="D9D9E3"/>
            <w:right w:val="single" w:sz="2" w:space="0" w:color="D9D9E3"/>
          </w:divBdr>
          <w:divsChild>
            <w:div w:id="1028027757">
              <w:marLeft w:val="0"/>
              <w:marRight w:val="0"/>
              <w:marTop w:val="0"/>
              <w:marBottom w:val="0"/>
              <w:divBdr>
                <w:top w:val="single" w:sz="2" w:space="0" w:color="D9D9E3"/>
                <w:left w:val="single" w:sz="2" w:space="0" w:color="D9D9E3"/>
                <w:bottom w:val="single" w:sz="2" w:space="0" w:color="D9D9E3"/>
                <w:right w:val="single" w:sz="2" w:space="0" w:color="D9D9E3"/>
              </w:divBdr>
              <w:divsChild>
                <w:div w:id="498883699">
                  <w:marLeft w:val="0"/>
                  <w:marRight w:val="0"/>
                  <w:marTop w:val="0"/>
                  <w:marBottom w:val="0"/>
                  <w:divBdr>
                    <w:top w:val="single" w:sz="2" w:space="0" w:color="D9D9E3"/>
                    <w:left w:val="single" w:sz="2" w:space="0" w:color="D9D9E3"/>
                    <w:bottom w:val="single" w:sz="2" w:space="0" w:color="D9D9E3"/>
                    <w:right w:val="single" w:sz="2" w:space="0" w:color="D9D9E3"/>
                  </w:divBdr>
                  <w:divsChild>
                    <w:div w:id="1880168981">
                      <w:marLeft w:val="0"/>
                      <w:marRight w:val="0"/>
                      <w:marTop w:val="0"/>
                      <w:marBottom w:val="0"/>
                      <w:divBdr>
                        <w:top w:val="single" w:sz="2" w:space="0" w:color="D9D9E3"/>
                        <w:left w:val="single" w:sz="2" w:space="0" w:color="D9D9E3"/>
                        <w:bottom w:val="single" w:sz="2" w:space="0" w:color="D9D9E3"/>
                        <w:right w:val="single" w:sz="2" w:space="0" w:color="D9D9E3"/>
                      </w:divBdr>
                      <w:divsChild>
                        <w:div w:id="184025341">
                          <w:marLeft w:val="0"/>
                          <w:marRight w:val="0"/>
                          <w:marTop w:val="0"/>
                          <w:marBottom w:val="0"/>
                          <w:divBdr>
                            <w:top w:val="single" w:sz="2" w:space="0" w:color="D9D9E3"/>
                            <w:left w:val="single" w:sz="2" w:space="0" w:color="D9D9E3"/>
                            <w:bottom w:val="single" w:sz="2" w:space="0" w:color="D9D9E3"/>
                            <w:right w:val="single" w:sz="2" w:space="0" w:color="D9D9E3"/>
                          </w:divBdr>
                          <w:divsChild>
                            <w:div w:id="3821981">
                              <w:marLeft w:val="0"/>
                              <w:marRight w:val="0"/>
                              <w:marTop w:val="100"/>
                              <w:marBottom w:val="100"/>
                              <w:divBdr>
                                <w:top w:val="single" w:sz="2" w:space="0" w:color="D9D9E3"/>
                                <w:left w:val="single" w:sz="2" w:space="0" w:color="D9D9E3"/>
                                <w:bottom w:val="single" w:sz="2" w:space="0" w:color="D9D9E3"/>
                                <w:right w:val="single" w:sz="2" w:space="0" w:color="D9D9E3"/>
                              </w:divBdr>
                              <w:divsChild>
                                <w:div w:id="1184322996">
                                  <w:marLeft w:val="0"/>
                                  <w:marRight w:val="0"/>
                                  <w:marTop w:val="0"/>
                                  <w:marBottom w:val="0"/>
                                  <w:divBdr>
                                    <w:top w:val="single" w:sz="2" w:space="0" w:color="D9D9E3"/>
                                    <w:left w:val="single" w:sz="2" w:space="0" w:color="D9D9E3"/>
                                    <w:bottom w:val="single" w:sz="2" w:space="0" w:color="D9D9E3"/>
                                    <w:right w:val="single" w:sz="2" w:space="0" w:color="D9D9E3"/>
                                  </w:divBdr>
                                  <w:divsChild>
                                    <w:div w:id="729619153">
                                      <w:marLeft w:val="0"/>
                                      <w:marRight w:val="0"/>
                                      <w:marTop w:val="0"/>
                                      <w:marBottom w:val="0"/>
                                      <w:divBdr>
                                        <w:top w:val="single" w:sz="2" w:space="0" w:color="D9D9E3"/>
                                        <w:left w:val="single" w:sz="2" w:space="0" w:color="D9D9E3"/>
                                        <w:bottom w:val="single" w:sz="2" w:space="0" w:color="D9D9E3"/>
                                        <w:right w:val="single" w:sz="2" w:space="0" w:color="D9D9E3"/>
                                      </w:divBdr>
                                      <w:divsChild>
                                        <w:div w:id="632753454">
                                          <w:marLeft w:val="0"/>
                                          <w:marRight w:val="0"/>
                                          <w:marTop w:val="0"/>
                                          <w:marBottom w:val="0"/>
                                          <w:divBdr>
                                            <w:top w:val="single" w:sz="2" w:space="0" w:color="D9D9E3"/>
                                            <w:left w:val="single" w:sz="2" w:space="0" w:color="D9D9E3"/>
                                            <w:bottom w:val="single" w:sz="2" w:space="0" w:color="D9D9E3"/>
                                            <w:right w:val="single" w:sz="2" w:space="0" w:color="D9D9E3"/>
                                          </w:divBdr>
                                          <w:divsChild>
                                            <w:div w:id="1995378640">
                                              <w:marLeft w:val="0"/>
                                              <w:marRight w:val="0"/>
                                              <w:marTop w:val="0"/>
                                              <w:marBottom w:val="0"/>
                                              <w:divBdr>
                                                <w:top w:val="single" w:sz="2" w:space="0" w:color="D9D9E3"/>
                                                <w:left w:val="single" w:sz="2" w:space="0" w:color="D9D9E3"/>
                                                <w:bottom w:val="single" w:sz="2" w:space="0" w:color="D9D9E3"/>
                                                <w:right w:val="single" w:sz="2" w:space="0" w:color="D9D9E3"/>
                                              </w:divBdr>
                                              <w:divsChild>
                                                <w:div w:id="1298562493">
                                                  <w:marLeft w:val="0"/>
                                                  <w:marRight w:val="0"/>
                                                  <w:marTop w:val="0"/>
                                                  <w:marBottom w:val="0"/>
                                                  <w:divBdr>
                                                    <w:top w:val="single" w:sz="2" w:space="0" w:color="D9D9E3"/>
                                                    <w:left w:val="single" w:sz="2" w:space="0" w:color="D9D9E3"/>
                                                    <w:bottom w:val="single" w:sz="2" w:space="0" w:color="D9D9E3"/>
                                                    <w:right w:val="single" w:sz="2" w:space="0" w:color="D9D9E3"/>
                                                  </w:divBdr>
                                                  <w:divsChild>
                                                    <w:div w:id="1305618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58994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E31DCA71EE042B948AD057CD0A191" ma:contentTypeVersion="3" ma:contentTypeDescription="Create a new document." ma:contentTypeScope="" ma:versionID="1499f3349fe230b3ff4fd642f1731afa">
  <xsd:schema xmlns:xsd="http://www.w3.org/2001/XMLSchema" xmlns:xs="http://www.w3.org/2001/XMLSchema" xmlns:p="http://schemas.microsoft.com/office/2006/metadata/properties" xmlns:ns2="9241daee-4956-4eb9-ac76-ccb92de7aa73" targetNamespace="http://schemas.microsoft.com/office/2006/metadata/properties" ma:root="true" ma:fieldsID="1ba3b90c527e7df5d2e9529dc2920bd8"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EwLzA4LzIwMjMgMDY6NTM6NTM8L0RhdGVUaW1lPjxMYWJlbFN0cmluZz5UaGlzIEVtYWlsIGlzIENsYXNzaWZpZWQgYXM6IFRyYWZmaWMgTGlnaHQgUHJvdG9jb2wgLSBXSElURTwvTGFiZWxTdHJpbmc+PC9pdGVtPjwvbGFiZWxIaXN0b3J5Pg==</Value>
</WrappedLabelHistor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EwLzA4LzIwMjMgMDY6NTM6NTM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</Value>
</WrappedLabelHistory>
</file>

<file path=customXml/item6.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EwLzA4LzIwMjMgMDY6NTM6NTM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</Value>
</WrappedLabelHistory>
</file>

<file path=customXml/item7.xml><?xml version="1.0" encoding="utf-8"?>
<sisl xmlns:xsd="http://www.w3.org/2001/XMLSchema" xmlns:xsi="http://www.w3.org/2001/XMLSchema-instance" xmlns="http://www.boldonjames.com/2008/01/sie/internal/label" sislVersion="0" policy="9db98cb6-af11-4c7b-a7d8-67834ae08d5b" origin="userSelected">
  <element uid="001b23ed-7eb2-47cd-8587-22599a8ecba0" value=""/>
  <element uid="cf0aa9e6-938a-4a75-bf4f-47bee88128f4" value=""/>
</sisl>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DF1D2-474C-4477-A105-6A79FF9D5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AFE81-CDD4-48E6-9F54-6ABF181BA61B}">
  <ds:schemaRefs>
    <ds:schemaRef ds:uri="http://purl.org/dc/elements/1.1/"/>
    <ds:schemaRef ds:uri="9241daee-4956-4eb9-ac76-ccb92de7aa73"/>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11311B57-70F6-4CEC-B99A-E1BB2F4DF0FF}">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59A07FC4-7B23-401B-B416-D932D86E30CD}">
  <ds:schemaRefs>
    <ds:schemaRef ds:uri="http://schemas.microsoft.com/sharepoint/v3/contenttype/forms"/>
  </ds:schemaRefs>
</ds:datastoreItem>
</file>

<file path=customXml/itemProps5.xml><?xml version="1.0" encoding="utf-8"?>
<ds:datastoreItem xmlns:ds="http://schemas.openxmlformats.org/officeDocument/2006/customXml" ds:itemID="{AD882FB6-CF2E-411C-8454-5718D6C7FA9F}">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3A76C60D-CA57-4A8F-91E9-4281E720BD6A}">
  <ds:schemaRefs>
    <ds:schemaRef ds:uri="http://www.w3.org/2001/XMLSchema"/>
    <ds:schemaRef ds:uri="http://www.boldonjames.com/2016/02/Classifier/internal/wrappedLabelHistory"/>
  </ds:schemaRefs>
</ds:datastoreItem>
</file>

<file path=customXml/itemProps7.xml><?xml version="1.0" encoding="utf-8"?>
<ds:datastoreItem xmlns:ds="http://schemas.openxmlformats.org/officeDocument/2006/customXml" ds:itemID="{5A558F5C-3F3D-4B1C-93D7-EECA9FA29BF0}">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D33782E7-8218-4385-BBB7-1023992D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TotalTime>
  <Pages>14</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michael.charalambous@dsa.ee.cy</dc:creator>
  <cp:keywords>This Email is Classified as: Traffic Light Protocol - AMBER</cp:keywords>
  <dc:description/>
  <cp:lastModifiedBy>Michael Charalambous</cp:lastModifiedBy>
  <cp:revision>142</cp:revision>
  <dcterms:created xsi:type="dcterms:W3CDTF">2023-07-31T13:43:00Z</dcterms:created>
  <dcterms:modified xsi:type="dcterms:W3CDTF">2025-01-23T12:38:00Z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5d2c66e5-c914-4a6e-aa08-ce0b5a02fd13</vt:lpwstr>
  </property>
  <property fmtid="{D5CDD505-2E9C-101B-9397-08002B2CF9AE}" pid="3" name="bjSaver">
    <vt:lpwstr>YbCdNwDSfFNfr7oE/s/TSAem3s12nhHl</vt:lpwstr>
  </property>
  <property fmtid="{D5CDD505-2E9C-101B-9397-08002B2CF9AE}" pid="4" name="bjClsUserRVM">
    <vt:lpwstr>[]</vt:lpwstr>
  </property>
  <property fmtid="{D5CDD505-2E9C-101B-9397-08002B2CF9AE}" pid="5" name="ContentTypeId">
    <vt:lpwstr>0x01010032FE31DCA71EE042B948AD057CD0A191</vt:lpwstr>
  </property>
  <property fmtid="{D5CDD505-2E9C-101B-9397-08002B2CF9AE}" pid="6" name="bjDocumentLabelXML">
    <vt:lpwstr>&lt;?xml version="1.0" encoding="us-ascii"?&gt;&lt;sisl xmlns:xsd="http://www.w3.org/2001/XMLSchema" xmlns:xsi="http://www.w3.org/2001/XMLSchema-instance" sislVersion="0" policy="9db98cb6-af11-4c7b-a7d8-67834ae08d5b" origin="userSelected" xmlns="http://www.boldonj</vt:lpwstr>
  </property>
  <property fmtid="{D5CDD505-2E9C-101B-9397-08002B2CF9AE}" pid="7" name="bjDocumentLabelXML-0">
    <vt:lpwstr>ames.com/2008/01/sie/internal/label"&gt;&lt;element uid="001b23ed-7eb2-47cd-8587-22599a8ecba0" value="" /&gt;&lt;element uid="cf0aa9e6-938a-4a75-bf4f-47bee88128f4" value="" /&gt;&lt;/sisl&gt;</vt:lpwstr>
  </property>
  <property fmtid="{D5CDD505-2E9C-101B-9397-08002B2CF9AE}" pid="8" name="bjDocumentSecurityLabel">
    <vt:lpwstr>This Email is Classified as: Traffic Light Protocol - AMBER</vt:lpwstr>
  </property>
  <property fmtid="{D5CDD505-2E9C-101B-9397-08002B2CF9AE}" pid="9" name="bjHeaderBothDocProperty">
    <vt:lpwstr>TLP: AMBER</vt:lpwstr>
  </property>
  <property fmtid="{D5CDD505-2E9C-101B-9397-08002B2CF9AE}" pid="10" name="bjHeaderFirstPageDocProperty">
    <vt:lpwstr>TLP: AMBER</vt:lpwstr>
  </property>
  <property fmtid="{D5CDD505-2E9C-101B-9397-08002B2CF9AE}" pid="11" name="bjHeaderEvenPageDocProperty">
    <vt:lpwstr>TLP: AMBER</vt:lpwstr>
  </property>
  <property fmtid="{D5CDD505-2E9C-101B-9397-08002B2CF9AE}" pid="12" name="bjLabelHistoryID">
    <vt:lpwstr>{3A76C60D-CA57-4A8F-91E9-4281E720BD6A}</vt:lpwstr>
  </property>
</Properties>
</file>