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8D47" w14:textId="5512BE7E" w:rsidR="000D0150" w:rsidRDefault="000D0150" w:rsidP="009526CD">
      <w:pPr>
        <w:jc w:val="center"/>
        <w:rPr>
          <w:sz w:val="40"/>
          <w:szCs w:val="40"/>
        </w:rPr>
      </w:pPr>
      <w:bookmarkStart w:id="0" w:name="_GoBack"/>
      <w:bookmarkEnd w:id="0"/>
    </w:p>
    <w:p w14:paraId="12B83561" w14:textId="77777777" w:rsidR="000D0150" w:rsidRDefault="000D0150" w:rsidP="00476538">
      <w:pPr>
        <w:jc w:val="center"/>
        <w:rPr>
          <w:sz w:val="40"/>
          <w:szCs w:val="40"/>
        </w:rPr>
      </w:pPr>
    </w:p>
    <w:p w14:paraId="3CD71A38" w14:textId="77777777" w:rsidR="000D0150" w:rsidRDefault="000D0150" w:rsidP="00476538">
      <w:pPr>
        <w:jc w:val="center"/>
        <w:rPr>
          <w:sz w:val="40"/>
          <w:szCs w:val="40"/>
        </w:rPr>
      </w:pPr>
    </w:p>
    <w:p w14:paraId="137EFC74" w14:textId="77777777" w:rsidR="000D0150" w:rsidRDefault="000D0150" w:rsidP="00476538">
      <w:pPr>
        <w:jc w:val="center"/>
        <w:rPr>
          <w:sz w:val="40"/>
          <w:szCs w:val="40"/>
        </w:rPr>
      </w:pPr>
    </w:p>
    <w:p w14:paraId="3DB4E917" w14:textId="463EE6B4" w:rsidR="00A74F3F" w:rsidRPr="00F47ECF" w:rsidRDefault="00476538" w:rsidP="00EF70E7">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4666DC2" w14:textId="688D6CBD" w:rsidR="00476538" w:rsidRDefault="00476538"/>
    <w:p w14:paraId="748B14FB" w14:textId="16B0CEE2" w:rsidR="000D0150" w:rsidRDefault="000D0150"/>
    <w:p w14:paraId="17FD6495" w14:textId="6F086F9C" w:rsidR="000D0150" w:rsidRDefault="000D0150" w:rsidP="00315CF0"/>
    <w:p w14:paraId="31AE9874" w14:textId="121B5975" w:rsidR="000D0150" w:rsidRDefault="000D0150" w:rsidP="00315CF0"/>
    <w:p w14:paraId="3E43A3A3" w14:textId="43E97EA7" w:rsidR="000D0150" w:rsidRDefault="000D0150" w:rsidP="00315CF0"/>
    <w:p w14:paraId="6FACAFB8" w14:textId="4EDE2AFE" w:rsidR="000D0150" w:rsidRPr="00F47ECF" w:rsidRDefault="000D0150" w:rsidP="00965F57">
      <w:pPr>
        <w:rPr>
          <w:lang w:val="en-GB"/>
        </w:rPr>
      </w:pPr>
    </w:p>
    <w:p w14:paraId="3C242392" w14:textId="517574F3" w:rsidR="000D0150" w:rsidRDefault="000D0150" w:rsidP="00315CF0"/>
    <w:p w14:paraId="2214711C" w14:textId="0544090E" w:rsidR="000D0150" w:rsidRDefault="000D0150"/>
    <w:p w14:paraId="1E1C154F" w14:textId="1FFB2400" w:rsidR="000D0150" w:rsidRPr="00F47ECF" w:rsidRDefault="00C83B39" w:rsidP="00D43055">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sidR="00A552BA"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Αποδεκτής Χρήσης</w:t>
      </w:r>
    </w:p>
    <w:p w14:paraId="27065579" w14:textId="2BCAB06B" w:rsidR="000D0150" w:rsidRDefault="000D0150"/>
    <w:p w14:paraId="19DED662" w14:textId="14D33B74" w:rsidR="006C517C" w:rsidRDefault="006C517C"/>
    <w:p w14:paraId="069CA06B" w14:textId="77777777" w:rsidR="006C517C" w:rsidRDefault="006C517C"/>
    <w:p w14:paraId="45B9A5B6" w14:textId="7E1708A3" w:rsidR="000D0150" w:rsidRPr="007B75C6" w:rsidRDefault="000D0150"/>
    <w:p w14:paraId="54B34708" w14:textId="7CB8D472" w:rsidR="000D0150" w:rsidRDefault="000D0150"/>
    <w:p w14:paraId="4AC8D518" w14:textId="15A3C5A0" w:rsidR="000D0150" w:rsidRDefault="000D0150"/>
    <w:p w14:paraId="354937DF" w14:textId="77777777" w:rsidR="000D0150" w:rsidRDefault="000D0150"/>
    <w:p w14:paraId="018ADE12" w14:textId="47760E90" w:rsidR="000D0150" w:rsidRDefault="000D0150"/>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0D0150" w:rsidRPr="00E8004B" w14:paraId="5028F8F6" w14:textId="77777777" w:rsidTr="000E36DE">
        <w:trPr>
          <w:cantSplit/>
          <w:trHeight w:val="253"/>
        </w:trPr>
        <w:tc>
          <w:tcPr>
            <w:tcW w:w="3164" w:type="dxa"/>
            <w:vAlign w:val="bottom"/>
          </w:tcPr>
          <w:p w14:paraId="5529CC71" w14:textId="2DEE13FF" w:rsidR="000D0150" w:rsidRPr="004D63D6" w:rsidRDefault="000D0150" w:rsidP="00424896">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F94F287" w14:textId="11FECD31" w:rsidR="000D0150" w:rsidRPr="00FE0BC0" w:rsidRDefault="00C83B39" w:rsidP="00424896">
            <w:pPr>
              <w:pStyle w:val="Body"/>
              <w:spacing w:before="20" w:after="20"/>
              <w:ind w:left="34"/>
              <w:rPr>
                <w:sz w:val="18"/>
                <w:szCs w:val="18"/>
                <w:lang w:val="el-GR"/>
              </w:rPr>
            </w:pPr>
            <w:r>
              <w:rPr>
                <w:rFonts w:cs="Arial"/>
                <w:sz w:val="18"/>
                <w:szCs w:val="18"/>
                <w:lang w:val="el-GR"/>
              </w:rPr>
              <w:t xml:space="preserve">Πολιτική </w:t>
            </w:r>
            <w:r w:rsidR="00A552BA">
              <w:rPr>
                <w:rFonts w:cs="Arial"/>
                <w:sz w:val="18"/>
                <w:szCs w:val="18"/>
                <w:lang w:val="el-GR"/>
              </w:rPr>
              <w:t>Αποδεκτής Χρήσης</w:t>
            </w:r>
          </w:p>
        </w:tc>
      </w:tr>
      <w:tr w:rsidR="000D0150" w14:paraId="15D40600" w14:textId="77777777" w:rsidTr="000E36DE">
        <w:trPr>
          <w:cantSplit/>
          <w:trHeight w:val="253"/>
        </w:trPr>
        <w:tc>
          <w:tcPr>
            <w:tcW w:w="3164" w:type="dxa"/>
            <w:vAlign w:val="bottom"/>
          </w:tcPr>
          <w:p w14:paraId="4EE3DFFD" w14:textId="48883F38"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1714D8F6" w14:textId="66E3B449" w:rsidR="000D0150" w:rsidRDefault="000D0150" w:rsidP="00424896">
            <w:pPr>
              <w:pStyle w:val="Body"/>
              <w:spacing w:before="20" w:after="20"/>
              <w:ind w:left="0"/>
              <w:rPr>
                <w:b/>
                <w:sz w:val="18"/>
                <w:szCs w:val="18"/>
              </w:rPr>
            </w:pPr>
            <w:r>
              <w:fldChar w:fldCharType="begin"/>
            </w:r>
            <w:r>
              <w:instrText xml:space="preserve"> DOCPROPERTY  Author  \* MERGEFORMAT </w:instrText>
            </w:r>
            <w:r>
              <w:fldChar w:fldCharType="end"/>
            </w:r>
          </w:p>
        </w:tc>
      </w:tr>
      <w:tr w:rsidR="000D0150" w14:paraId="56EE401D" w14:textId="77777777" w:rsidTr="000E36DE">
        <w:trPr>
          <w:cantSplit/>
          <w:trHeight w:val="253"/>
        </w:trPr>
        <w:tc>
          <w:tcPr>
            <w:tcW w:w="3164" w:type="dxa"/>
            <w:vAlign w:val="bottom"/>
          </w:tcPr>
          <w:p w14:paraId="01F6DD0F"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768B3E9F" w14:textId="10F48106" w:rsidR="000D0150" w:rsidRDefault="001B57BF" w:rsidP="00424896">
            <w:pPr>
              <w:pStyle w:val="DocVersion"/>
              <w:spacing w:before="20" w:after="20"/>
              <w:ind w:left="34"/>
              <w:rPr>
                <w:szCs w:val="18"/>
              </w:rPr>
            </w:pPr>
            <w:r>
              <w:rPr>
                <w:szCs w:val="18"/>
                <w:lang w:val="el-GR"/>
              </w:rPr>
              <w:t>1</w:t>
            </w:r>
            <w:r w:rsidR="000D0150">
              <w:rPr>
                <w:szCs w:val="18"/>
              </w:rPr>
              <w:t>.0</w:t>
            </w:r>
          </w:p>
        </w:tc>
      </w:tr>
      <w:tr w:rsidR="000D0150" w14:paraId="349245CC" w14:textId="77777777" w:rsidTr="000E36DE">
        <w:trPr>
          <w:cantSplit/>
          <w:trHeight w:val="253"/>
        </w:trPr>
        <w:tc>
          <w:tcPr>
            <w:tcW w:w="3164" w:type="dxa"/>
            <w:vAlign w:val="bottom"/>
          </w:tcPr>
          <w:p w14:paraId="0D1E8E1A"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683E2EB2" w14:textId="1DD35374" w:rsidR="000D0150" w:rsidRPr="00557B6E" w:rsidRDefault="001B57BF" w:rsidP="00424896">
            <w:pPr>
              <w:pStyle w:val="DocDate"/>
              <w:spacing w:before="20" w:after="20"/>
              <w:ind w:left="34"/>
              <w:rPr>
                <w:szCs w:val="18"/>
                <w:lang w:val="en-US"/>
              </w:rPr>
            </w:pPr>
            <w:r>
              <w:rPr>
                <w:szCs w:val="18"/>
                <w:lang w:val="el-GR"/>
              </w:rPr>
              <w:t>ηη</w:t>
            </w:r>
            <w:r w:rsidR="000D0150">
              <w:rPr>
                <w:szCs w:val="18"/>
                <w:lang w:val="el-GR"/>
              </w:rPr>
              <w:t>/</w:t>
            </w:r>
            <w:r>
              <w:rPr>
                <w:szCs w:val="18"/>
                <w:lang w:val="el-GR"/>
              </w:rPr>
              <w:t>μμ</w:t>
            </w:r>
            <w:r w:rsidR="000D0150">
              <w:rPr>
                <w:szCs w:val="18"/>
                <w:lang w:val="el-GR"/>
              </w:rPr>
              <w:t>/</w:t>
            </w:r>
            <w:r>
              <w:rPr>
                <w:szCs w:val="18"/>
                <w:lang w:val="el-GR"/>
              </w:rPr>
              <w:t>χχχχ</w:t>
            </w:r>
          </w:p>
        </w:tc>
      </w:tr>
      <w:tr w:rsidR="000D0150" w14:paraId="1F970B44" w14:textId="77777777" w:rsidTr="000E36DE">
        <w:trPr>
          <w:cantSplit/>
          <w:trHeight w:val="253"/>
        </w:trPr>
        <w:tc>
          <w:tcPr>
            <w:tcW w:w="3164" w:type="dxa"/>
            <w:vAlign w:val="bottom"/>
          </w:tcPr>
          <w:p w14:paraId="6A8C627F" w14:textId="436102F9"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26AB959A" w14:textId="05FFDA29" w:rsidR="000D0150" w:rsidRDefault="000D0150" w:rsidP="00424896">
            <w:pPr>
              <w:pStyle w:val="Body"/>
              <w:spacing w:before="20" w:after="20"/>
              <w:ind w:left="34"/>
              <w:rPr>
                <w:sz w:val="18"/>
                <w:szCs w:val="18"/>
              </w:rPr>
            </w:pPr>
          </w:p>
        </w:tc>
      </w:tr>
      <w:tr w:rsidR="000D0150" w:rsidRPr="00E8004B" w14:paraId="7855D3FE" w14:textId="77777777" w:rsidTr="000E36DE">
        <w:trPr>
          <w:cantSplit/>
          <w:trHeight w:val="242"/>
        </w:trPr>
        <w:tc>
          <w:tcPr>
            <w:tcW w:w="3164" w:type="dxa"/>
            <w:vAlign w:val="bottom"/>
          </w:tcPr>
          <w:p w14:paraId="0097ECC6"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5F631CD4" w14:textId="2FDFE0D6" w:rsidR="000D0150" w:rsidRPr="005F61A1" w:rsidRDefault="000D0150" w:rsidP="001B57BF">
            <w:pPr>
              <w:pStyle w:val="Body"/>
              <w:spacing w:before="20" w:after="20"/>
              <w:ind w:left="0"/>
              <w:rPr>
                <w:bCs/>
                <w:sz w:val="18"/>
                <w:szCs w:val="18"/>
                <w:lang w:val="el-GR"/>
              </w:rPr>
            </w:pPr>
          </w:p>
        </w:tc>
      </w:tr>
    </w:tbl>
    <w:p w14:paraId="171982BB" w14:textId="09196DAC" w:rsidR="000D0150" w:rsidRDefault="000D0150"/>
    <w:p w14:paraId="19FC1D54" w14:textId="77777777" w:rsidR="00B8554D" w:rsidRDefault="002079AB" w:rsidP="00271F43">
      <w:pPr>
        <w:spacing w:after="0"/>
      </w:pPr>
      <w:r w:rsidRPr="002C7494">
        <w:rPr>
          <w:rFonts w:asciiTheme="majorHAnsi" w:hAnsiTheme="majorHAnsi" w:cstheme="majorHAnsi"/>
          <w:sz w:val="32"/>
          <w:szCs w:val="32"/>
        </w:rPr>
        <w:br w:type="page"/>
      </w:r>
      <w:r w:rsidR="00B8554D"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440EA" w14:paraId="205BBB7A" w14:textId="77777777" w:rsidTr="00F47ECF">
        <w:trPr>
          <w:trHeight w:val="390"/>
          <w:tblHeader/>
        </w:trPr>
        <w:tc>
          <w:tcPr>
            <w:tcW w:w="1001" w:type="pct"/>
            <w:tcBorders>
              <w:top w:val="single" w:sz="12" w:space="0" w:color="auto"/>
              <w:bottom w:val="single" w:sz="4" w:space="0" w:color="auto"/>
            </w:tcBorders>
            <w:shd w:val="clear" w:color="auto" w:fill="E0E0E0"/>
            <w:vAlign w:val="center"/>
          </w:tcPr>
          <w:p w14:paraId="4C94D279" w14:textId="77777777" w:rsidR="00C440EA" w:rsidRPr="003D2B60" w:rsidRDefault="00C440EA" w:rsidP="00C440EA">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45B4161" w14:textId="77777777" w:rsidR="00C440EA" w:rsidRPr="003D2B60" w:rsidRDefault="00C440EA" w:rsidP="00C440EA">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BE7DC69" w14:textId="77777777" w:rsidR="00C440EA" w:rsidRPr="003D2B60" w:rsidRDefault="00C440EA" w:rsidP="00C440EA">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48FF8E7F" w14:textId="77777777" w:rsidR="00C440EA" w:rsidRPr="003D2B60" w:rsidRDefault="00C440EA" w:rsidP="00C440EA">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F0A7CA0" w14:textId="77777777" w:rsidR="00C440EA" w:rsidRPr="003D2B60" w:rsidRDefault="00C440EA" w:rsidP="00C440EA">
            <w:pPr>
              <w:pStyle w:val="TableHeader"/>
              <w:jc w:val="center"/>
              <w:rPr>
                <w:rFonts w:cs="Arial"/>
                <w:color w:val="auto"/>
                <w:lang w:val="el-GR"/>
              </w:rPr>
            </w:pPr>
            <w:r>
              <w:rPr>
                <w:rFonts w:cs="Arial"/>
                <w:color w:val="auto"/>
                <w:lang w:val="el-GR"/>
              </w:rPr>
              <w:t>Αριθμός Αντιτύπων</w:t>
            </w:r>
          </w:p>
        </w:tc>
      </w:tr>
      <w:tr w:rsidR="00C440EA" w14:paraId="0C36AC8E" w14:textId="77777777" w:rsidTr="00F47ECF">
        <w:trPr>
          <w:cantSplit/>
        </w:trPr>
        <w:tc>
          <w:tcPr>
            <w:tcW w:w="1001" w:type="pct"/>
            <w:tcBorders>
              <w:top w:val="single" w:sz="4" w:space="0" w:color="auto"/>
            </w:tcBorders>
          </w:tcPr>
          <w:p w14:paraId="7A33F761" w14:textId="77777777" w:rsidR="00C440EA" w:rsidRDefault="00C440EA" w:rsidP="00424896">
            <w:pPr>
              <w:pStyle w:val="BalloonText"/>
              <w:rPr>
                <w:rStyle w:val="TableText"/>
              </w:rPr>
            </w:pPr>
          </w:p>
        </w:tc>
        <w:tc>
          <w:tcPr>
            <w:tcW w:w="1173" w:type="pct"/>
            <w:tcBorders>
              <w:top w:val="single" w:sz="4" w:space="0" w:color="auto"/>
            </w:tcBorders>
          </w:tcPr>
          <w:p w14:paraId="36A6500E" w14:textId="70E2AFBD" w:rsidR="00C440EA" w:rsidRPr="003A1FF8" w:rsidRDefault="00C440EA" w:rsidP="00424896">
            <w:pPr>
              <w:rPr>
                <w:rStyle w:val="TableText"/>
              </w:rPr>
            </w:pPr>
          </w:p>
        </w:tc>
        <w:tc>
          <w:tcPr>
            <w:tcW w:w="1017" w:type="pct"/>
            <w:tcBorders>
              <w:top w:val="single" w:sz="4" w:space="0" w:color="auto"/>
            </w:tcBorders>
          </w:tcPr>
          <w:p w14:paraId="255A00D4" w14:textId="2739D665" w:rsidR="00C440EA" w:rsidRPr="003A1FF8" w:rsidRDefault="00C440EA" w:rsidP="00424896">
            <w:pPr>
              <w:rPr>
                <w:rStyle w:val="TableText"/>
              </w:rPr>
            </w:pPr>
          </w:p>
        </w:tc>
        <w:tc>
          <w:tcPr>
            <w:tcW w:w="1173" w:type="pct"/>
            <w:tcBorders>
              <w:top w:val="single" w:sz="4" w:space="0" w:color="auto"/>
            </w:tcBorders>
          </w:tcPr>
          <w:p w14:paraId="08DE9365" w14:textId="6AD2775B" w:rsidR="00C440EA" w:rsidRDefault="00C440EA" w:rsidP="00424896">
            <w:pPr>
              <w:rPr>
                <w:rStyle w:val="TableText"/>
              </w:rPr>
            </w:pPr>
          </w:p>
        </w:tc>
        <w:tc>
          <w:tcPr>
            <w:tcW w:w="636" w:type="pct"/>
            <w:tcBorders>
              <w:top w:val="single" w:sz="4" w:space="0" w:color="auto"/>
            </w:tcBorders>
          </w:tcPr>
          <w:p w14:paraId="5DC93D04" w14:textId="77777777" w:rsidR="00C440EA" w:rsidRDefault="00C440EA" w:rsidP="00424896">
            <w:pPr>
              <w:rPr>
                <w:rStyle w:val="TableText"/>
              </w:rPr>
            </w:pPr>
          </w:p>
        </w:tc>
      </w:tr>
      <w:tr w:rsidR="00C440EA" w14:paraId="07B31D17" w14:textId="77777777" w:rsidTr="00F47ECF">
        <w:trPr>
          <w:cantSplit/>
        </w:trPr>
        <w:tc>
          <w:tcPr>
            <w:tcW w:w="1001" w:type="pct"/>
          </w:tcPr>
          <w:p w14:paraId="28867EDB" w14:textId="77777777" w:rsidR="00C440EA" w:rsidRDefault="00C440EA" w:rsidP="00424896">
            <w:pPr>
              <w:rPr>
                <w:rStyle w:val="TableText"/>
              </w:rPr>
            </w:pPr>
          </w:p>
        </w:tc>
        <w:tc>
          <w:tcPr>
            <w:tcW w:w="1173" w:type="pct"/>
          </w:tcPr>
          <w:p w14:paraId="4ABD6509" w14:textId="77777777" w:rsidR="00C440EA" w:rsidRDefault="00C440EA" w:rsidP="00424896">
            <w:pPr>
              <w:rPr>
                <w:rStyle w:val="TableText"/>
              </w:rPr>
            </w:pPr>
          </w:p>
        </w:tc>
        <w:tc>
          <w:tcPr>
            <w:tcW w:w="1017" w:type="pct"/>
          </w:tcPr>
          <w:p w14:paraId="5ED9DD10" w14:textId="77777777" w:rsidR="00C440EA" w:rsidRDefault="00C440EA" w:rsidP="00424896">
            <w:pPr>
              <w:rPr>
                <w:rStyle w:val="TableText"/>
              </w:rPr>
            </w:pPr>
          </w:p>
        </w:tc>
        <w:tc>
          <w:tcPr>
            <w:tcW w:w="1173" w:type="pct"/>
          </w:tcPr>
          <w:p w14:paraId="6702A400" w14:textId="77777777" w:rsidR="00C440EA" w:rsidRDefault="00C440EA" w:rsidP="00424896">
            <w:pPr>
              <w:rPr>
                <w:rStyle w:val="TableText"/>
              </w:rPr>
            </w:pPr>
          </w:p>
        </w:tc>
        <w:tc>
          <w:tcPr>
            <w:tcW w:w="636" w:type="pct"/>
          </w:tcPr>
          <w:p w14:paraId="6B5A7122" w14:textId="77777777" w:rsidR="00C440EA" w:rsidRDefault="00C440EA" w:rsidP="00424896">
            <w:pPr>
              <w:rPr>
                <w:rStyle w:val="TableText"/>
              </w:rPr>
            </w:pPr>
          </w:p>
        </w:tc>
      </w:tr>
      <w:tr w:rsidR="00C440EA" w14:paraId="68DD279E" w14:textId="77777777" w:rsidTr="00F47ECF">
        <w:trPr>
          <w:cantSplit/>
        </w:trPr>
        <w:tc>
          <w:tcPr>
            <w:tcW w:w="1001" w:type="pct"/>
          </w:tcPr>
          <w:p w14:paraId="7D6FB905" w14:textId="77777777" w:rsidR="00C440EA" w:rsidRDefault="00C440EA" w:rsidP="00424896">
            <w:pPr>
              <w:pStyle w:val="Body"/>
              <w:ind w:left="0"/>
              <w:rPr>
                <w:rStyle w:val="TableText"/>
              </w:rPr>
            </w:pPr>
          </w:p>
        </w:tc>
        <w:tc>
          <w:tcPr>
            <w:tcW w:w="1173" w:type="pct"/>
          </w:tcPr>
          <w:p w14:paraId="4219E176" w14:textId="77777777" w:rsidR="00C440EA" w:rsidRDefault="00C440EA" w:rsidP="00424896">
            <w:pPr>
              <w:pStyle w:val="BalloonText"/>
              <w:rPr>
                <w:rStyle w:val="TableText"/>
                <w:rFonts w:ascii="Arial" w:hAnsi="Arial" w:cs="Times New Roman"/>
                <w:szCs w:val="20"/>
              </w:rPr>
            </w:pPr>
          </w:p>
        </w:tc>
        <w:tc>
          <w:tcPr>
            <w:tcW w:w="1017" w:type="pct"/>
          </w:tcPr>
          <w:p w14:paraId="75EB5464" w14:textId="77777777" w:rsidR="00C440EA" w:rsidRDefault="00C440EA" w:rsidP="00424896">
            <w:pPr>
              <w:rPr>
                <w:rStyle w:val="TableText"/>
              </w:rPr>
            </w:pPr>
          </w:p>
        </w:tc>
        <w:tc>
          <w:tcPr>
            <w:tcW w:w="1173" w:type="pct"/>
          </w:tcPr>
          <w:p w14:paraId="60116914" w14:textId="77777777" w:rsidR="00C440EA" w:rsidRDefault="00C440EA" w:rsidP="00424896">
            <w:pPr>
              <w:rPr>
                <w:rStyle w:val="TableText"/>
              </w:rPr>
            </w:pPr>
          </w:p>
        </w:tc>
        <w:tc>
          <w:tcPr>
            <w:tcW w:w="636" w:type="pct"/>
          </w:tcPr>
          <w:p w14:paraId="16F8FBB6" w14:textId="77777777" w:rsidR="00C440EA" w:rsidRDefault="00C440EA" w:rsidP="00424896">
            <w:pPr>
              <w:rPr>
                <w:rStyle w:val="TableText"/>
              </w:rPr>
            </w:pPr>
          </w:p>
        </w:tc>
      </w:tr>
    </w:tbl>
    <w:p w14:paraId="75F42494" w14:textId="24904648" w:rsidR="00B8554D" w:rsidRDefault="00B8554D"/>
    <w:p w14:paraId="322C403F" w14:textId="6DDE80CA" w:rsidR="00B8554D" w:rsidRDefault="00B8554D" w:rsidP="00271F43">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440EA" w14:paraId="4AAE60B7" w14:textId="77777777" w:rsidTr="00F47ECF">
        <w:tc>
          <w:tcPr>
            <w:tcW w:w="690" w:type="pct"/>
            <w:shd w:val="clear" w:color="auto" w:fill="D9D9D9"/>
            <w:vAlign w:val="center"/>
          </w:tcPr>
          <w:p w14:paraId="51A9CC3D" w14:textId="77777777" w:rsidR="00C440EA" w:rsidRPr="00725219" w:rsidRDefault="00C440EA" w:rsidP="00C440EA">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A0D1D4B" w14:textId="77777777" w:rsidR="00C440EA" w:rsidRPr="00725219" w:rsidRDefault="00C440EA" w:rsidP="00C440EA">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6429BDFB" w14:textId="77777777" w:rsidR="00C440EA" w:rsidRPr="00725219" w:rsidRDefault="00C440EA" w:rsidP="00C440EA">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306A2A37" w14:textId="1D745288" w:rsidR="00C440EA" w:rsidRPr="00725219" w:rsidRDefault="00C440EA" w:rsidP="00C440EA">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73E24643" w14:textId="77777777" w:rsidR="00C440EA" w:rsidRPr="00725219" w:rsidRDefault="00C440EA" w:rsidP="00C440EA">
            <w:pPr>
              <w:pStyle w:val="TableHeader"/>
              <w:jc w:val="center"/>
              <w:rPr>
                <w:rFonts w:cs="Arial"/>
                <w:color w:val="auto"/>
                <w:lang w:val="el-GR"/>
              </w:rPr>
            </w:pPr>
            <w:r w:rsidRPr="00725219">
              <w:rPr>
                <w:rFonts w:cs="Arial"/>
                <w:color w:val="auto"/>
                <w:lang w:val="el-GR"/>
              </w:rPr>
              <w:t>Περιγραφή</w:t>
            </w:r>
          </w:p>
        </w:tc>
      </w:tr>
      <w:tr w:rsidR="00C440EA" w14:paraId="6FEAB9A6" w14:textId="77777777" w:rsidTr="00F47ECF">
        <w:trPr>
          <w:trHeight w:val="382"/>
        </w:trPr>
        <w:tc>
          <w:tcPr>
            <w:tcW w:w="690" w:type="pct"/>
            <w:vAlign w:val="center"/>
          </w:tcPr>
          <w:p w14:paraId="1EC1275F" w14:textId="088B918D" w:rsidR="00C440EA" w:rsidRPr="003D2B60" w:rsidRDefault="00C440EA" w:rsidP="00424896">
            <w:pPr>
              <w:spacing w:after="0"/>
              <w:rPr>
                <w:rFonts w:cs="Arial"/>
                <w:sz w:val="16"/>
                <w:szCs w:val="16"/>
              </w:rPr>
            </w:pPr>
          </w:p>
        </w:tc>
        <w:tc>
          <w:tcPr>
            <w:tcW w:w="470" w:type="pct"/>
            <w:vAlign w:val="center"/>
          </w:tcPr>
          <w:p w14:paraId="731027A6" w14:textId="7830F09C" w:rsidR="00C440EA" w:rsidRDefault="00C440EA" w:rsidP="00424896">
            <w:pPr>
              <w:spacing w:after="0"/>
              <w:rPr>
                <w:rFonts w:cs="Arial"/>
                <w:sz w:val="16"/>
                <w:szCs w:val="16"/>
              </w:rPr>
            </w:pPr>
          </w:p>
        </w:tc>
        <w:tc>
          <w:tcPr>
            <w:tcW w:w="1254" w:type="pct"/>
            <w:vAlign w:val="center"/>
          </w:tcPr>
          <w:p w14:paraId="4DCDF7BA" w14:textId="368DC7A6" w:rsidR="00C440EA" w:rsidRDefault="00C440EA" w:rsidP="00424896">
            <w:pPr>
              <w:pStyle w:val="BalloonText"/>
              <w:spacing w:before="0" w:after="0"/>
              <w:rPr>
                <w:rFonts w:ascii="Arial" w:hAnsi="Arial" w:cs="Arial"/>
              </w:rPr>
            </w:pPr>
          </w:p>
        </w:tc>
        <w:tc>
          <w:tcPr>
            <w:tcW w:w="1254" w:type="pct"/>
            <w:vAlign w:val="center"/>
          </w:tcPr>
          <w:p w14:paraId="71A56E1D" w14:textId="15960014" w:rsidR="00C440EA" w:rsidRDefault="00C440EA" w:rsidP="00424896">
            <w:pPr>
              <w:spacing w:after="0"/>
              <w:rPr>
                <w:rFonts w:cs="Arial"/>
                <w:sz w:val="16"/>
                <w:szCs w:val="16"/>
              </w:rPr>
            </w:pPr>
          </w:p>
        </w:tc>
        <w:tc>
          <w:tcPr>
            <w:tcW w:w="1332" w:type="pct"/>
            <w:vAlign w:val="center"/>
          </w:tcPr>
          <w:p w14:paraId="727E3CAD" w14:textId="05908DA1" w:rsidR="00C440EA" w:rsidRPr="003D2B60" w:rsidRDefault="00C440EA" w:rsidP="00424896">
            <w:pPr>
              <w:spacing w:after="0"/>
              <w:rPr>
                <w:rFonts w:cs="Arial"/>
                <w:sz w:val="16"/>
                <w:szCs w:val="16"/>
              </w:rPr>
            </w:pPr>
          </w:p>
        </w:tc>
      </w:tr>
      <w:tr w:rsidR="00C440EA" w14:paraId="7787C606" w14:textId="77777777" w:rsidTr="00F47ECF">
        <w:trPr>
          <w:trHeight w:val="351"/>
        </w:trPr>
        <w:tc>
          <w:tcPr>
            <w:tcW w:w="690" w:type="pct"/>
            <w:vAlign w:val="center"/>
          </w:tcPr>
          <w:p w14:paraId="1AE0F870" w14:textId="055DA232" w:rsidR="00C440EA" w:rsidRDefault="00C440EA" w:rsidP="00424896">
            <w:pPr>
              <w:spacing w:after="0"/>
              <w:rPr>
                <w:rFonts w:cs="Arial"/>
                <w:sz w:val="16"/>
                <w:szCs w:val="16"/>
              </w:rPr>
            </w:pPr>
          </w:p>
        </w:tc>
        <w:tc>
          <w:tcPr>
            <w:tcW w:w="470" w:type="pct"/>
            <w:vAlign w:val="center"/>
          </w:tcPr>
          <w:p w14:paraId="43A7A027" w14:textId="093D07B7" w:rsidR="00C440EA" w:rsidRDefault="00C440EA" w:rsidP="00424896">
            <w:pPr>
              <w:spacing w:after="0"/>
              <w:rPr>
                <w:rFonts w:cs="Arial"/>
                <w:sz w:val="16"/>
                <w:szCs w:val="16"/>
              </w:rPr>
            </w:pPr>
          </w:p>
        </w:tc>
        <w:tc>
          <w:tcPr>
            <w:tcW w:w="1254" w:type="pct"/>
            <w:vAlign w:val="center"/>
          </w:tcPr>
          <w:p w14:paraId="10B7CC3E" w14:textId="1064E1F4" w:rsidR="00C440EA" w:rsidRDefault="00C440EA" w:rsidP="00424896">
            <w:pPr>
              <w:spacing w:after="0"/>
              <w:rPr>
                <w:rFonts w:cs="Arial"/>
                <w:sz w:val="16"/>
                <w:szCs w:val="16"/>
              </w:rPr>
            </w:pPr>
          </w:p>
        </w:tc>
        <w:tc>
          <w:tcPr>
            <w:tcW w:w="1254" w:type="pct"/>
            <w:vAlign w:val="center"/>
          </w:tcPr>
          <w:p w14:paraId="7623125A" w14:textId="6CF865C3" w:rsidR="00C440EA" w:rsidRDefault="00C440EA" w:rsidP="00424896">
            <w:pPr>
              <w:spacing w:after="0"/>
              <w:rPr>
                <w:rFonts w:cs="Arial"/>
                <w:sz w:val="16"/>
                <w:szCs w:val="16"/>
              </w:rPr>
            </w:pPr>
          </w:p>
        </w:tc>
        <w:tc>
          <w:tcPr>
            <w:tcW w:w="1332" w:type="pct"/>
            <w:vAlign w:val="center"/>
          </w:tcPr>
          <w:p w14:paraId="3A8410DD" w14:textId="6D5B91E1" w:rsidR="00C440EA" w:rsidRPr="003A1FF8" w:rsidRDefault="00C440EA" w:rsidP="00424896">
            <w:pPr>
              <w:spacing w:after="0"/>
              <w:rPr>
                <w:rFonts w:cs="Arial"/>
                <w:sz w:val="16"/>
                <w:szCs w:val="16"/>
              </w:rPr>
            </w:pPr>
          </w:p>
        </w:tc>
      </w:tr>
      <w:tr w:rsidR="00C440EA" w14:paraId="2FADFA50" w14:textId="77777777" w:rsidTr="00F47ECF">
        <w:trPr>
          <w:trHeight w:val="454"/>
        </w:trPr>
        <w:tc>
          <w:tcPr>
            <w:tcW w:w="690" w:type="pct"/>
            <w:vAlign w:val="center"/>
          </w:tcPr>
          <w:p w14:paraId="6A6DDE63" w14:textId="77777777" w:rsidR="00C440EA" w:rsidRDefault="00C440EA" w:rsidP="00424896">
            <w:pPr>
              <w:spacing w:after="0"/>
              <w:rPr>
                <w:rFonts w:cs="Arial"/>
                <w:sz w:val="16"/>
                <w:szCs w:val="16"/>
              </w:rPr>
            </w:pPr>
          </w:p>
        </w:tc>
        <w:tc>
          <w:tcPr>
            <w:tcW w:w="470" w:type="pct"/>
            <w:vAlign w:val="center"/>
          </w:tcPr>
          <w:p w14:paraId="13F972BB" w14:textId="77777777" w:rsidR="00C440EA" w:rsidRDefault="00C440EA" w:rsidP="00424896">
            <w:pPr>
              <w:spacing w:after="0"/>
              <w:rPr>
                <w:rFonts w:cs="Arial"/>
                <w:sz w:val="16"/>
                <w:szCs w:val="16"/>
              </w:rPr>
            </w:pPr>
          </w:p>
        </w:tc>
        <w:tc>
          <w:tcPr>
            <w:tcW w:w="1254" w:type="pct"/>
            <w:vAlign w:val="center"/>
          </w:tcPr>
          <w:p w14:paraId="63B31F96" w14:textId="77777777" w:rsidR="00C440EA" w:rsidRPr="00F47ECF" w:rsidRDefault="00C440EA" w:rsidP="00424896">
            <w:pPr>
              <w:pStyle w:val="BalloonText"/>
              <w:spacing w:before="0" w:after="0"/>
              <w:rPr>
                <w:rFonts w:ascii="Arial" w:hAnsi="Arial"/>
                <w:lang w:val="el-GR"/>
              </w:rPr>
            </w:pPr>
          </w:p>
        </w:tc>
        <w:tc>
          <w:tcPr>
            <w:tcW w:w="1254" w:type="pct"/>
            <w:vAlign w:val="center"/>
          </w:tcPr>
          <w:p w14:paraId="69CFAB69" w14:textId="77777777" w:rsidR="00C440EA" w:rsidRDefault="00C440EA" w:rsidP="00424896">
            <w:pPr>
              <w:spacing w:after="0"/>
              <w:rPr>
                <w:rFonts w:cs="Arial"/>
                <w:sz w:val="16"/>
                <w:szCs w:val="16"/>
              </w:rPr>
            </w:pPr>
          </w:p>
        </w:tc>
        <w:tc>
          <w:tcPr>
            <w:tcW w:w="1332" w:type="pct"/>
            <w:vAlign w:val="center"/>
          </w:tcPr>
          <w:p w14:paraId="5EEFC6E4" w14:textId="77777777" w:rsidR="00C440EA" w:rsidRDefault="00C440EA" w:rsidP="00424896">
            <w:pPr>
              <w:spacing w:after="0"/>
              <w:rPr>
                <w:rFonts w:cs="Arial"/>
                <w:sz w:val="16"/>
                <w:szCs w:val="16"/>
              </w:rPr>
            </w:pPr>
          </w:p>
        </w:tc>
      </w:tr>
    </w:tbl>
    <w:p w14:paraId="66A97BBD" w14:textId="4DE50508" w:rsidR="00B8554D" w:rsidRDefault="00B8554D"/>
    <w:p w14:paraId="0EFCED1C" w14:textId="128EF716" w:rsidR="00B8554D" w:rsidRDefault="00B8554D" w:rsidP="00271F43">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440EA" w14:paraId="5B79688C" w14:textId="77777777" w:rsidTr="00A15DC8">
        <w:trPr>
          <w:cantSplit/>
        </w:trPr>
        <w:tc>
          <w:tcPr>
            <w:tcW w:w="298" w:type="pct"/>
            <w:shd w:val="clear" w:color="auto" w:fill="E0E0E0"/>
            <w:vAlign w:val="center"/>
          </w:tcPr>
          <w:p w14:paraId="147CAC86" w14:textId="77777777" w:rsidR="00C440EA" w:rsidRPr="00725219" w:rsidRDefault="00C440EA" w:rsidP="00A15DC8">
            <w:pPr>
              <w:jc w:val="center"/>
              <w:rPr>
                <w:rFonts w:cs="Arial"/>
                <w:b/>
                <w:sz w:val="16"/>
                <w:szCs w:val="16"/>
              </w:rPr>
            </w:pPr>
            <w:r>
              <w:rPr>
                <w:rFonts w:cs="Arial"/>
                <w:b/>
                <w:sz w:val="16"/>
                <w:szCs w:val="16"/>
              </w:rPr>
              <w:t>Αρ.</w:t>
            </w:r>
          </w:p>
        </w:tc>
        <w:tc>
          <w:tcPr>
            <w:tcW w:w="3370" w:type="pct"/>
            <w:shd w:val="clear" w:color="auto" w:fill="E0E0E0"/>
            <w:vAlign w:val="center"/>
          </w:tcPr>
          <w:p w14:paraId="0DF34AD4" w14:textId="15A062AF" w:rsidR="00C440EA" w:rsidRPr="00725219" w:rsidRDefault="00C440EA" w:rsidP="00A15DC8">
            <w:pPr>
              <w:jc w:val="center"/>
              <w:rPr>
                <w:rFonts w:cs="Arial"/>
                <w:b/>
                <w:sz w:val="16"/>
                <w:szCs w:val="16"/>
              </w:rPr>
            </w:pPr>
          </w:p>
        </w:tc>
        <w:tc>
          <w:tcPr>
            <w:tcW w:w="1332" w:type="pct"/>
            <w:shd w:val="clear" w:color="auto" w:fill="E0E0E0"/>
            <w:vAlign w:val="center"/>
          </w:tcPr>
          <w:p w14:paraId="498A58B1" w14:textId="77777777" w:rsidR="00C440EA" w:rsidRDefault="00C440EA" w:rsidP="00A15DC8">
            <w:pPr>
              <w:jc w:val="center"/>
              <w:rPr>
                <w:rFonts w:cs="Arial"/>
                <w:b/>
                <w:sz w:val="16"/>
                <w:szCs w:val="16"/>
              </w:rPr>
            </w:pPr>
            <w:r>
              <w:rPr>
                <w:rFonts w:cs="Arial"/>
                <w:b/>
                <w:sz w:val="16"/>
                <w:szCs w:val="16"/>
              </w:rPr>
              <w:t>Αναφορά Εγγράφου</w:t>
            </w:r>
          </w:p>
        </w:tc>
      </w:tr>
      <w:tr w:rsidR="00C440EA" w14:paraId="42F3FDE6" w14:textId="77777777" w:rsidTr="00C440EA">
        <w:trPr>
          <w:cantSplit/>
          <w:trHeight w:val="567"/>
        </w:trPr>
        <w:tc>
          <w:tcPr>
            <w:tcW w:w="298" w:type="pct"/>
            <w:vAlign w:val="center"/>
          </w:tcPr>
          <w:p w14:paraId="5BACB26D" w14:textId="77777777" w:rsidR="00C440EA" w:rsidRDefault="00C440EA" w:rsidP="00424896">
            <w:pPr>
              <w:spacing w:after="0"/>
              <w:jc w:val="center"/>
              <w:rPr>
                <w:rStyle w:val="TableText"/>
                <w:rFonts w:cs="Arial"/>
              </w:rPr>
            </w:pPr>
            <w:r>
              <w:rPr>
                <w:rStyle w:val="TableText"/>
                <w:rFonts w:cs="Arial"/>
              </w:rPr>
              <w:t>1</w:t>
            </w:r>
          </w:p>
        </w:tc>
        <w:tc>
          <w:tcPr>
            <w:tcW w:w="3370" w:type="pct"/>
            <w:vAlign w:val="center"/>
          </w:tcPr>
          <w:p w14:paraId="0B45EB33" w14:textId="44F694B0" w:rsidR="00C440EA" w:rsidRPr="00C440EA" w:rsidRDefault="00C440EA" w:rsidP="00424896">
            <w:pPr>
              <w:pStyle w:val="BalloonText"/>
              <w:spacing w:before="0" w:after="0"/>
              <w:rPr>
                <w:rStyle w:val="TableText"/>
                <w:rFonts w:ascii="Arial" w:hAnsi="Arial" w:cs="Arial"/>
                <w:lang w:val="el-GR"/>
              </w:rPr>
            </w:pPr>
          </w:p>
        </w:tc>
        <w:tc>
          <w:tcPr>
            <w:tcW w:w="1332" w:type="pct"/>
            <w:vAlign w:val="center"/>
          </w:tcPr>
          <w:p w14:paraId="145CB0B6" w14:textId="66DB772E" w:rsidR="00C440EA" w:rsidRDefault="00C440EA" w:rsidP="00424896">
            <w:pPr>
              <w:spacing w:after="0"/>
              <w:jc w:val="center"/>
              <w:rPr>
                <w:rStyle w:val="TableText"/>
                <w:rFonts w:cs="Arial"/>
              </w:rPr>
            </w:pPr>
          </w:p>
        </w:tc>
      </w:tr>
      <w:tr w:rsidR="00C440EA" w14:paraId="2FB628DE" w14:textId="77777777" w:rsidTr="00C440EA">
        <w:trPr>
          <w:cantSplit/>
          <w:trHeight w:val="567"/>
        </w:trPr>
        <w:tc>
          <w:tcPr>
            <w:tcW w:w="298" w:type="pct"/>
            <w:vAlign w:val="center"/>
          </w:tcPr>
          <w:p w14:paraId="25603AD8" w14:textId="77777777" w:rsidR="00C440EA" w:rsidRDefault="00C440EA" w:rsidP="00424896">
            <w:pPr>
              <w:spacing w:after="0"/>
              <w:jc w:val="center"/>
              <w:rPr>
                <w:rStyle w:val="TableText"/>
                <w:rFonts w:cs="Arial"/>
              </w:rPr>
            </w:pPr>
            <w:r>
              <w:rPr>
                <w:rStyle w:val="TableText"/>
                <w:rFonts w:cs="Arial"/>
              </w:rPr>
              <w:t>2</w:t>
            </w:r>
          </w:p>
        </w:tc>
        <w:tc>
          <w:tcPr>
            <w:tcW w:w="3370" w:type="pct"/>
            <w:vAlign w:val="center"/>
          </w:tcPr>
          <w:p w14:paraId="77BE4596" w14:textId="42B2F7DB" w:rsidR="00C440EA" w:rsidRPr="00A15DC8" w:rsidRDefault="00C440EA" w:rsidP="00A15DC8">
            <w:pPr>
              <w:pStyle w:val="BalloonText"/>
              <w:spacing w:before="0" w:after="0"/>
              <w:rPr>
                <w:rStyle w:val="TableText"/>
                <w:rFonts w:cs="Arial"/>
                <w:lang w:val="el-GR"/>
              </w:rPr>
            </w:pPr>
          </w:p>
        </w:tc>
        <w:tc>
          <w:tcPr>
            <w:tcW w:w="1332" w:type="pct"/>
            <w:vAlign w:val="center"/>
          </w:tcPr>
          <w:p w14:paraId="59807284" w14:textId="38FB45DD" w:rsidR="00C440EA" w:rsidRPr="00517BF4" w:rsidRDefault="00C440EA" w:rsidP="00424896">
            <w:pPr>
              <w:spacing w:after="0"/>
              <w:jc w:val="center"/>
              <w:rPr>
                <w:rStyle w:val="TableText"/>
                <w:rFonts w:cs="Arial"/>
              </w:rPr>
            </w:pPr>
          </w:p>
        </w:tc>
      </w:tr>
      <w:tr w:rsidR="00C440EA" w14:paraId="455BE778" w14:textId="77777777" w:rsidTr="002079AB">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A4A8A3C" w14:textId="77777777" w:rsidR="00C440EA" w:rsidRPr="00D85D88" w:rsidRDefault="00C440EA" w:rsidP="00424896">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18A62BD7" w14:textId="6E902053" w:rsidR="00C440EA" w:rsidRPr="00D85D88" w:rsidRDefault="00C440EA" w:rsidP="00424896">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39EC9D50" w14:textId="77777777" w:rsidR="00C440EA" w:rsidRPr="00D85D88" w:rsidRDefault="00C440EA" w:rsidP="002079AB">
            <w:pPr>
              <w:spacing w:after="120"/>
              <w:jc w:val="center"/>
              <w:rPr>
                <w:rStyle w:val="TableText"/>
                <w:rFonts w:cs="Arial"/>
              </w:rPr>
            </w:pPr>
          </w:p>
        </w:tc>
      </w:tr>
    </w:tbl>
    <w:p w14:paraId="182110C8" w14:textId="65FEEBAE" w:rsidR="00B8554D" w:rsidRDefault="00B8554D"/>
    <w:p w14:paraId="478D98AE" w14:textId="7D37DB29" w:rsidR="00B8554D" w:rsidRPr="00271F43" w:rsidRDefault="00B8554D" w:rsidP="00271F43">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4A5E78" w14:paraId="5101D4CD" w14:textId="77777777" w:rsidTr="004A5E78">
        <w:trPr>
          <w:cantSplit/>
        </w:trPr>
        <w:tc>
          <w:tcPr>
            <w:tcW w:w="298" w:type="pct"/>
            <w:shd w:val="clear" w:color="auto" w:fill="E0E0E0"/>
            <w:vAlign w:val="center"/>
          </w:tcPr>
          <w:p w14:paraId="3CD5AA06" w14:textId="77777777" w:rsidR="004A5E78" w:rsidRPr="00725219" w:rsidRDefault="004A5E78" w:rsidP="004A5E78">
            <w:pPr>
              <w:jc w:val="center"/>
              <w:rPr>
                <w:rFonts w:cs="Arial"/>
                <w:b/>
                <w:sz w:val="16"/>
                <w:szCs w:val="16"/>
              </w:rPr>
            </w:pPr>
            <w:r>
              <w:rPr>
                <w:rFonts w:cs="Arial"/>
                <w:b/>
                <w:sz w:val="16"/>
                <w:szCs w:val="16"/>
              </w:rPr>
              <w:t>Αρ.</w:t>
            </w:r>
          </w:p>
        </w:tc>
        <w:tc>
          <w:tcPr>
            <w:tcW w:w="4702" w:type="pct"/>
            <w:shd w:val="clear" w:color="auto" w:fill="E0E0E0"/>
            <w:vAlign w:val="center"/>
          </w:tcPr>
          <w:p w14:paraId="6BE87C9F" w14:textId="77777777" w:rsidR="004A5E78" w:rsidRPr="00725219" w:rsidRDefault="004A5E78" w:rsidP="004A5E78">
            <w:pPr>
              <w:jc w:val="center"/>
              <w:rPr>
                <w:rFonts w:cs="Arial"/>
                <w:b/>
                <w:sz w:val="16"/>
                <w:szCs w:val="16"/>
              </w:rPr>
            </w:pPr>
            <w:r>
              <w:rPr>
                <w:rFonts w:cs="Arial"/>
                <w:b/>
                <w:sz w:val="16"/>
                <w:szCs w:val="16"/>
              </w:rPr>
              <w:t>Αναφορά</w:t>
            </w:r>
          </w:p>
        </w:tc>
      </w:tr>
      <w:tr w:rsidR="004A5E78" w:rsidRPr="00BF6590" w14:paraId="7FE6B8FD" w14:textId="77777777" w:rsidTr="004A5E78">
        <w:trPr>
          <w:cantSplit/>
        </w:trPr>
        <w:tc>
          <w:tcPr>
            <w:tcW w:w="298" w:type="pct"/>
          </w:tcPr>
          <w:p w14:paraId="4E4D8BD2" w14:textId="77777777" w:rsidR="004A5E78" w:rsidRDefault="004A5E78" w:rsidP="00424896">
            <w:pPr>
              <w:rPr>
                <w:rStyle w:val="TableText"/>
              </w:rPr>
            </w:pPr>
            <w:r>
              <w:rPr>
                <w:rStyle w:val="TableText"/>
              </w:rPr>
              <w:t>1</w:t>
            </w:r>
          </w:p>
        </w:tc>
        <w:tc>
          <w:tcPr>
            <w:tcW w:w="4702" w:type="pct"/>
          </w:tcPr>
          <w:p w14:paraId="0FF9DED8" w14:textId="046B2F04" w:rsidR="004A5E78" w:rsidRPr="00BF6590" w:rsidRDefault="004A5E78" w:rsidP="00424896">
            <w:pPr>
              <w:rPr>
                <w:rStyle w:val="TableText"/>
              </w:rPr>
            </w:pPr>
          </w:p>
        </w:tc>
      </w:tr>
      <w:tr w:rsidR="004A5E78" w:rsidRPr="00F8163A" w14:paraId="3806462B" w14:textId="77777777" w:rsidTr="004A5E78">
        <w:trPr>
          <w:cantSplit/>
        </w:trPr>
        <w:tc>
          <w:tcPr>
            <w:tcW w:w="298" w:type="pct"/>
          </w:tcPr>
          <w:p w14:paraId="5153CEC6" w14:textId="77777777" w:rsidR="004A5E78" w:rsidRDefault="004A5E78" w:rsidP="00424896">
            <w:pPr>
              <w:rPr>
                <w:rStyle w:val="TableText"/>
              </w:rPr>
            </w:pPr>
            <w:r>
              <w:rPr>
                <w:rStyle w:val="TableText"/>
              </w:rPr>
              <w:t>2</w:t>
            </w:r>
          </w:p>
        </w:tc>
        <w:tc>
          <w:tcPr>
            <w:tcW w:w="4702" w:type="pct"/>
          </w:tcPr>
          <w:p w14:paraId="17306E5B" w14:textId="1EF7706A" w:rsidR="004A5E78" w:rsidRPr="00F8163A" w:rsidRDefault="004A5E78" w:rsidP="00424896">
            <w:pPr>
              <w:rPr>
                <w:rStyle w:val="TableText"/>
              </w:rPr>
            </w:pPr>
          </w:p>
        </w:tc>
      </w:tr>
      <w:tr w:rsidR="004A5E78" w:rsidRPr="00F8163A" w14:paraId="42AC210A" w14:textId="77777777" w:rsidTr="004A5E78">
        <w:trPr>
          <w:cantSplit/>
        </w:trPr>
        <w:tc>
          <w:tcPr>
            <w:tcW w:w="298" w:type="pct"/>
            <w:tcBorders>
              <w:top w:val="single" w:sz="4" w:space="0" w:color="auto"/>
              <w:left w:val="single" w:sz="4" w:space="0" w:color="auto"/>
              <w:bottom w:val="single" w:sz="4" w:space="0" w:color="auto"/>
              <w:right w:val="single" w:sz="4" w:space="0" w:color="auto"/>
            </w:tcBorders>
          </w:tcPr>
          <w:p w14:paraId="63BEA06F" w14:textId="77777777" w:rsidR="004A5E78" w:rsidRDefault="004A5E78" w:rsidP="00424896">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231DA0BC" w14:textId="0542C1DA" w:rsidR="004A5E78" w:rsidRPr="00F8163A" w:rsidRDefault="004A5E78" w:rsidP="00424896">
            <w:pPr>
              <w:rPr>
                <w:rStyle w:val="TableText"/>
              </w:rPr>
            </w:pPr>
          </w:p>
        </w:tc>
      </w:tr>
    </w:tbl>
    <w:p w14:paraId="5738AE6E" w14:textId="7C23BD7E" w:rsidR="00973ABA" w:rsidRPr="00F47ECF" w:rsidRDefault="00973ABA" w:rsidP="002079AB"/>
    <w:p w14:paraId="5EB9B5E9" w14:textId="6E29DE0E" w:rsidR="00B8554D" w:rsidRPr="00287D26" w:rsidRDefault="00B8554D" w:rsidP="002079AB">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2F91077F" w14:textId="43600F41" w:rsidR="00B8554D" w:rsidRDefault="009504DD" w:rsidP="00AE00D6">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9504DD" w14:paraId="13E42B23" w14:textId="77777777" w:rsidTr="009504DD">
        <w:trPr>
          <w:tblHeader/>
        </w:trPr>
        <w:tc>
          <w:tcPr>
            <w:tcW w:w="1082" w:type="pct"/>
            <w:tcBorders>
              <w:top w:val="single" w:sz="12" w:space="0" w:color="auto"/>
              <w:bottom w:val="single" w:sz="4" w:space="0" w:color="auto"/>
            </w:tcBorders>
            <w:shd w:val="clear" w:color="auto" w:fill="E0E0E0"/>
            <w:vAlign w:val="center"/>
          </w:tcPr>
          <w:p w14:paraId="74C077A4" w14:textId="77777777" w:rsidR="009504DD" w:rsidRPr="00725219" w:rsidRDefault="009504DD" w:rsidP="009504DD">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16BAB5FB" w14:textId="77777777" w:rsidR="009504DD" w:rsidRPr="00725219" w:rsidRDefault="009504DD" w:rsidP="009504DD">
            <w:pPr>
              <w:pStyle w:val="TableHeader"/>
              <w:jc w:val="center"/>
              <w:rPr>
                <w:color w:val="auto"/>
                <w:lang w:val="el-GR"/>
              </w:rPr>
            </w:pPr>
            <w:r>
              <w:rPr>
                <w:color w:val="auto"/>
                <w:lang w:val="el-GR"/>
              </w:rPr>
              <w:t>Περιγραφή</w:t>
            </w:r>
          </w:p>
        </w:tc>
      </w:tr>
      <w:tr w:rsidR="009504DD" w14:paraId="4FDFC221" w14:textId="77777777" w:rsidTr="009504DD">
        <w:trPr>
          <w:cantSplit/>
        </w:trPr>
        <w:tc>
          <w:tcPr>
            <w:tcW w:w="1082" w:type="pct"/>
            <w:tcBorders>
              <w:top w:val="single" w:sz="4" w:space="0" w:color="auto"/>
            </w:tcBorders>
            <w:vAlign w:val="bottom"/>
          </w:tcPr>
          <w:p w14:paraId="448BD264" w14:textId="77777777" w:rsidR="009504DD" w:rsidRPr="00725219" w:rsidRDefault="009504DD" w:rsidP="00424896">
            <w:pPr>
              <w:pStyle w:val="Body"/>
              <w:spacing w:before="0" w:after="0"/>
              <w:ind w:left="0"/>
              <w:rPr>
                <w:rStyle w:val="TableText"/>
                <w:rFonts w:cs="Arial"/>
                <w:lang w:val="el-GR"/>
              </w:rPr>
            </w:pPr>
          </w:p>
        </w:tc>
        <w:tc>
          <w:tcPr>
            <w:tcW w:w="3918" w:type="pct"/>
            <w:tcBorders>
              <w:top w:val="single" w:sz="4" w:space="0" w:color="auto"/>
            </w:tcBorders>
            <w:vAlign w:val="bottom"/>
          </w:tcPr>
          <w:p w14:paraId="431320D7" w14:textId="77777777" w:rsidR="009504DD" w:rsidRDefault="009504DD" w:rsidP="00424896">
            <w:pPr>
              <w:pStyle w:val="Body"/>
              <w:spacing w:before="0" w:after="0"/>
              <w:ind w:left="0"/>
              <w:jc w:val="both"/>
              <w:rPr>
                <w:rStyle w:val="TableText"/>
                <w:rFonts w:cs="Arial"/>
              </w:rPr>
            </w:pPr>
          </w:p>
        </w:tc>
      </w:tr>
      <w:tr w:rsidR="009504DD" w14:paraId="5582AAF8" w14:textId="77777777" w:rsidTr="009504DD">
        <w:trPr>
          <w:cantSplit/>
        </w:trPr>
        <w:tc>
          <w:tcPr>
            <w:tcW w:w="1082" w:type="pct"/>
            <w:vAlign w:val="bottom"/>
          </w:tcPr>
          <w:p w14:paraId="3BCE4644" w14:textId="77777777" w:rsidR="009504DD" w:rsidRPr="00725219" w:rsidRDefault="009504DD" w:rsidP="00424896">
            <w:pPr>
              <w:pStyle w:val="BalloonText"/>
              <w:spacing w:before="0" w:after="0"/>
              <w:rPr>
                <w:rStyle w:val="TableText"/>
                <w:rFonts w:ascii="Arial" w:hAnsi="Arial" w:cs="Arial"/>
                <w:szCs w:val="20"/>
                <w:lang w:val="el-GR"/>
              </w:rPr>
            </w:pPr>
          </w:p>
        </w:tc>
        <w:tc>
          <w:tcPr>
            <w:tcW w:w="3918" w:type="pct"/>
            <w:vAlign w:val="bottom"/>
          </w:tcPr>
          <w:p w14:paraId="736A711F" w14:textId="77777777" w:rsidR="009504DD" w:rsidRDefault="009504DD" w:rsidP="00424896">
            <w:pPr>
              <w:spacing w:after="0"/>
              <w:jc w:val="both"/>
              <w:rPr>
                <w:rStyle w:val="TableText"/>
                <w:rFonts w:cs="Arial"/>
              </w:rPr>
            </w:pPr>
          </w:p>
        </w:tc>
      </w:tr>
      <w:tr w:rsidR="009504DD" w14:paraId="24AE1228" w14:textId="77777777" w:rsidTr="009504DD">
        <w:trPr>
          <w:cantSplit/>
        </w:trPr>
        <w:tc>
          <w:tcPr>
            <w:tcW w:w="1082" w:type="pct"/>
            <w:vAlign w:val="bottom"/>
          </w:tcPr>
          <w:p w14:paraId="5D7F0A1C" w14:textId="77777777" w:rsidR="009504DD" w:rsidRPr="00725219" w:rsidRDefault="009504DD" w:rsidP="00424896">
            <w:pPr>
              <w:spacing w:after="0"/>
              <w:rPr>
                <w:rStyle w:val="TableText"/>
                <w:rFonts w:cs="Arial"/>
              </w:rPr>
            </w:pPr>
          </w:p>
        </w:tc>
        <w:tc>
          <w:tcPr>
            <w:tcW w:w="3918" w:type="pct"/>
            <w:vAlign w:val="bottom"/>
          </w:tcPr>
          <w:p w14:paraId="6DB3C589" w14:textId="77777777" w:rsidR="009504DD" w:rsidRDefault="009504DD" w:rsidP="00424896">
            <w:pPr>
              <w:spacing w:after="0"/>
              <w:jc w:val="both"/>
              <w:rPr>
                <w:rStyle w:val="TableText"/>
                <w:rFonts w:cs="Arial"/>
              </w:rPr>
            </w:pPr>
          </w:p>
        </w:tc>
      </w:tr>
    </w:tbl>
    <w:p w14:paraId="7D642303" w14:textId="77777777" w:rsidR="00973ABA" w:rsidRDefault="00973ABA">
      <w:pPr>
        <w:sectPr w:rsidR="00973ABA"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14:paraId="6D97B9DA" w14:textId="1B38BDC4" w:rsidR="00315CF0" w:rsidRDefault="00315CF0" w:rsidP="00315CF0">
      <w:pPr>
        <w:pStyle w:val="Heading1"/>
        <w:numPr>
          <w:ilvl w:val="0"/>
          <w:numId w:val="0"/>
        </w:numPr>
        <w:rPr>
          <w:rFonts w:eastAsiaTheme="minorHAnsi" w:cstheme="minorBidi"/>
          <w:b w:val="0"/>
          <w:color w:val="auto"/>
          <w:sz w:val="22"/>
          <w:szCs w:val="22"/>
        </w:rPr>
      </w:pPr>
    </w:p>
    <w:bookmarkStart w:id="1" w:name="_Toc184811104"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7F888DE8" w14:textId="176A8C5E" w:rsidR="008B2A60" w:rsidRPr="00BB2D2E" w:rsidRDefault="00BB2D2E" w:rsidP="00260EDC">
          <w:pPr>
            <w:pStyle w:val="Heading1"/>
            <w:numPr>
              <w:ilvl w:val="0"/>
              <w:numId w:val="0"/>
            </w:numPr>
          </w:pPr>
          <w:r>
            <w:t>Πίνακας Περιεχομένων</w:t>
          </w:r>
          <w:bookmarkEnd w:id="1"/>
        </w:p>
        <w:p w14:paraId="21EA92F1" w14:textId="1F58976E" w:rsidR="00090B2D" w:rsidRDefault="008B2A60" w:rsidP="00BD4259">
          <w:pPr>
            <w:pStyle w:val="TOC1"/>
            <w:tabs>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84811104" w:history="1">
            <w:r w:rsidR="00090B2D" w:rsidRPr="008570A6">
              <w:rPr>
                <w:rStyle w:val="Hyperlink"/>
                <w:noProof/>
              </w:rPr>
              <w:t>Πίνακας Περιεχομένων</w:t>
            </w:r>
            <w:r w:rsidR="00090B2D">
              <w:rPr>
                <w:noProof/>
                <w:webHidden/>
              </w:rPr>
              <w:tab/>
            </w:r>
            <w:r w:rsidR="00090B2D">
              <w:rPr>
                <w:noProof/>
                <w:webHidden/>
              </w:rPr>
              <w:fldChar w:fldCharType="begin"/>
            </w:r>
            <w:r w:rsidR="00090B2D">
              <w:rPr>
                <w:noProof/>
                <w:webHidden/>
              </w:rPr>
              <w:instrText xml:space="preserve"> PAGEREF _Toc184811104 \h </w:instrText>
            </w:r>
            <w:r w:rsidR="00090B2D">
              <w:rPr>
                <w:noProof/>
                <w:webHidden/>
              </w:rPr>
            </w:r>
            <w:r w:rsidR="00090B2D">
              <w:rPr>
                <w:noProof/>
                <w:webHidden/>
              </w:rPr>
              <w:fldChar w:fldCharType="separate"/>
            </w:r>
            <w:r w:rsidR="00090B2D">
              <w:rPr>
                <w:noProof/>
                <w:webHidden/>
              </w:rPr>
              <w:t>3</w:t>
            </w:r>
            <w:r w:rsidR="00090B2D">
              <w:rPr>
                <w:noProof/>
                <w:webHidden/>
              </w:rPr>
              <w:fldChar w:fldCharType="end"/>
            </w:r>
          </w:hyperlink>
        </w:p>
        <w:p w14:paraId="3F13FE05" w14:textId="02CB57E1" w:rsidR="00090B2D" w:rsidRDefault="009526CD">
          <w:pPr>
            <w:pStyle w:val="TOC1"/>
            <w:tabs>
              <w:tab w:val="left" w:pos="440"/>
              <w:tab w:val="right" w:leader="dot" w:pos="8296"/>
            </w:tabs>
            <w:rPr>
              <w:rFonts w:eastAsiaTheme="minorEastAsia"/>
              <w:noProof/>
              <w:lang w:val="en-GB" w:eastAsia="en-GB"/>
            </w:rPr>
          </w:pPr>
          <w:hyperlink w:anchor="_Toc184811105" w:history="1">
            <w:r w:rsidR="00090B2D" w:rsidRPr="008570A6">
              <w:rPr>
                <w:rStyle w:val="Hyperlink"/>
                <w:noProof/>
              </w:rPr>
              <w:t>1.</w:t>
            </w:r>
            <w:r w:rsidR="00090B2D">
              <w:rPr>
                <w:rFonts w:eastAsiaTheme="minorEastAsia"/>
                <w:noProof/>
                <w:lang w:val="en-GB" w:eastAsia="en-GB"/>
              </w:rPr>
              <w:tab/>
            </w:r>
            <w:r w:rsidR="00090B2D" w:rsidRPr="008570A6">
              <w:rPr>
                <w:rStyle w:val="Hyperlink"/>
                <w:noProof/>
              </w:rPr>
              <w:t>Εισαγωγή</w:t>
            </w:r>
            <w:r w:rsidR="00090B2D">
              <w:rPr>
                <w:noProof/>
                <w:webHidden/>
              </w:rPr>
              <w:tab/>
            </w:r>
            <w:r w:rsidR="00090B2D">
              <w:rPr>
                <w:noProof/>
                <w:webHidden/>
              </w:rPr>
              <w:fldChar w:fldCharType="begin"/>
            </w:r>
            <w:r w:rsidR="00090B2D">
              <w:rPr>
                <w:noProof/>
                <w:webHidden/>
              </w:rPr>
              <w:instrText xml:space="preserve"> PAGEREF _Toc184811105 \h </w:instrText>
            </w:r>
            <w:r w:rsidR="00090B2D">
              <w:rPr>
                <w:noProof/>
                <w:webHidden/>
              </w:rPr>
            </w:r>
            <w:r w:rsidR="00090B2D">
              <w:rPr>
                <w:noProof/>
                <w:webHidden/>
              </w:rPr>
              <w:fldChar w:fldCharType="separate"/>
            </w:r>
            <w:r w:rsidR="00090B2D">
              <w:rPr>
                <w:noProof/>
                <w:webHidden/>
              </w:rPr>
              <w:t>4</w:t>
            </w:r>
            <w:r w:rsidR="00090B2D">
              <w:rPr>
                <w:noProof/>
                <w:webHidden/>
              </w:rPr>
              <w:fldChar w:fldCharType="end"/>
            </w:r>
          </w:hyperlink>
        </w:p>
        <w:p w14:paraId="7D04D0D1" w14:textId="0313FD2B" w:rsidR="00090B2D" w:rsidRDefault="009526CD">
          <w:pPr>
            <w:pStyle w:val="TOC2"/>
            <w:tabs>
              <w:tab w:val="left" w:pos="880"/>
            </w:tabs>
            <w:rPr>
              <w:rFonts w:eastAsiaTheme="minorEastAsia"/>
              <w:noProof/>
              <w:lang w:val="en-GB" w:eastAsia="en-GB"/>
            </w:rPr>
          </w:pPr>
          <w:hyperlink w:anchor="_Toc184811106" w:history="1">
            <w:r w:rsidR="00090B2D" w:rsidRPr="008570A6">
              <w:rPr>
                <w:rStyle w:val="Hyperlink"/>
                <w:noProof/>
              </w:rPr>
              <w:t>1.1</w:t>
            </w:r>
            <w:r w:rsidR="00090B2D">
              <w:rPr>
                <w:rFonts w:eastAsiaTheme="minorEastAsia"/>
                <w:noProof/>
                <w:lang w:val="en-GB" w:eastAsia="en-GB"/>
              </w:rPr>
              <w:tab/>
            </w:r>
            <w:r w:rsidR="00090B2D" w:rsidRPr="008570A6">
              <w:rPr>
                <w:rStyle w:val="Hyperlink"/>
                <w:noProof/>
              </w:rPr>
              <w:t>Σκοπός</w:t>
            </w:r>
            <w:r w:rsidR="00090B2D">
              <w:rPr>
                <w:noProof/>
                <w:webHidden/>
              </w:rPr>
              <w:tab/>
            </w:r>
            <w:r w:rsidR="00090B2D">
              <w:rPr>
                <w:noProof/>
                <w:webHidden/>
              </w:rPr>
              <w:fldChar w:fldCharType="begin"/>
            </w:r>
            <w:r w:rsidR="00090B2D">
              <w:rPr>
                <w:noProof/>
                <w:webHidden/>
              </w:rPr>
              <w:instrText xml:space="preserve"> PAGEREF _Toc184811106 \h </w:instrText>
            </w:r>
            <w:r w:rsidR="00090B2D">
              <w:rPr>
                <w:noProof/>
                <w:webHidden/>
              </w:rPr>
            </w:r>
            <w:r w:rsidR="00090B2D">
              <w:rPr>
                <w:noProof/>
                <w:webHidden/>
              </w:rPr>
              <w:fldChar w:fldCharType="separate"/>
            </w:r>
            <w:r w:rsidR="00090B2D">
              <w:rPr>
                <w:noProof/>
                <w:webHidden/>
              </w:rPr>
              <w:t>4</w:t>
            </w:r>
            <w:r w:rsidR="00090B2D">
              <w:rPr>
                <w:noProof/>
                <w:webHidden/>
              </w:rPr>
              <w:fldChar w:fldCharType="end"/>
            </w:r>
          </w:hyperlink>
        </w:p>
        <w:p w14:paraId="3CCBDB4F" w14:textId="187B20DA" w:rsidR="00090B2D" w:rsidRDefault="009526CD">
          <w:pPr>
            <w:pStyle w:val="TOC2"/>
            <w:tabs>
              <w:tab w:val="left" w:pos="880"/>
            </w:tabs>
            <w:rPr>
              <w:rFonts w:eastAsiaTheme="minorEastAsia"/>
              <w:noProof/>
              <w:lang w:val="en-GB" w:eastAsia="en-GB"/>
            </w:rPr>
          </w:pPr>
          <w:hyperlink w:anchor="_Toc184811107" w:history="1">
            <w:r w:rsidR="00090B2D" w:rsidRPr="008570A6">
              <w:rPr>
                <w:rStyle w:val="Hyperlink"/>
                <w:noProof/>
              </w:rPr>
              <w:t>1.2</w:t>
            </w:r>
            <w:r w:rsidR="00090B2D">
              <w:rPr>
                <w:rFonts w:eastAsiaTheme="minorEastAsia"/>
                <w:noProof/>
                <w:lang w:val="en-GB" w:eastAsia="en-GB"/>
              </w:rPr>
              <w:tab/>
            </w:r>
            <w:r w:rsidR="00090B2D" w:rsidRPr="008570A6">
              <w:rPr>
                <w:rStyle w:val="Hyperlink"/>
                <w:noProof/>
              </w:rPr>
              <w:t>Πεδίο Εφαρμογής</w:t>
            </w:r>
            <w:r w:rsidR="00090B2D">
              <w:rPr>
                <w:noProof/>
                <w:webHidden/>
              </w:rPr>
              <w:tab/>
            </w:r>
            <w:r w:rsidR="00090B2D">
              <w:rPr>
                <w:noProof/>
                <w:webHidden/>
              </w:rPr>
              <w:fldChar w:fldCharType="begin"/>
            </w:r>
            <w:r w:rsidR="00090B2D">
              <w:rPr>
                <w:noProof/>
                <w:webHidden/>
              </w:rPr>
              <w:instrText xml:space="preserve"> PAGEREF _Toc184811107 \h </w:instrText>
            </w:r>
            <w:r w:rsidR="00090B2D">
              <w:rPr>
                <w:noProof/>
                <w:webHidden/>
              </w:rPr>
            </w:r>
            <w:r w:rsidR="00090B2D">
              <w:rPr>
                <w:noProof/>
                <w:webHidden/>
              </w:rPr>
              <w:fldChar w:fldCharType="separate"/>
            </w:r>
            <w:r w:rsidR="00090B2D">
              <w:rPr>
                <w:noProof/>
                <w:webHidden/>
              </w:rPr>
              <w:t>4</w:t>
            </w:r>
            <w:r w:rsidR="00090B2D">
              <w:rPr>
                <w:noProof/>
                <w:webHidden/>
              </w:rPr>
              <w:fldChar w:fldCharType="end"/>
            </w:r>
          </w:hyperlink>
        </w:p>
        <w:p w14:paraId="73A9496D" w14:textId="2053149F" w:rsidR="00090B2D" w:rsidRDefault="009526CD">
          <w:pPr>
            <w:pStyle w:val="TOC1"/>
            <w:tabs>
              <w:tab w:val="left" w:pos="440"/>
              <w:tab w:val="right" w:leader="dot" w:pos="8296"/>
            </w:tabs>
            <w:rPr>
              <w:rFonts w:eastAsiaTheme="minorEastAsia"/>
              <w:noProof/>
              <w:lang w:val="en-GB" w:eastAsia="en-GB"/>
            </w:rPr>
          </w:pPr>
          <w:hyperlink w:anchor="_Toc184811108" w:history="1">
            <w:r w:rsidR="00090B2D" w:rsidRPr="008570A6">
              <w:rPr>
                <w:rStyle w:val="Hyperlink"/>
                <w:noProof/>
              </w:rPr>
              <w:t>2.</w:t>
            </w:r>
            <w:r w:rsidR="00090B2D">
              <w:rPr>
                <w:rFonts w:eastAsiaTheme="minorEastAsia"/>
                <w:noProof/>
                <w:lang w:val="en-GB" w:eastAsia="en-GB"/>
              </w:rPr>
              <w:tab/>
            </w:r>
            <w:r w:rsidR="00090B2D" w:rsidRPr="008570A6">
              <w:rPr>
                <w:rStyle w:val="Hyperlink"/>
                <w:noProof/>
              </w:rPr>
              <w:t>Πολιτική Αποδεκτής Χρήσης</w:t>
            </w:r>
            <w:r w:rsidR="00090B2D">
              <w:rPr>
                <w:noProof/>
                <w:webHidden/>
              </w:rPr>
              <w:tab/>
            </w:r>
            <w:r w:rsidR="00090B2D">
              <w:rPr>
                <w:noProof/>
                <w:webHidden/>
              </w:rPr>
              <w:fldChar w:fldCharType="begin"/>
            </w:r>
            <w:r w:rsidR="00090B2D">
              <w:rPr>
                <w:noProof/>
                <w:webHidden/>
              </w:rPr>
              <w:instrText xml:space="preserve"> PAGEREF _Toc184811108 \h </w:instrText>
            </w:r>
            <w:r w:rsidR="00090B2D">
              <w:rPr>
                <w:noProof/>
                <w:webHidden/>
              </w:rPr>
            </w:r>
            <w:r w:rsidR="00090B2D">
              <w:rPr>
                <w:noProof/>
                <w:webHidden/>
              </w:rPr>
              <w:fldChar w:fldCharType="separate"/>
            </w:r>
            <w:r w:rsidR="00090B2D">
              <w:rPr>
                <w:noProof/>
                <w:webHidden/>
              </w:rPr>
              <w:t>5</w:t>
            </w:r>
            <w:r w:rsidR="00090B2D">
              <w:rPr>
                <w:noProof/>
                <w:webHidden/>
              </w:rPr>
              <w:fldChar w:fldCharType="end"/>
            </w:r>
          </w:hyperlink>
        </w:p>
        <w:p w14:paraId="4072D1BC" w14:textId="3F5DB788" w:rsidR="00090B2D" w:rsidRDefault="009526CD">
          <w:pPr>
            <w:pStyle w:val="TOC2"/>
            <w:tabs>
              <w:tab w:val="left" w:pos="880"/>
            </w:tabs>
            <w:rPr>
              <w:rFonts w:eastAsiaTheme="minorEastAsia"/>
              <w:noProof/>
              <w:lang w:val="en-GB" w:eastAsia="en-GB"/>
            </w:rPr>
          </w:pPr>
          <w:hyperlink w:anchor="_Toc184811110" w:history="1">
            <w:r w:rsidR="00090B2D" w:rsidRPr="008570A6">
              <w:rPr>
                <w:rStyle w:val="Hyperlink"/>
                <w:noProof/>
              </w:rPr>
              <w:t>2.1</w:t>
            </w:r>
            <w:r w:rsidR="00090B2D">
              <w:rPr>
                <w:rFonts w:eastAsiaTheme="minorEastAsia"/>
                <w:noProof/>
                <w:lang w:val="en-GB" w:eastAsia="en-GB"/>
              </w:rPr>
              <w:tab/>
            </w:r>
            <w:r w:rsidR="00090B2D" w:rsidRPr="008570A6">
              <w:rPr>
                <w:rStyle w:val="Hyperlink"/>
                <w:noProof/>
              </w:rPr>
              <w:t>Γενικές Απαιτήσεις -Υποχρεώσεις</w:t>
            </w:r>
            <w:r w:rsidR="00090B2D">
              <w:rPr>
                <w:noProof/>
                <w:webHidden/>
              </w:rPr>
              <w:tab/>
            </w:r>
            <w:r w:rsidR="00090B2D">
              <w:rPr>
                <w:noProof/>
                <w:webHidden/>
              </w:rPr>
              <w:fldChar w:fldCharType="begin"/>
            </w:r>
            <w:r w:rsidR="00090B2D">
              <w:rPr>
                <w:noProof/>
                <w:webHidden/>
              </w:rPr>
              <w:instrText xml:space="preserve"> PAGEREF _Toc184811110 \h </w:instrText>
            </w:r>
            <w:r w:rsidR="00090B2D">
              <w:rPr>
                <w:noProof/>
                <w:webHidden/>
              </w:rPr>
            </w:r>
            <w:r w:rsidR="00090B2D">
              <w:rPr>
                <w:noProof/>
                <w:webHidden/>
              </w:rPr>
              <w:fldChar w:fldCharType="separate"/>
            </w:r>
            <w:r w:rsidR="00090B2D">
              <w:rPr>
                <w:noProof/>
                <w:webHidden/>
              </w:rPr>
              <w:t>5</w:t>
            </w:r>
            <w:r w:rsidR="00090B2D">
              <w:rPr>
                <w:noProof/>
                <w:webHidden/>
              </w:rPr>
              <w:fldChar w:fldCharType="end"/>
            </w:r>
          </w:hyperlink>
        </w:p>
        <w:p w14:paraId="0FE4EBF2" w14:textId="614CC565" w:rsidR="00090B2D" w:rsidRDefault="009526CD">
          <w:pPr>
            <w:pStyle w:val="TOC2"/>
            <w:tabs>
              <w:tab w:val="left" w:pos="880"/>
            </w:tabs>
            <w:rPr>
              <w:rFonts w:eastAsiaTheme="minorEastAsia"/>
              <w:noProof/>
              <w:lang w:val="en-GB" w:eastAsia="en-GB"/>
            </w:rPr>
          </w:pPr>
          <w:hyperlink w:anchor="_Toc184811111" w:history="1">
            <w:r w:rsidR="00090B2D" w:rsidRPr="008570A6">
              <w:rPr>
                <w:rStyle w:val="Hyperlink"/>
                <w:noProof/>
              </w:rPr>
              <w:t>2.2</w:t>
            </w:r>
            <w:r w:rsidR="00090B2D">
              <w:rPr>
                <w:rFonts w:eastAsiaTheme="minorEastAsia"/>
                <w:noProof/>
                <w:lang w:val="en-GB" w:eastAsia="en-GB"/>
              </w:rPr>
              <w:tab/>
            </w:r>
            <w:r w:rsidR="00090B2D" w:rsidRPr="008570A6">
              <w:rPr>
                <w:rStyle w:val="Hyperlink"/>
                <w:noProof/>
              </w:rPr>
              <w:t>Ηλεκτρονικό Ταχυδρομείο</w:t>
            </w:r>
            <w:r w:rsidR="00090B2D">
              <w:rPr>
                <w:noProof/>
                <w:webHidden/>
              </w:rPr>
              <w:tab/>
            </w:r>
            <w:r w:rsidR="00090B2D">
              <w:rPr>
                <w:noProof/>
                <w:webHidden/>
              </w:rPr>
              <w:fldChar w:fldCharType="begin"/>
            </w:r>
            <w:r w:rsidR="00090B2D">
              <w:rPr>
                <w:noProof/>
                <w:webHidden/>
              </w:rPr>
              <w:instrText xml:space="preserve"> PAGEREF _Toc184811111 \h </w:instrText>
            </w:r>
            <w:r w:rsidR="00090B2D">
              <w:rPr>
                <w:noProof/>
                <w:webHidden/>
              </w:rPr>
            </w:r>
            <w:r w:rsidR="00090B2D">
              <w:rPr>
                <w:noProof/>
                <w:webHidden/>
              </w:rPr>
              <w:fldChar w:fldCharType="separate"/>
            </w:r>
            <w:r w:rsidR="00090B2D">
              <w:rPr>
                <w:noProof/>
                <w:webHidden/>
              </w:rPr>
              <w:t>5</w:t>
            </w:r>
            <w:r w:rsidR="00090B2D">
              <w:rPr>
                <w:noProof/>
                <w:webHidden/>
              </w:rPr>
              <w:fldChar w:fldCharType="end"/>
            </w:r>
          </w:hyperlink>
        </w:p>
        <w:p w14:paraId="5C3C63CD" w14:textId="073AABA7" w:rsidR="00090B2D" w:rsidRDefault="009526CD">
          <w:pPr>
            <w:pStyle w:val="TOC2"/>
            <w:tabs>
              <w:tab w:val="left" w:pos="880"/>
            </w:tabs>
            <w:rPr>
              <w:rFonts w:eastAsiaTheme="minorEastAsia"/>
              <w:noProof/>
              <w:lang w:val="en-GB" w:eastAsia="en-GB"/>
            </w:rPr>
          </w:pPr>
          <w:hyperlink w:anchor="_Toc184811112" w:history="1">
            <w:r w:rsidR="00090B2D" w:rsidRPr="008570A6">
              <w:rPr>
                <w:rStyle w:val="Hyperlink"/>
                <w:noProof/>
              </w:rPr>
              <w:t>2.3</w:t>
            </w:r>
            <w:r w:rsidR="00090B2D">
              <w:rPr>
                <w:rFonts w:eastAsiaTheme="minorEastAsia"/>
                <w:noProof/>
                <w:lang w:val="en-GB" w:eastAsia="en-GB"/>
              </w:rPr>
              <w:tab/>
            </w:r>
            <w:r w:rsidR="00090B2D" w:rsidRPr="008570A6">
              <w:rPr>
                <w:rStyle w:val="Hyperlink"/>
                <w:noProof/>
              </w:rPr>
              <w:t>Χρήση του διαδικτύου</w:t>
            </w:r>
            <w:r w:rsidR="00090B2D">
              <w:rPr>
                <w:noProof/>
                <w:webHidden/>
              </w:rPr>
              <w:tab/>
            </w:r>
            <w:r w:rsidR="00090B2D">
              <w:rPr>
                <w:noProof/>
                <w:webHidden/>
              </w:rPr>
              <w:fldChar w:fldCharType="begin"/>
            </w:r>
            <w:r w:rsidR="00090B2D">
              <w:rPr>
                <w:noProof/>
                <w:webHidden/>
              </w:rPr>
              <w:instrText xml:space="preserve"> PAGEREF _Toc184811112 \h </w:instrText>
            </w:r>
            <w:r w:rsidR="00090B2D">
              <w:rPr>
                <w:noProof/>
                <w:webHidden/>
              </w:rPr>
            </w:r>
            <w:r w:rsidR="00090B2D">
              <w:rPr>
                <w:noProof/>
                <w:webHidden/>
              </w:rPr>
              <w:fldChar w:fldCharType="separate"/>
            </w:r>
            <w:r w:rsidR="00090B2D">
              <w:rPr>
                <w:noProof/>
                <w:webHidden/>
              </w:rPr>
              <w:t>6</w:t>
            </w:r>
            <w:r w:rsidR="00090B2D">
              <w:rPr>
                <w:noProof/>
                <w:webHidden/>
              </w:rPr>
              <w:fldChar w:fldCharType="end"/>
            </w:r>
          </w:hyperlink>
        </w:p>
        <w:p w14:paraId="13CD94DB" w14:textId="2B2A410F" w:rsidR="00090B2D" w:rsidRDefault="009526CD">
          <w:pPr>
            <w:pStyle w:val="TOC1"/>
            <w:tabs>
              <w:tab w:val="left" w:pos="440"/>
              <w:tab w:val="right" w:leader="dot" w:pos="8296"/>
            </w:tabs>
            <w:rPr>
              <w:rFonts w:eastAsiaTheme="minorEastAsia"/>
              <w:noProof/>
              <w:lang w:val="en-GB" w:eastAsia="en-GB"/>
            </w:rPr>
          </w:pPr>
          <w:hyperlink w:anchor="_Toc184811113" w:history="1">
            <w:r w:rsidR="00090B2D" w:rsidRPr="008570A6">
              <w:rPr>
                <w:rStyle w:val="Hyperlink"/>
                <w:noProof/>
              </w:rPr>
              <w:t>3.</w:t>
            </w:r>
            <w:r w:rsidR="00090B2D">
              <w:rPr>
                <w:rFonts w:eastAsiaTheme="minorEastAsia"/>
                <w:noProof/>
                <w:lang w:val="en-GB" w:eastAsia="en-GB"/>
              </w:rPr>
              <w:tab/>
            </w:r>
            <w:r w:rsidR="00090B2D" w:rsidRPr="008570A6">
              <w:rPr>
                <w:rStyle w:val="Hyperlink"/>
                <w:noProof/>
              </w:rPr>
              <w:t>Κωδικοί Πρόσβασης</w:t>
            </w:r>
            <w:r w:rsidR="00090B2D">
              <w:rPr>
                <w:noProof/>
                <w:webHidden/>
              </w:rPr>
              <w:tab/>
            </w:r>
            <w:r w:rsidR="00090B2D">
              <w:rPr>
                <w:noProof/>
                <w:webHidden/>
              </w:rPr>
              <w:fldChar w:fldCharType="begin"/>
            </w:r>
            <w:r w:rsidR="00090B2D">
              <w:rPr>
                <w:noProof/>
                <w:webHidden/>
              </w:rPr>
              <w:instrText xml:space="preserve"> PAGEREF _Toc184811113 \h </w:instrText>
            </w:r>
            <w:r w:rsidR="00090B2D">
              <w:rPr>
                <w:noProof/>
                <w:webHidden/>
              </w:rPr>
            </w:r>
            <w:r w:rsidR="00090B2D">
              <w:rPr>
                <w:noProof/>
                <w:webHidden/>
              </w:rPr>
              <w:fldChar w:fldCharType="separate"/>
            </w:r>
            <w:r w:rsidR="00090B2D">
              <w:rPr>
                <w:noProof/>
                <w:webHidden/>
              </w:rPr>
              <w:t>7</w:t>
            </w:r>
            <w:r w:rsidR="00090B2D">
              <w:rPr>
                <w:noProof/>
                <w:webHidden/>
              </w:rPr>
              <w:fldChar w:fldCharType="end"/>
            </w:r>
          </w:hyperlink>
        </w:p>
        <w:p w14:paraId="50D43FD1" w14:textId="202ACA34" w:rsidR="00090B2D" w:rsidRDefault="009526CD">
          <w:pPr>
            <w:pStyle w:val="TOC1"/>
            <w:tabs>
              <w:tab w:val="left" w:pos="440"/>
              <w:tab w:val="right" w:leader="dot" w:pos="8296"/>
            </w:tabs>
            <w:rPr>
              <w:rFonts w:eastAsiaTheme="minorEastAsia"/>
              <w:noProof/>
              <w:lang w:val="en-GB" w:eastAsia="en-GB"/>
            </w:rPr>
          </w:pPr>
          <w:hyperlink w:anchor="_Toc184811114" w:history="1">
            <w:r w:rsidR="00090B2D" w:rsidRPr="008570A6">
              <w:rPr>
                <w:rStyle w:val="Hyperlink"/>
                <w:noProof/>
              </w:rPr>
              <w:t>4.</w:t>
            </w:r>
            <w:r w:rsidR="00090B2D">
              <w:rPr>
                <w:rFonts w:eastAsiaTheme="minorEastAsia"/>
                <w:noProof/>
                <w:lang w:val="en-GB" w:eastAsia="en-GB"/>
              </w:rPr>
              <w:tab/>
            </w:r>
            <w:r w:rsidR="00090B2D" w:rsidRPr="008570A6">
              <w:rPr>
                <w:rStyle w:val="Hyperlink"/>
                <w:noProof/>
              </w:rPr>
              <w:t>Αποθήκευση Πληροφοριών</w:t>
            </w:r>
            <w:r w:rsidR="00090B2D">
              <w:rPr>
                <w:noProof/>
                <w:webHidden/>
              </w:rPr>
              <w:tab/>
            </w:r>
            <w:r w:rsidR="00090B2D">
              <w:rPr>
                <w:noProof/>
                <w:webHidden/>
              </w:rPr>
              <w:fldChar w:fldCharType="begin"/>
            </w:r>
            <w:r w:rsidR="00090B2D">
              <w:rPr>
                <w:noProof/>
                <w:webHidden/>
              </w:rPr>
              <w:instrText xml:space="preserve"> PAGEREF _Toc184811114 \h </w:instrText>
            </w:r>
            <w:r w:rsidR="00090B2D">
              <w:rPr>
                <w:noProof/>
                <w:webHidden/>
              </w:rPr>
            </w:r>
            <w:r w:rsidR="00090B2D">
              <w:rPr>
                <w:noProof/>
                <w:webHidden/>
              </w:rPr>
              <w:fldChar w:fldCharType="separate"/>
            </w:r>
            <w:r w:rsidR="00090B2D">
              <w:rPr>
                <w:noProof/>
                <w:webHidden/>
              </w:rPr>
              <w:t>7</w:t>
            </w:r>
            <w:r w:rsidR="00090B2D">
              <w:rPr>
                <w:noProof/>
                <w:webHidden/>
              </w:rPr>
              <w:fldChar w:fldCharType="end"/>
            </w:r>
          </w:hyperlink>
        </w:p>
        <w:p w14:paraId="79A11FD8" w14:textId="200B3A3D" w:rsidR="00090B2D" w:rsidRDefault="009526CD">
          <w:pPr>
            <w:pStyle w:val="TOC1"/>
            <w:tabs>
              <w:tab w:val="left" w:pos="440"/>
              <w:tab w:val="right" w:leader="dot" w:pos="8296"/>
            </w:tabs>
            <w:rPr>
              <w:rFonts w:eastAsiaTheme="minorEastAsia"/>
              <w:noProof/>
              <w:lang w:val="en-GB" w:eastAsia="en-GB"/>
            </w:rPr>
          </w:pPr>
          <w:hyperlink w:anchor="_Toc184811115" w:history="1">
            <w:r w:rsidR="00090B2D" w:rsidRPr="008570A6">
              <w:rPr>
                <w:rStyle w:val="Hyperlink"/>
                <w:noProof/>
              </w:rPr>
              <w:t>5.</w:t>
            </w:r>
            <w:r w:rsidR="00090B2D">
              <w:rPr>
                <w:rFonts w:eastAsiaTheme="minorEastAsia"/>
                <w:noProof/>
                <w:lang w:val="en-GB" w:eastAsia="en-GB"/>
              </w:rPr>
              <w:tab/>
            </w:r>
            <w:r w:rsidR="00090B2D" w:rsidRPr="008570A6">
              <w:rPr>
                <w:rStyle w:val="Hyperlink"/>
                <w:noProof/>
              </w:rPr>
              <w:t>Κινητές Συσκευές</w:t>
            </w:r>
            <w:r w:rsidR="00090B2D">
              <w:rPr>
                <w:noProof/>
                <w:webHidden/>
              </w:rPr>
              <w:tab/>
            </w:r>
            <w:r w:rsidR="00090B2D">
              <w:rPr>
                <w:noProof/>
                <w:webHidden/>
              </w:rPr>
              <w:fldChar w:fldCharType="begin"/>
            </w:r>
            <w:r w:rsidR="00090B2D">
              <w:rPr>
                <w:noProof/>
                <w:webHidden/>
              </w:rPr>
              <w:instrText xml:space="preserve"> PAGEREF _Toc184811115 \h </w:instrText>
            </w:r>
            <w:r w:rsidR="00090B2D">
              <w:rPr>
                <w:noProof/>
                <w:webHidden/>
              </w:rPr>
            </w:r>
            <w:r w:rsidR="00090B2D">
              <w:rPr>
                <w:noProof/>
                <w:webHidden/>
              </w:rPr>
              <w:fldChar w:fldCharType="separate"/>
            </w:r>
            <w:r w:rsidR="00090B2D">
              <w:rPr>
                <w:noProof/>
                <w:webHidden/>
              </w:rPr>
              <w:t>8</w:t>
            </w:r>
            <w:r w:rsidR="00090B2D">
              <w:rPr>
                <w:noProof/>
                <w:webHidden/>
              </w:rPr>
              <w:fldChar w:fldCharType="end"/>
            </w:r>
          </w:hyperlink>
        </w:p>
        <w:p w14:paraId="354FA964" w14:textId="3BD389AB" w:rsidR="00090B2D" w:rsidRDefault="009526CD">
          <w:pPr>
            <w:pStyle w:val="TOC1"/>
            <w:tabs>
              <w:tab w:val="left" w:pos="440"/>
              <w:tab w:val="right" w:leader="dot" w:pos="8296"/>
            </w:tabs>
            <w:rPr>
              <w:rFonts w:eastAsiaTheme="minorEastAsia"/>
              <w:noProof/>
              <w:lang w:val="en-GB" w:eastAsia="en-GB"/>
            </w:rPr>
          </w:pPr>
          <w:hyperlink w:anchor="_Toc184811116" w:history="1">
            <w:r w:rsidR="00090B2D" w:rsidRPr="008570A6">
              <w:rPr>
                <w:rStyle w:val="Hyperlink"/>
                <w:noProof/>
              </w:rPr>
              <w:t>6.</w:t>
            </w:r>
            <w:r w:rsidR="00090B2D">
              <w:rPr>
                <w:rFonts w:eastAsiaTheme="minorEastAsia"/>
                <w:noProof/>
                <w:lang w:val="en-GB" w:eastAsia="en-GB"/>
              </w:rPr>
              <w:tab/>
            </w:r>
            <w:r w:rsidR="00090B2D" w:rsidRPr="008570A6">
              <w:rPr>
                <w:rStyle w:val="Hyperlink"/>
                <w:noProof/>
              </w:rPr>
              <w:t>Εργασία εξ ’αποστάσεως</w:t>
            </w:r>
            <w:r w:rsidR="00090B2D">
              <w:rPr>
                <w:noProof/>
                <w:webHidden/>
              </w:rPr>
              <w:tab/>
            </w:r>
            <w:r w:rsidR="00090B2D">
              <w:rPr>
                <w:noProof/>
                <w:webHidden/>
              </w:rPr>
              <w:fldChar w:fldCharType="begin"/>
            </w:r>
            <w:r w:rsidR="00090B2D">
              <w:rPr>
                <w:noProof/>
                <w:webHidden/>
              </w:rPr>
              <w:instrText xml:space="preserve"> PAGEREF _Toc184811116 \h </w:instrText>
            </w:r>
            <w:r w:rsidR="00090B2D">
              <w:rPr>
                <w:noProof/>
                <w:webHidden/>
              </w:rPr>
            </w:r>
            <w:r w:rsidR="00090B2D">
              <w:rPr>
                <w:noProof/>
                <w:webHidden/>
              </w:rPr>
              <w:fldChar w:fldCharType="separate"/>
            </w:r>
            <w:r w:rsidR="00090B2D">
              <w:rPr>
                <w:noProof/>
                <w:webHidden/>
              </w:rPr>
              <w:t>8</w:t>
            </w:r>
            <w:r w:rsidR="00090B2D">
              <w:rPr>
                <w:noProof/>
                <w:webHidden/>
              </w:rPr>
              <w:fldChar w:fldCharType="end"/>
            </w:r>
          </w:hyperlink>
        </w:p>
        <w:p w14:paraId="4C2227FC" w14:textId="52EB307E" w:rsidR="00090B2D" w:rsidRDefault="009526CD">
          <w:pPr>
            <w:pStyle w:val="TOC1"/>
            <w:tabs>
              <w:tab w:val="left" w:pos="440"/>
              <w:tab w:val="right" w:leader="dot" w:pos="8296"/>
            </w:tabs>
            <w:rPr>
              <w:rFonts w:eastAsiaTheme="minorEastAsia"/>
              <w:noProof/>
              <w:lang w:val="en-GB" w:eastAsia="en-GB"/>
            </w:rPr>
          </w:pPr>
          <w:hyperlink w:anchor="_Toc184811117" w:history="1">
            <w:r w:rsidR="00090B2D" w:rsidRPr="008570A6">
              <w:rPr>
                <w:rStyle w:val="Hyperlink"/>
                <w:noProof/>
              </w:rPr>
              <w:t>7.</w:t>
            </w:r>
            <w:r w:rsidR="00090B2D">
              <w:rPr>
                <w:rFonts w:eastAsiaTheme="minorEastAsia"/>
                <w:noProof/>
                <w:lang w:val="en-GB" w:eastAsia="en-GB"/>
              </w:rPr>
              <w:tab/>
            </w:r>
            <w:r w:rsidR="00090B2D" w:rsidRPr="008570A6">
              <w:rPr>
                <w:rStyle w:val="Hyperlink"/>
                <w:noProof/>
              </w:rPr>
              <w:t>Αποσπώμενα Μέσα Φύλαξης Δεδομένων</w:t>
            </w:r>
            <w:r w:rsidR="00090B2D">
              <w:rPr>
                <w:noProof/>
                <w:webHidden/>
              </w:rPr>
              <w:tab/>
            </w:r>
            <w:r w:rsidR="00090B2D">
              <w:rPr>
                <w:noProof/>
                <w:webHidden/>
              </w:rPr>
              <w:fldChar w:fldCharType="begin"/>
            </w:r>
            <w:r w:rsidR="00090B2D">
              <w:rPr>
                <w:noProof/>
                <w:webHidden/>
              </w:rPr>
              <w:instrText xml:space="preserve"> PAGEREF _Toc184811117 \h </w:instrText>
            </w:r>
            <w:r w:rsidR="00090B2D">
              <w:rPr>
                <w:noProof/>
                <w:webHidden/>
              </w:rPr>
            </w:r>
            <w:r w:rsidR="00090B2D">
              <w:rPr>
                <w:noProof/>
                <w:webHidden/>
              </w:rPr>
              <w:fldChar w:fldCharType="separate"/>
            </w:r>
            <w:r w:rsidR="00090B2D">
              <w:rPr>
                <w:noProof/>
                <w:webHidden/>
              </w:rPr>
              <w:t>9</w:t>
            </w:r>
            <w:r w:rsidR="00090B2D">
              <w:rPr>
                <w:noProof/>
                <w:webHidden/>
              </w:rPr>
              <w:fldChar w:fldCharType="end"/>
            </w:r>
          </w:hyperlink>
        </w:p>
        <w:p w14:paraId="5564D366" w14:textId="2F075E68" w:rsidR="00090B2D" w:rsidRDefault="009526CD">
          <w:pPr>
            <w:pStyle w:val="TOC1"/>
            <w:tabs>
              <w:tab w:val="left" w:pos="440"/>
              <w:tab w:val="right" w:leader="dot" w:pos="8296"/>
            </w:tabs>
            <w:rPr>
              <w:rFonts w:eastAsiaTheme="minorEastAsia"/>
              <w:noProof/>
              <w:lang w:val="en-GB" w:eastAsia="en-GB"/>
            </w:rPr>
          </w:pPr>
          <w:hyperlink w:anchor="_Toc184811118" w:history="1">
            <w:r w:rsidR="00090B2D" w:rsidRPr="008570A6">
              <w:rPr>
                <w:rStyle w:val="Hyperlink"/>
                <w:noProof/>
              </w:rPr>
              <w:t>8.</w:t>
            </w:r>
            <w:r w:rsidR="00090B2D">
              <w:rPr>
                <w:rFonts w:eastAsiaTheme="minorEastAsia"/>
                <w:noProof/>
                <w:lang w:val="en-GB" w:eastAsia="en-GB"/>
              </w:rPr>
              <w:tab/>
            </w:r>
            <w:r w:rsidR="00090B2D" w:rsidRPr="008570A6">
              <w:rPr>
                <w:rStyle w:val="Hyperlink"/>
                <w:noProof/>
              </w:rPr>
              <w:t>Αναθεώρηση</w:t>
            </w:r>
            <w:r w:rsidR="00090B2D">
              <w:rPr>
                <w:noProof/>
                <w:webHidden/>
              </w:rPr>
              <w:tab/>
            </w:r>
            <w:r w:rsidR="00090B2D">
              <w:rPr>
                <w:noProof/>
                <w:webHidden/>
              </w:rPr>
              <w:fldChar w:fldCharType="begin"/>
            </w:r>
            <w:r w:rsidR="00090B2D">
              <w:rPr>
                <w:noProof/>
                <w:webHidden/>
              </w:rPr>
              <w:instrText xml:space="preserve"> PAGEREF _Toc184811118 \h </w:instrText>
            </w:r>
            <w:r w:rsidR="00090B2D">
              <w:rPr>
                <w:noProof/>
                <w:webHidden/>
              </w:rPr>
            </w:r>
            <w:r w:rsidR="00090B2D">
              <w:rPr>
                <w:noProof/>
                <w:webHidden/>
              </w:rPr>
              <w:fldChar w:fldCharType="separate"/>
            </w:r>
            <w:r w:rsidR="00090B2D">
              <w:rPr>
                <w:noProof/>
                <w:webHidden/>
              </w:rPr>
              <w:t>10</w:t>
            </w:r>
            <w:r w:rsidR="00090B2D">
              <w:rPr>
                <w:noProof/>
                <w:webHidden/>
              </w:rPr>
              <w:fldChar w:fldCharType="end"/>
            </w:r>
          </w:hyperlink>
        </w:p>
        <w:p w14:paraId="180EDCA1" w14:textId="1D87EB67" w:rsidR="00090B2D" w:rsidRDefault="009526CD">
          <w:pPr>
            <w:pStyle w:val="TOC1"/>
            <w:tabs>
              <w:tab w:val="left" w:pos="440"/>
              <w:tab w:val="right" w:leader="dot" w:pos="8296"/>
            </w:tabs>
            <w:rPr>
              <w:rFonts w:eastAsiaTheme="minorEastAsia"/>
              <w:noProof/>
              <w:lang w:val="en-GB" w:eastAsia="en-GB"/>
            </w:rPr>
          </w:pPr>
          <w:hyperlink w:anchor="_Toc184811119" w:history="1">
            <w:r w:rsidR="00090B2D" w:rsidRPr="008570A6">
              <w:rPr>
                <w:rStyle w:val="Hyperlink"/>
                <w:noProof/>
              </w:rPr>
              <w:t>9.</w:t>
            </w:r>
            <w:r w:rsidR="00090B2D">
              <w:rPr>
                <w:rFonts w:eastAsiaTheme="minorEastAsia"/>
                <w:noProof/>
                <w:lang w:val="en-GB" w:eastAsia="en-GB"/>
              </w:rPr>
              <w:tab/>
            </w:r>
            <w:r w:rsidR="00090B2D" w:rsidRPr="008570A6">
              <w:rPr>
                <w:rStyle w:val="Hyperlink"/>
                <w:noProof/>
              </w:rPr>
              <w:t>Αναφορές</w:t>
            </w:r>
            <w:r w:rsidR="00090B2D">
              <w:rPr>
                <w:noProof/>
                <w:webHidden/>
              </w:rPr>
              <w:tab/>
            </w:r>
            <w:r w:rsidR="00090B2D">
              <w:rPr>
                <w:noProof/>
                <w:webHidden/>
              </w:rPr>
              <w:fldChar w:fldCharType="begin"/>
            </w:r>
            <w:r w:rsidR="00090B2D">
              <w:rPr>
                <w:noProof/>
                <w:webHidden/>
              </w:rPr>
              <w:instrText xml:space="preserve"> PAGEREF _Toc184811119 \h </w:instrText>
            </w:r>
            <w:r w:rsidR="00090B2D">
              <w:rPr>
                <w:noProof/>
                <w:webHidden/>
              </w:rPr>
            </w:r>
            <w:r w:rsidR="00090B2D">
              <w:rPr>
                <w:noProof/>
                <w:webHidden/>
              </w:rPr>
              <w:fldChar w:fldCharType="separate"/>
            </w:r>
            <w:r w:rsidR="00090B2D">
              <w:rPr>
                <w:noProof/>
                <w:webHidden/>
              </w:rPr>
              <w:t>11</w:t>
            </w:r>
            <w:r w:rsidR="00090B2D">
              <w:rPr>
                <w:noProof/>
                <w:webHidden/>
              </w:rPr>
              <w:fldChar w:fldCharType="end"/>
            </w:r>
          </w:hyperlink>
        </w:p>
        <w:p w14:paraId="183EB462" w14:textId="6353D3A0" w:rsidR="00BE0DFB" w:rsidRDefault="008B2A60">
          <w:pPr>
            <w:rPr>
              <w:b/>
              <w:bCs/>
              <w:noProof/>
            </w:rPr>
          </w:pPr>
          <w:r>
            <w:rPr>
              <w:b/>
              <w:bCs/>
              <w:noProof/>
            </w:rPr>
            <w:fldChar w:fldCharType="end"/>
          </w:r>
        </w:p>
      </w:sdtContent>
    </w:sdt>
    <w:p w14:paraId="74F50E51" w14:textId="77777777" w:rsidR="00973ABA" w:rsidRDefault="00973ABA">
      <w:pPr>
        <w:rPr>
          <w:lang w:val="en-US"/>
        </w:rPr>
        <w:sectPr w:rsidR="00973ABA" w:rsidSect="008C45E1">
          <w:pgSz w:w="11906" w:h="16838"/>
          <w:pgMar w:top="1440" w:right="1800" w:bottom="1440" w:left="1800" w:header="708" w:footer="708" w:gutter="0"/>
          <w:cols w:space="708"/>
          <w:docGrid w:linePitch="360"/>
        </w:sectPr>
      </w:pPr>
    </w:p>
    <w:p w14:paraId="1C69B745" w14:textId="27C076FC" w:rsidR="00C725EB" w:rsidRDefault="00C725EB" w:rsidP="0009295F">
      <w:pPr>
        <w:pStyle w:val="Heading1"/>
      </w:pPr>
      <w:bookmarkStart w:id="2" w:name="_Toc184811105"/>
      <w:bookmarkStart w:id="3" w:name="_Toc90303546"/>
      <w:bookmarkStart w:id="4" w:name="_Toc141544425"/>
      <w:r>
        <w:t>Εισαγωγή</w:t>
      </w:r>
      <w:bookmarkEnd w:id="2"/>
    </w:p>
    <w:p w14:paraId="1E08738F" w14:textId="2769B066" w:rsidR="006F59B7" w:rsidRPr="009C6457" w:rsidRDefault="006F59B7" w:rsidP="00965F57">
      <w:pPr>
        <w:pStyle w:val="Heading2"/>
      </w:pPr>
      <w:bookmarkStart w:id="5" w:name="_Toc184811106"/>
      <w:r w:rsidRPr="009C6457">
        <w:t>Σκοπός</w:t>
      </w:r>
      <w:bookmarkEnd w:id="3"/>
      <w:bookmarkEnd w:id="4"/>
      <w:bookmarkEnd w:id="5"/>
    </w:p>
    <w:p w14:paraId="5902A34D" w14:textId="3FF135BF" w:rsidR="00B1005A" w:rsidRDefault="00B1005A" w:rsidP="00B1005A">
      <w:pPr>
        <w:spacing w:after="120"/>
        <w:jc w:val="both"/>
        <w:rPr>
          <w:lang w:val="en-GB"/>
        </w:rPr>
      </w:pPr>
      <w:r w:rsidRPr="00B1005A">
        <w:t xml:space="preserve">Η παρούσα Πολιτική </w:t>
      </w:r>
      <w:r w:rsidR="00A552BA" w:rsidRPr="00A552BA">
        <w:t xml:space="preserve">καθορίζει την Πολιτική Αποδεκτής Χρήσης του </w:t>
      </w:r>
      <w:r w:rsidR="00995ECB" w:rsidRPr="001F7647">
        <w:rPr>
          <w:color w:val="FF0000"/>
        </w:rPr>
        <w:t>[Όνομα Οργανισμού]</w:t>
      </w:r>
      <w:r w:rsidR="00A552BA" w:rsidRPr="00A552BA">
        <w:t xml:space="preserve"> σε σχέση με την πρόσβαση </w:t>
      </w:r>
      <w:r>
        <w:t>και την ορθή χρήση των πληροφοριακών συστημάτων, των τεχνολογικών πόρων και των δεδομένων του. Στόχος είναι</w:t>
      </w:r>
      <w:r>
        <w:rPr>
          <w:lang w:val="en-GB"/>
        </w:rPr>
        <w:t>:</w:t>
      </w:r>
    </w:p>
    <w:p w14:paraId="045C6CA7" w14:textId="7AAB18B7" w:rsidR="00B1005A" w:rsidRDefault="00B1005A" w:rsidP="00B1005A">
      <w:pPr>
        <w:pStyle w:val="ListParagraph"/>
        <w:numPr>
          <w:ilvl w:val="0"/>
          <w:numId w:val="36"/>
        </w:numPr>
        <w:spacing w:after="120"/>
        <w:jc w:val="both"/>
      </w:pPr>
      <w:r>
        <w:t>Η προστασία της εμπιστευτικότητας, της ακεραιότητας και της διαθεσιμότητας των περιουσιακών στοιχείων πληροφοριών.</w:t>
      </w:r>
    </w:p>
    <w:p w14:paraId="68C0EFFF" w14:textId="6295C6E7" w:rsidR="00B1005A" w:rsidRDefault="00B1005A" w:rsidP="00B1005A">
      <w:pPr>
        <w:pStyle w:val="ListParagraph"/>
        <w:numPr>
          <w:ilvl w:val="0"/>
          <w:numId w:val="36"/>
        </w:numPr>
        <w:spacing w:after="120"/>
        <w:jc w:val="both"/>
      </w:pPr>
      <w:r>
        <w:t>Η αποτροπή της κακής χρήσης, της μη εξουσιοδοτημένης πρόσβασης ή ενέργειες που ενδέχεται να θέσουν σε κίνδυνο την ασφάλεια πληροφοριών.</w:t>
      </w:r>
    </w:p>
    <w:p w14:paraId="4CC405B8" w14:textId="7AEB95C6" w:rsidR="00B1005A" w:rsidRDefault="00B1005A" w:rsidP="00B1005A">
      <w:pPr>
        <w:pStyle w:val="ListParagraph"/>
        <w:numPr>
          <w:ilvl w:val="0"/>
          <w:numId w:val="36"/>
        </w:numPr>
        <w:spacing w:after="120"/>
        <w:jc w:val="both"/>
      </w:pPr>
      <w:r>
        <w:t>Η διασφάλιση της συμμόρφωσης με τις άλλες πολιτικές και κανονισμούς/νομοθεσίες.</w:t>
      </w:r>
    </w:p>
    <w:p w14:paraId="171C35E5" w14:textId="5041E4D6" w:rsidR="00B1005A" w:rsidRDefault="00B1005A" w:rsidP="00B1005A">
      <w:pPr>
        <w:pStyle w:val="ListParagraph"/>
        <w:numPr>
          <w:ilvl w:val="0"/>
          <w:numId w:val="36"/>
        </w:numPr>
        <w:spacing w:after="120"/>
        <w:jc w:val="both"/>
      </w:pPr>
      <w:r>
        <w:t>Η προώθηση της ασφαλούς και υπεύθυνης χρήσης των τεχνολογικών και άλλων πόρων για την υποστήριξη της αποστολής και των στόχων του οργανισμού.</w:t>
      </w:r>
    </w:p>
    <w:p w14:paraId="1381908E" w14:textId="77777777" w:rsidR="00B1005A" w:rsidRDefault="00B1005A" w:rsidP="00A846DC">
      <w:pPr>
        <w:spacing w:after="120"/>
        <w:jc w:val="both"/>
      </w:pPr>
    </w:p>
    <w:p w14:paraId="373D18D1" w14:textId="055D5885" w:rsidR="00B1005A" w:rsidRDefault="00B1005A" w:rsidP="00965F57">
      <w:pPr>
        <w:pStyle w:val="Heading2"/>
      </w:pPr>
      <w:bookmarkStart w:id="6" w:name="_Toc176939707"/>
      <w:bookmarkStart w:id="7" w:name="_Toc184811107"/>
      <w:r>
        <w:t>Πεδίο Εφαρμογής</w:t>
      </w:r>
      <w:bookmarkEnd w:id="6"/>
      <w:bookmarkEnd w:id="7"/>
    </w:p>
    <w:p w14:paraId="63469F23" w14:textId="7DFDA6A6" w:rsidR="003B0F18" w:rsidRPr="00132665" w:rsidRDefault="00A552BA" w:rsidP="003B0F18">
      <w:pPr>
        <w:jc w:val="both"/>
      </w:pPr>
      <w:r w:rsidRPr="00A552BA">
        <w:t xml:space="preserve">Ο </w:t>
      </w:r>
      <w:r w:rsidR="00995ECB" w:rsidRPr="00965F57">
        <w:rPr>
          <w:color w:val="FF0000"/>
        </w:rPr>
        <w:t>[Όνομα Οργανισμού]</w:t>
      </w:r>
      <w:r w:rsidRPr="00965F57">
        <w:rPr>
          <w:color w:val="FF0000"/>
        </w:rPr>
        <w:t xml:space="preserve"> </w:t>
      </w:r>
      <w:r w:rsidRPr="00A552BA">
        <w:t xml:space="preserve">έχει ως στόχο τη διεξαγωγή δραστηριοτήτων με επαγγελματικότητα, εφαρμόζοντας υψηλές προδιαγραφές για την παροχή </w:t>
      </w:r>
      <w:r w:rsidR="003B0F18">
        <w:t xml:space="preserve">των </w:t>
      </w:r>
      <w:r w:rsidRPr="00A552BA">
        <w:t>υπηρεσιών.</w:t>
      </w:r>
      <w:r w:rsidR="003B0F18">
        <w:t xml:space="preserve"> </w:t>
      </w:r>
      <w:r w:rsidRPr="00A552BA">
        <w:t>Συνεπώς, όλο το προσωπικό είναι απαραίτητο να λαμβάνει τα αναγκαία μέτρα για τη διασφάλιση της ακεραιότητας των πληροφοριών και των πληροφοριακών συστημάτων με τα δεδομένα τους, και να ακολουθήσει τις διαδικασίες και τις οδηγίες που περιγράφονται πιο κάτω, για τη διατήρηση της ασφάλειας και της νομιμότητας</w:t>
      </w:r>
      <w:r w:rsidR="003B0F18">
        <w:t>.</w:t>
      </w:r>
      <w:r w:rsidR="003B0F18" w:rsidRPr="003B0F18">
        <w:t xml:space="preserve"> </w:t>
      </w:r>
      <w:r w:rsidR="003B0F18">
        <w:t xml:space="preserve"> Η Πολιτική Αποδεκτής Χρήσης εφαρμόζεται σε όλους τους εργαζομένους/χρήστες του </w:t>
      </w:r>
      <w:r w:rsidR="003B0F18" w:rsidRPr="001F7647">
        <w:rPr>
          <w:color w:val="FF0000"/>
        </w:rPr>
        <w:t>[Όνομα Οργανισμού]</w:t>
      </w:r>
      <w:r w:rsidR="003B0F18">
        <w:t xml:space="preserve">, συμπεριλαμβανομένων και των τρίτων μερών που ενδέχεται να έχουν πρόσβαση στους πόρους του </w:t>
      </w:r>
      <w:r w:rsidR="003B0F18" w:rsidRPr="001F7647">
        <w:rPr>
          <w:color w:val="FF0000"/>
        </w:rPr>
        <w:t xml:space="preserve">[Όνομα Οργανισμού], </w:t>
      </w:r>
      <w:r w:rsidR="003B0F18">
        <w:t>ώστε να διατηρείται ένα ασφαλές, αποτελεσματικό και ηθικό περιβάλλον εργασίας.</w:t>
      </w:r>
      <w:r w:rsidR="00F74E36" w:rsidRPr="00965F57">
        <w:t xml:space="preserve"> </w:t>
      </w:r>
      <w:r w:rsidR="003B0F18" w:rsidRPr="00A552BA">
        <w:t>Αυτή η πολιτική ισχύει για όλες τις πληροφορίες και τα πληροφοριακά συστήματα του Οργανισμού, συμπεριλαμβανομένου του εξοπλισμού που χρησιμοποιείται για την εξ’</w:t>
      </w:r>
      <w:r w:rsidR="00AC004A" w:rsidRPr="00AC004A">
        <w:t xml:space="preserve"> </w:t>
      </w:r>
      <w:r w:rsidR="003B0F18" w:rsidRPr="00A552BA">
        <w:t xml:space="preserve">αποστάσεως εργασία καθώς και του υλικού που προέρχεται από τα </w:t>
      </w:r>
      <w:r w:rsidR="003B0F18">
        <w:t xml:space="preserve">διάφορα </w:t>
      </w:r>
      <w:r w:rsidR="003B0F18" w:rsidRPr="00A552BA">
        <w:t>συστήματα πληροφορικής.</w:t>
      </w:r>
    </w:p>
    <w:p w14:paraId="21AF6F41" w14:textId="0337EA5E" w:rsidR="003B0F18" w:rsidRPr="00370ECE" w:rsidRDefault="003B0F18" w:rsidP="003B0F18">
      <w:pPr>
        <w:spacing w:after="120"/>
        <w:jc w:val="both"/>
      </w:pPr>
      <w:r>
        <w:t xml:space="preserve">Η παρούσα πολιτική καθορίζει σαφείς προσδοκίες για όλους τους χρήστες </w:t>
      </w:r>
      <w:r w:rsidR="00370ECE">
        <w:t>όσο αφορά</w:t>
      </w:r>
      <w:r w:rsidR="00370ECE" w:rsidRPr="00965F57">
        <w:t>:</w:t>
      </w:r>
    </w:p>
    <w:p w14:paraId="5DD1C5FA" w14:textId="50882AAA" w:rsidR="003B0F18" w:rsidRPr="001F7647" w:rsidRDefault="003B0F18" w:rsidP="00965F57">
      <w:pPr>
        <w:pStyle w:val="ListParagraph"/>
        <w:numPr>
          <w:ilvl w:val="0"/>
          <w:numId w:val="50"/>
        </w:numPr>
        <w:jc w:val="both"/>
        <w:rPr>
          <w:color w:val="FF0000"/>
        </w:rPr>
      </w:pPr>
      <w:r w:rsidRPr="00DD1BD7">
        <w:t xml:space="preserve">Υπολογιστές, φορητοί υπολογιστές και φορητές συσκευές που ανήκουν </w:t>
      </w:r>
      <w:r>
        <w:t>στο</w:t>
      </w:r>
      <w:r w:rsidRPr="00DD1BD7">
        <w:t xml:space="preserve"> </w:t>
      </w:r>
      <w:r w:rsidRPr="006459D4">
        <w:rPr>
          <w:color w:val="FF0000"/>
        </w:rPr>
        <w:t>[Όνομα Οργανισμού]</w:t>
      </w:r>
      <w:r w:rsidR="00F74E36" w:rsidRPr="00965F57">
        <w:rPr>
          <w:color w:val="FF0000"/>
        </w:rPr>
        <w:t>.</w:t>
      </w:r>
    </w:p>
    <w:p w14:paraId="53A4F990" w14:textId="60CE7BBD" w:rsidR="003B0F18" w:rsidRPr="001F7647" w:rsidRDefault="003B0F18" w:rsidP="00965F57">
      <w:pPr>
        <w:pStyle w:val="ListParagraph"/>
        <w:numPr>
          <w:ilvl w:val="0"/>
          <w:numId w:val="50"/>
        </w:numPr>
        <w:jc w:val="both"/>
        <w:rPr>
          <w:color w:val="FF0000"/>
        </w:rPr>
      </w:pPr>
      <w:r w:rsidRPr="00DD1BD7">
        <w:t xml:space="preserve">Λογαριασμοί ηλεκτρονικού ταχυδρομείου που εκδίδονται από </w:t>
      </w:r>
      <w:r>
        <w:t>το</w:t>
      </w:r>
      <w:r w:rsidRPr="00DD1BD7">
        <w:t xml:space="preserve"> </w:t>
      </w:r>
      <w:r w:rsidRPr="001F7647">
        <w:rPr>
          <w:color w:val="FF0000"/>
        </w:rPr>
        <w:t xml:space="preserve">[Όνομα Οργανισμού] </w:t>
      </w:r>
      <w:r w:rsidRPr="00965F57">
        <w:t xml:space="preserve">και πρόσβαση </w:t>
      </w:r>
      <w:r w:rsidR="00370ECE" w:rsidRPr="00965F57">
        <w:t>σε εταιρική</w:t>
      </w:r>
      <w:r w:rsidRPr="00965F57">
        <w:t xml:space="preserve"> ηλεκτρονική αλληλογραφία.</w:t>
      </w:r>
    </w:p>
    <w:p w14:paraId="7B06D8CF" w14:textId="138CF81B" w:rsidR="003B0F18" w:rsidRPr="001F7647" w:rsidRDefault="003B0F18" w:rsidP="00965F57">
      <w:pPr>
        <w:pStyle w:val="ListParagraph"/>
        <w:numPr>
          <w:ilvl w:val="0"/>
          <w:numId w:val="50"/>
        </w:numPr>
        <w:jc w:val="both"/>
        <w:rPr>
          <w:color w:val="FF0000"/>
        </w:rPr>
      </w:pPr>
      <w:r>
        <w:t xml:space="preserve">Το εσωτερικό δίκτυο του </w:t>
      </w:r>
      <w:r w:rsidRPr="001F7647">
        <w:rPr>
          <w:color w:val="FF0000"/>
        </w:rPr>
        <w:t>[Όνομα Οργανισμού]</w:t>
      </w:r>
      <w:r w:rsidR="00EE43CF" w:rsidRPr="00965F57">
        <w:t>.</w:t>
      </w:r>
    </w:p>
    <w:p w14:paraId="50B872B0" w14:textId="396BCA66" w:rsidR="003B0F18" w:rsidRPr="00DD1BD7" w:rsidRDefault="003B0F18" w:rsidP="00965F57">
      <w:pPr>
        <w:pStyle w:val="ListParagraph"/>
        <w:numPr>
          <w:ilvl w:val="0"/>
          <w:numId w:val="50"/>
        </w:numPr>
        <w:jc w:val="both"/>
      </w:pPr>
      <w:r>
        <w:t>Πρόσβαση στο διαδίκτυο</w:t>
      </w:r>
      <w:r w:rsidR="00EE43CF">
        <w:rPr>
          <w:lang w:val="en-GB"/>
        </w:rPr>
        <w:t>.</w:t>
      </w:r>
    </w:p>
    <w:p w14:paraId="4F149C95" w14:textId="3B4C31AA" w:rsidR="003B0F18" w:rsidRPr="001F7647" w:rsidRDefault="003B0F18" w:rsidP="00965F57">
      <w:pPr>
        <w:pStyle w:val="ListParagraph"/>
        <w:numPr>
          <w:ilvl w:val="0"/>
          <w:numId w:val="50"/>
        </w:numPr>
        <w:jc w:val="both"/>
        <w:rPr>
          <w:color w:val="FF0000"/>
        </w:rPr>
      </w:pPr>
      <w:r w:rsidRPr="00DD1BD7">
        <w:t xml:space="preserve">Λογισμικό και εφαρμογές που παρέχονται από </w:t>
      </w:r>
      <w:r>
        <w:t>το</w:t>
      </w:r>
      <w:r w:rsidRPr="00DD1BD7">
        <w:t xml:space="preserve"> </w:t>
      </w:r>
      <w:r w:rsidRPr="001F7647">
        <w:rPr>
          <w:color w:val="FF0000"/>
        </w:rPr>
        <w:t>[Όνομα Οργανισμού]</w:t>
      </w:r>
      <w:r w:rsidR="00EE43CF" w:rsidRPr="00965F57">
        <w:t>.</w:t>
      </w:r>
    </w:p>
    <w:p w14:paraId="0DEC4519" w14:textId="77777777" w:rsidR="003B0F18" w:rsidRPr="00A552BA" w:rsidRDefault="003B0F18" w:rsidP="003B0F18">
      <w:pPr>
        <w:jc w:val="both"/>
      </w:pPr>
    </w:p>
    <w:p w14:paraId="00C430AF" w14:textId="246E23FF" w:rsidR="003B0F18" w:rsidRDefault="003B0F18" w:rsidP="003B0F18">
      <w:pPr>
        <w:spacing w:after="120"/>
        <w:jc w:val="both"/>
      </w:pPr>
    </w:p>
    <w:p w14:paraId="72BA7AFA" w14:textId="4CA96ADF" w:rsidR="00A552BA" w:rsidRPr="00A552BA" w:rsidRDefault="00A552BA" w:rsidP="00951F69">
      <w:pPr>
        <w:jc w:val="both"/>
      </w:pPr>
    </w:p>
    <w:p w14:paraId="4E99021E" w14:textId="18F29BD8" w:rsidR="000E6A7B" w:rsidRDefault="002750B0" w:rsidP="001D79C4">
      <w:pPr>
        <w:pStyle w:val="Heading1"/>
      </w:pPr>
      <w:bookmarkStart w:id="8" w:name="_Toc34381180"/>
      <w:bookmarkStart w:id="9" w:name="_Toc34381608"/>
      <w:bookmarkStart w:id="10" w:name="_Toc34382072"/>
      <w:bookmarkStart w:id="11" w:name="_Toc176939708"/>
      <w:bookmarkStart w:id="12" w:name="_Toc184811108"/>
      <w:bookmarkEnd w:id="8"/>
      <w:bookmarkEnd w:id="9"/>
      <w:bookmarkEnd w:id="10"/>
      <w:r>
        <w:t>Πολιτική Αποδεκτής Χρήσης</w:t>
      </w:r>
      <w:bookmarkEnd w:id="11"/>
      <w:bookmarkEnd w:id="12"/>
    </w:p>
    <w:p w14:paraId="4E46E8EF" w14:textId="77777777" w:rsidR="001D79C4" w:rsidRPr="001D79C4" w:rsidRDefault="001D79C4" w:rsidP="001D79C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13" w:name="_Toc184806750"/>
      <w:bookmarkStart w:id="14" w:name="_Toc184809587"/>
      <w:bookmarkStart w:id="15" w:name="_Toc184809927"/>
      <w:bookmarkStart w:id="16" w:name="_Toc184809950"/>
      <w:bookmarkStart w:id="17" w:name="_Toc184809998"/>
      <w:bookmarkStart w:id="18" w:name="_Toc184811109"/>
      <w:bookmarkEnd w:id="13"/>
      <w:bookmarkEnd w:id="14"/>
      <w:bookmarkEnd w:id="15"/>
      <w:bookmarkEnd w:id="16"/>
      <w:bookmarkEnd w:id="17"/>
      <w:bookmarkEnd w:id="18"/>
    </w:p>
    <w:p w14:paraId="42909EC0" w14:textId="72AA0BB7" w:rsidR="00900A38" w:rsidRPr="00951F69" w:rsidRDefault="00900A38" w:rsidP="00965F57">
      <w:pPr>
        <w:pStyle w:val="Heading2"/>
      </w:pPr>
      <w:bookmarkStart w:id="19" w:name="_Toc184811110"/>
      <w:r w:rsidRPr="00951F69">
        <w:t>Γενικές Απαιτήσεις -Υποχρεώσεις</w:t>
      </w:r>
      <w:bookmarkEnd w:id="19"/>
      <w:r w:rsidRPr="00951F69">
        <w:t xml:space="preserve"> </w:t>
      </w:r>
    </w:p>
    <w:p w14:paraId="412701FE" w14:textId="0F8CDA6E" w:rsidR="00900A38" w:rsidRPr="00965F57" w:rsidRDefault="00900A38">
      <w:pPr>
        <w:pStyle w:val="CommentText"/>
        <w:spacing w:after="120"/>
        <w:jc w:val="both"/>
        <w:rPr>
          <w:rFonts w:asciiTheme="minorHAnsi" w:eastAsiaTheme="minorHAnsi" w:hAnsiTheme="minorHAnsi" w:cstheme="minorBidi"/>
          <w:sz w:val="22"/>
          <w:szCs w:val="22"/>
          <w:lang w:val="en-GB"/>
        </w:rPr>
      </w:pPr>
      <w:r w:rsidRPr="002750B0">
        <w:rPr>
          <w:rFonts w:asciiTheme="minorHAnsi" w:eastAsiaTheme="minorHAnsi" w:hAnsiTheme="minorHAnsi" w:cstheme="minorBidi"/>
          <w:sz w:val="22"/>
          <w:szCs w:val="22"/>
        </w:rPr>
        <w:t xml:space="preserve">Ο </w:t>
      </w:r>
      <w:r w:rsidRPr="001F7647">
        <w:rPr>
          <w:rFonts w:asciiTheme="minorHAnsi" w:hAnsiTheme="minorHAnsi" w:cstheme="minorHAnsi"/>
          <w:color w:val="FF0000"/>
          <w:sz w:val="22"/>
          <w:szCs w:val="22"/>
        </w:rPr>
        <w:t>[Όνομα Οργανισμού</w:t>
      </w:r>
      <w:r w:rsidRPr="002750B0">
        <w:rPr>
          <w:rFonts w:asciiTheme="minorHAnsi" w:eastAsiaTheme="minorHAnsi" w:hAnsiTheme="minorHAnsi" w:cstheme="minorBidi"/>
          <w:sz w:val="22"/>
          <w:szCs w:val="22"/>
        </w:rPr>
        <w:t>] έχει θεσπίσει και εφαρμόζει βασικούς κανόνες ασφάλειας πληροφοριών, οι οποίοι να περιλαμβάνονται στις συμβάσεις των εργαζομένων.</w:t>
      </w:r>
      <w:r w:rsidR="00936CD5">
        <w:rPr>
          <w:rFonts w:asciiTheme="minorHAnsi" w:eastAsiaTheme="minorHAnsi" w:hAnsiTheme="minorHAnsi" w:cstheme="minorBidi"/>
          <w:sz w:val="22"/>
          <w:szCs w:val="22"/>
        </w:rPr>
        <w:t xml:space="preserve"> Πιο συγκεκριμένα</w:t>
      </w:r>
      <w:r w:rsidR="00936CD5">
        <w:rPr>
          <w:rFonts w:asciiTheme="minorHAnsi" w:eastAsiaTheme="minorHAnsi" w:hAnsiTheme="minorHAnsi" w:cstheme="minorBidi"/>
          <w:sz w:val="22"/>
          <w:szCs w:val="22"/>
          <w:lang w:val="en-GB"/>
        </w:rPr>
        <w:t>:</w:t>
      </w:r>
    </w:p>
    <w:p w14:paraId="108449BD" w14:textId="19A0F915" w:rsidR="00900A38" w:rsidRDefault="00900A38" w:rsidP="00965F57">
      <w:pPr>
        <w:pStyle w:val="CommentText"/>
        <w:numPr>
          <w:ilvl w:val="0"/>
          <w:numId w:val="43"/>
        </w:numPr>
        <w:spacing w:after="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Η Π</w:t>
      </w:r>
      <w:r w:rsidRPr="00911C40">
        <w:rPr>
          <w:rFonts w:asciiTheme="minorHAnsi" w:eastAsiaTheme="minorHAnsi" w:hAnsiTheme="minorHAnsi" w:cstheme="minorBidi"/>
          <w:sz w:val="22"/>
          <w:szCs w:val="22"/>
        </w:rPr>
        <w:t xml:space="preserve">ολιτική </w:t>
      </w:r>
      <w:r>
        <w:rPr>
          <w:rFonts w:asciiTheme="minorHAnsi" w:eastAsiaTheme="minorHAnsi" w:hAnsiTheme="minorHAnsi" w:cstheme="minorBidi"/>
          <w:sz w:val="22"/>
          <w:szCs w:val="22"/>
        </w:rPr>
        <w:t>Α</w:t>
      </w:r>
      <w:r w:rsidRPr="00911C40">
        <w:rPr>
          <w:rFonts w:asciiTheme="minorHAnsi" w:eastAsiaTheme="minorHAnsi" w:hAnsiTheme="minorHAnsi" w:cstheme="minorBidi"/>
          <w:sz w:val="22"/>
          <w:szCs w:val="22"/>
        </w:rPr>
        <w:t xml:space="preserve">ποδεκτής </w:t>
      </w:r>
      <w:r>
        <w:rPr>
          <w:rFonts w:asciiTheme="minorHAnsi" w:eastAsiaTheme="minorHAnsi" w:hAnsiTheme="minorHAnsi" w:cstheme="minorBidi"/>
          <w:sz w:val="22"/>
          <w:szCs w:val="22"/>
        </w:rPr>
        <w:t>Χ</w:t>
      </w:r>
      <w:r w:rsidRPr="00911C40">
        <w:rPr>
          <w:rFonts w:asciiTheme="minorHAnsi" w:eastAsiaTheme="minorHAnsi" w:hAnsiTheme="minorHAnsi" w:cstheme="minorBidi"/>
          <w:sz w:val="22"/>
          <w:szCs w:val="22"/>
        </w:rPr>
        <w:t xml:space="preserve">ρήσης κοινοποιείται σε όλο το προσωπικό και γίνεται αποδεκτή μέσω των συμβάσεων, καθώς και στην συνέχεια το προσωπικό να λαμβάνει σχετική εκπαίδευση για την αποδεκτή χρήση των πόρων ή/και των πληροφοριών του </w:t>
      </w:r>
      <w:r w:rsidRPr="00965F57">
        <w:rPr>
          <w:rFonts w:asciiTheme="minorHAnsi" w:hAnsiTheme="minorHAnsi" w:cstheme="minorHAnsi"/>
          <w:color w:val="FF0000"/>
          <w:sz w:val="22"/>
          <w:szCs w:val="22"/>
        </w:rPr>
        <w:t>[</w:t>
      </w:r>
      <w:r w:rsidRPr="001F7647">
        <w:rPr>
          <w:rFonts w:asciiTheme="minorHAnsi" w:hAnsiTheme="minorHAnsi" w:cstheme="minorHAnsi"/>
          <w:color w:val="FF0000"/>
          <w:sz w:val="22"/>
          <w:szCs w:val="22"/>
        </w:rPr>
        <w:t>Όνομα Οργανισμού</w:t>
      </w:r>
      <w:r w:rsidRPr="00965F57">
        <w:rPr>
          <w:rFonts w:asciiTheme="minorHAnsi" w:hAnsiTheme="minorHAnsi" w:cstheme="minorHAnsi"/>
          <w:color w:val="FF0000"/>
          <w:sz w:val="22"/>
          <w:szCs w:val="22"/>
        </w:rPr>
        <w:t>]</w:t>
      </w:r>
      <w:r w:rsidRPr="00911C40">
        <w:rPr>
          <w:rFonts w:asciiTheme="minorHAnsi" w:eastAsiaTheme="minorHAnsi" w:hAnsiTheme="minorHAnsi" w:cstheme="minorBidi"/>
          <w:sz w:val="22"/>
          <w:szCs w:val="22"/>
        </w:rPr>
        <w:t>, ώστε να εφαρμόζει μέτρα ανάλογα με την κρισιμότητα της πληροφορίας που διαχειρίζεται.</w:t>
      </w:r>
    </w:p>
    <w:p w14:paraId="3E0D90AE" w14:textId="77777777" w:rsidR="00900A38" w:rsidRPr="00251DE1" w:rsidRDefault="00900A38" w:rsidP="00965F57">
      <w:pPr>
        <w:pStyle w:val="CommentText"/>
        <w:numPr>
          <w:ilvl w:val="0"/>
          <w:numId w:val="43"/>
        </w:numPr>
        <w:spacing w:after="120"/>
        <w:jc w:val="both"/>
        <w:rPr>
          <w:rFonts w:asciiTheme="minorHAnsi" w:eastAsiaTheme="minorHAnsi" w:hAnsiTheme="minorHAnsi" w:cstheme="minorBidi"/>
          <w:sz w:val="22"/>
          <w:szCs w:val="22"/>
        </w:rPr>
      </w:pPr>
      <w:r w:rsidRPr="00251DE1">
        <w:rPr>
          <w:rFonts w:asciiTheme="minorHAnsi" w:eastAsiaTheme="minorHAnsi" w:hAnsiTheme="minorHAnsi" w:cstheme="minorBidi"/>
          <w:sz w:val="22"/>
          <w:szCs w:val="22"/>
        </w:rPr>
        <w:t>Οι υπολογιστές ή/και άλλοι πόροι που έχουν εκχωρηθεί στο προσωπικό πρέπει να χρησιμοποιούνται αποκλειστικά για εγκεκριμένους επιχειρησιακούς σκοπούς και απαγορεύεται οποιαδήποτε προσωπική χρήση.</w:t>
      </w:r>
    </w:p>
    <w:p w14:paraId="297445D1" w14:textId="77777777" w:rsidR="00900A38" w:rsidRDefault="00900A38" w:rsidP="00965F57">
      <w:pPr>
        <w:pStyle w:val="CommentText"/>
        <w:numPr>
          <w:ilvl w:val="0"/>
          <w:numId w:val="43"/>
        </w:numPr>
        <w:spacing w:after="120"/>
        <w:jc w:val="both"/>
        <w:rPr>
          <w:rFonts w:asciiTheme="minorHAnsi" w:eastAsiaTheme="minorHAnsi" w:hAnsiTheme="minorHAnsi" w:cstheme="minorBidi"/>
          <w:sz w:val="22"/>
          <w:szCs w:val="22"/>
        </w:rPr>
      </w:pPr>
      <w:r w:rsidRPr="004E088C">
        <w:rPr>
          <w:rFonts w:asciiTheme="minorHAnsi" w:eastAsiaTheme="minorHAnsi" w:hAnsiTheme="minorHAnsi" w:cstheme="minorBidi"/>
          <w:sz w:val="22"/>
          <w:szCs w:val="22"/>
        </w:rPr>
        <w:t xml:space="preserve">Οι πόροι του </w:t>
      </w:r>
      <w:r w:rsidRPr="00965F57">
        <w:rPr>
          <w:rFonts w:asciiTheme="minorHAnsi" w:hAnsiTheme="minorHAnsi" w:cstheme="minorHAnsi"/>
          <w:color w:val="FF0000"/>
          <w:sz w:val="22"/>
          <w:szCs w:val="22"/>
        </w:rPr>
        <w:t>[</w:t>
      </w:r>
      <w:r w:rsidRPr="001F7647">
        <w:rPr>
          <w:rFonts w:asciiTheme="minorHAnsi" w:hAnsiTheme="minorHAnsi" w:cstheme="minorHAnsi"/>
          <w:color w:val="FF0000"/>
          <w:sz w:val="22"/>
          <w:szCs w:val="22"/>
        </w:rPr>
        <w:t>Όνομα Οργανισμού</w:t>
      </w:r>
      <w:r w:rsidRPr="00965F57">
        <w:rPr>
          <w:rFonts w:asciiTheme="minorHAnsi" w:hAnsiTheme="minorHAnsi" w:cstheme="minorHAnsi"/>
          <w:color w:val="FF0000"/>
          <w:sz w:val="22"/>
          <w:szCs w:val="22"/>
        </w:rPr>
        <w:t>]</w:t>
      </w:r>
      <w:r w:rsidRPr="004E088C">
        <w:rPr>
          <w:rFonts w:asciiTheme="minorHAnsi" w:eastAsiaTheme="minorHAnsi" w:hAnsiTheme="minorHAnsi" w:cstheme="minorBidi"/>
          <w:sz w:val="22"/>
          <w:szCs w:val="22"/>
        </w:rPr>
        <w:t xml:space="preserve"> πρέπει να χρησιμοποιούνται μόνο από εξουσιοδοτημένα άτομα και απαγορεύεται διάθεσ</w:t>
      </w:r>
      <w:r>
        <w:rPr>
          <w:rFonts w:asciiTheme="minorHAnsi" w:eastAsiaTheme="minorHAnsi" w:hAnsiTheme="minorHAnsi" w:cstheme="minorBidi"/>
          <w:sz w:val="22"/>
          <w:szCs w:val="22"/>
        </w:rPr>
        <w:t>η</w:t>
      </w:r>
      <w:r w:rsidRPr="004E088C">
        <w:rPr>
          <w:rFonts w:asciiTheme="minorHAnsi" w:eastAsiaTheme="minorHAnsi" w:hAnsiTheme="minorHAnsi" w:cstheme="minorBidi"/>
          <w:sz w:val="22"/>
          <w:szCs w:val="22"/>
        </w:rPr>
        <w:t xml:space="preserve"> τους σε συναδέλφους ή/και οποιαδήποτε τρίτα πρόσωπα.</w:t>
      </w:r>
    </w:p>
    <w:p w14:paraId="6CA73E43" w14:textId="38B5ABB9" w:rsidR="00900A38" w:rsidRDefault="00900A38" w:rsidP="00965F57">
      <w:pPr>
        <w:pStyle w:val="CommentText"/>
        <w:numPr>
          <w:ilvl w:val="0"/>
          <w:numId w:val="43"/>
        </w:numPr>
        <w:spacing w:after="120"/>
        <w:jc w:val="both"/>
        <w:rPr>
          <w:rFonts w:asciiTheme="minorHAnsi" w:eastAsiaTheme="minorHAnsi" w:hAnsiTheme="minorHAnsi" w:cstheme="minorBidi"/>
          <w:sz w:val="22"/>
          <w:szCs w:val="22"/>
        </w:rPr>
      </w:pPr>
      <w:r w:rsidRPr="003F684D">
        <w:rPr>
          <w:rFonts w:asciiTheme="minorHAnsi" w:eastAsiaTheme="minorHAnsi" w:hAnsiTheme="minorHAnsi" w:cstheme="minorBidi"/>
          <w:sz w:val="22"/>
          <w:szCs w:val="22"/>
        </w:rPr>
        <w:t xml:space="preserve">Στους πόρους του </w:t>
      </w:r>
      <w:r w:rsidRPr="00965F57">
        <w:rPr>
          <w:rFonts w:asciiTheme="minorHAnsi" w:hAnsiTheme="minorHAnsi" w:cstheme="minorHAnsi"/>
          <w:color w:val="FF0000"/>
          <w:sz w:val="22"/>
          <w:szCs w:val="22"/>
        </w:rPr>
        <w:t>[</w:t>
      </w:r>
      <w:r w:rsidRPr="001F7647">
        <w:rPr>
          <w:rFonts w:asciiTheme="minorHAnsi" w:hAnsiTheme="minorHAnsi" w:cstheme="minorHAnsi"/>
          <w:color w:val="FF0000"/>
          <w:sz w:val="22"/>
          <w:szCs w:val="22"/>
        </w:rPr>
        <w:t>Όνομα Οργανισμού</w:t>
      </w:r>
      <w:r w:rsidRPr="00965F57">
        <w:rPr>
          <w:rFonts w:asciiTheme="minorHAnsi" w:hAnsiTheme="minorHAnsi" w:cstheme="minorHAnsi"/>
          <w:color w:val="FF0000"/>
          <w:sz w:val="22"/>
          <w:szCs w:val="22"/>
        </w:rPr>
        <w:t>]</w:t>
      </w:r>
      <w:r w:rsidRPr="003F684D">
        <w:rPr>
          <w:rFonts w:asciiTheme="minorHAnsi" w:eastAsiaTheme="minorHAnsi" w:hAnsiTheme="minorHAnsi" w:cstheme="minorBidi"/>
          <w:sz w:val="22"/>
          <w:szCs w:val="22"/>
        </w:rPr>
        <w:t xml:space="preserve"> πρέπει να γίνεται χρήση μόνο αδειοδοτημένου λογισμικού.</w:t>
      </w:r>
    </w:p>
    <w:p w14:paraId="670C7A49" w14:textId="77777777" w:rsidR="00900A38" w:rsidRDefault="00900A38" w:rsidP="00965F57">
      <w:pPr>
        <w:pStyle w:val="CommentText"/>
        <w:numPr>
          <w:ilvl w:val="0"/>
          <w:numId w:val="43"/>
        </w:numPr>
        <w:spacing w:after="120"/>
        <w:jc w:val="both"/>
        <w:rPr>
          <w:rFonts w:asciiTheme="minorHAnsi" w:eastAsiaTheme="minorHAnsi" w:hAnsiTheme="minorHAnsi" w:cstheme="minorBidi"/>
          <w:sz w:val="22"/>
          <w:szCs w:val="22"/>
        </w:rPr>
      </w:pPr>
      <w:r w:rsidRPr="003F684D">
        <w:rPr>
          <w:rFonts w:asciiTheme="minorHAnsi" w:eastAsiaTheme="minorHAnsi" w:hAnsiTheme="minorHAnsi" w:cstheme="minorBidi"/>
          <w:sz w:val="22"/>
          <w:szCs w:val="22"/>
        </w:rPr>
        <w:t>Κάθε υποψία περιστατικού ασφάλειας πρέπει να αναφέρεται από οποιονδήποτε εργαζόμενο γίνει αντιληπτό, σύμφωνα με την Πολιτική Διαχείρισης Συμβάντων και Περιστατικών.</w:t>
      </w:r>
    </w:p>
    <w:p w14:paraId="64BC3CBA" w14:textId="77777777" w:rsidR="00900A38" w:rsidRDefault="00900A38" w:rsidP="00965F57">
      <w:pPr>
        <w:pStyle w:val="CommentText"/>
        <w:numPr>
          <w:ilvl w:val="0"/>
          <w:numId w:val="43"/>
        </w:numPr>
        <w:spacing w:after="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Συστήνεται όπως η</w:t>
      </w:r>
      <w:r w:rsidRPr="00054F24">
        <w:rPr>
          <w:rFonts w:asciiTheme="minorHAnsi" w:eastAsiaTheme="minorHAnsi" w:hAnsiTheme="minorHAnsi" w:cstheme="minorBidi"/>
          <w:sz w:val="22"/>
          <w:szCs w:val="22"/>
        </w:rPr>
        <w:t xml:space="preserve"> εναρμόνιση με την </w:t>
      </w:r>
      <w:r>
        <w:rPr>
          <w:rFonts w:asciiTheme="minorHAnsi" w:eastAsiaTheme="minorHAnsi" w:hAnsiTheme="minorHAnsi" w:cstheme="minorBidi"/>
          <w:sz w:val="22"/>
          <w:szCs w:val="22"/>
        </w:rPr>
        <w:t>Π</w:t>
      </w:r>
      <w:r w:rsidRPr="00054F24">
        <w:rPr>
          <w:rFonts w:asciiTheme="minorHAnsi" w:eastAsiaTheme="minorHAnsi" w:hAnsiTheme="minorHAnsi" w:cstheme="minorBidi"/>
          <w:sz w:val="22"/>
          <w:szCs w:val="22"/>
        </w:rPr>
        <w:t xml:space="preserve">ολιτική </w:t>
      </w:r>
      <w:r>
        <w:rPr>
          <w:rFonts w:asciiTheme="minorHAnsi" w:eastAsiaTheme="minorHAnsi" w:hAnsiTheme="minorHAnsi" w:cstheme="minorBidi"/>
          <w:sz w:val="22"/>
          <w:szCs w:val="22"/>
        </w:rPr>
        <w:t>Αποδεκτής Χ</w:t>
      </w:r>
      <w:r w:rsidRPr="00054F24">
        <w:rPr>
          <w:rFonts w:asciiTheme="minorHAnsi" w:eastAsiaTheme="minorHAnsi" w:hAnsiTheme="minorHAnsi" w:cstheme="minorBidi"/>
          <w:sz w:val="22"/>
          <w:szCs w:val="22"/>
        </w:rPr>
        <w:t>ρήσης, να ελέγχεται μέσω ερωτηματολογίων που συμπληρώνονται από το προσωπικό σε ετήσια βάση.</w:t>
      </w:r>
      <w:r>
        <w:rPr>
          <w:rFonts w:asciiTheme="minorHAnsi" w:eastAsiaTheme="minorHAnsi" w:hAnsiTheme="minorHAnsi" w:cstheme="minorBidi"/>
          <w:sz w:val="22"/>
          <w:szCs w:val="22"/>
        </w:rPr>
        <w:t xml:space="preserve"> </w:t>
      </w:r>
      <w:r w:rsidRPr="00900A38">
        <w:rPr>
          <w:rFonts w:asciiTheme="minorHAnsi" w:eastAsiaTheme="minorHAnsi" w:hAnsiTheme="minorHAnsi" w:cstheme="minorBidi"/>
          <w:sz w:val="22"/>
          <w:szCs w:val="22"/>
        </w:rPr>
        <w:t xml:space="preserve">Πρέπει να υλοποιούνται τεχνικά μέτρα ώστε να ενημερώνεται το προσωπικό για τις οδηγίες αποδεκτής χρήσης κάθε φορά που πρόκειται να αποκτήσει πρόσβαση </w:t>
      </w:r>
      <w:r>
        <w:rPr>
          <w:rFonts w:asciiTheme="minorHAnsi" w:eastAsiaTheme="minorHAnsi" w:hAnsiTheme="minorHAnsi" w:cstheme="minorBidi"/>
          <w:sz w:val="22"/>
          <w:szCs w:val="22"/>
        </w:rPr>
        <w:t xml:space="preserve">στα συστήματα του </w:t>
      </w:r>
      <w:r w:rsidRPr="00965F57">
        <w:rPr>
          <w:rFonts w:asciiTheme="minorHAnsi" w:hAnsiTheme="minorHAnsi" w:cstheme="minorHAnsi"/>
          <w:color w:val="FF0000"/>
          <w:sz w:val="22"/>
          <w:szCs w:val="22"/>
        </w:rPr>
        <w:t>[Όνομα Οργανισμού]</w:t>
      </w:r>
      <w:r>
        <w:rPr>
          <w:rFonts w:asciiTheme="minorHAnsi" w:eastAsiaTheme="minorHAnsi" w:hAnsiTheme="minorHAnsi" w:cstheme="minorBidi"/>
          <w:sz w:val="22"/>
          <w:szCs w:val="22"/>
        </w:rPr>
        <w:t>.</w:t>
      </w:r>
    </w:p>
    <w:p w14:paraId="24728F3A" w14:textId="2821B4DD" w:rsidR="00900A38" w:rsidRPr="00251DE1" w:rsidRDefault="00900A38" w:rsidP="00900A38">
      <w:pPr>
        <w:pStyle w:val="CommentText"/>
        <w:jc w:val="both"/>
        <w:rPr>
          <w:rFonts w:asciiTheme="minorHAnsi" w:eastAsiaTheme="minorHAnsi" w:hAnsiTheme="minorHAnsi" w:cstheme="minorBidi"/>
          <w:sz w:val="22"/>
          <w:szCs w:val="22"/>
          <w:highlight w:val="yellow"/>
        </w:rPr>
      </w:pPr>
    </w:p>
    <w:p w14:paraId="32C8E9EF" w14:textId="2CC00EF7" w:rsidR="00283998" w:rsidRDefault="00283998" w:rsidP="00965F57">
      <w:pPr>
        <w:pStyle w:val="Heading2"/>
      </w:pPr>
      <w:bookmarkStart w:id="20" w:name="_Toc184811111"/>
      <w:r w:rsidRPr="00951F69">
        <w:t>Ηλεκτρονικό Ταχυδρομείο</w:t>
      </w:r>
      <w:bookmarkEnd w:id="20"/>
    </w:p>
    <w:p w14:paraId="706DC0CB" w14:textId="77777777" w:rsidR="00B30AE9" w:rsidRDefault="00B30AE9" w:rsidP="00B30AE9">
      <w:pPr>
        <w:spacing w:after="120"/>
        <w:jc w:val="both"/>
      </w:pPr>
    </w:p>
    <w:p w14:paraId="45CED63A" w14:textId="57285459" w:rsidR="00B30AE9" w:rsidRPr="00C93330" w:rsidRDefault="00B30AE9" w:rsidP="00B30AE9">
      <w:pPr>
        <w:spacing w:after="120"/>
        <w:jc w:val="both"/>
      </w:pPr>
      <w:r w:rsidRPr="00C93330">
        <w:t xml:space="preserve">Η απρόσεκτη χρήση του ηλεκτρονικού ταχυδρομείου </w:t>
      </w:r>
      <w:r>
        <w:t xml:space="preserve">ή του διαδικτύου </w:t>
      </w:r>
      <w:r w:rsidRPr="00C93330">
        <w:t xml:space="preserve">μπορεί να εκθέσει τα δίκτυα πληροφοριών του </w:t>
      </w:r>
      <w:r w:rsidRPr="001F7647">
        <w:rPr>
          <w:color w:val="FF0000"/>
        </w:rPr>
        <w:t>[Όνομα Οργανισμού</w:t>
      </w:r>
      <w:r w:rsidRPr="001F7647">
        <w:rPr>
          <w:smallCaps/>
          <w:color w:val="FF0000"/>
        </w:rPr>
        <w:t>]</w:t>
      </w:r>
      <w:r w:rsidRPr="00C93330">
        <w:t xml:space="preserve"> σε ένα ευρύ φάσμα κινδύνων που σχετίζονται με</w:t>
      </w:r>
      <w:r>
        <w:t xml:space="preserve"> διάφορα ήδη ιών όπως </w:t>
      </w:r>
      <w:r w:rsidRPr="00C93330">
        <w:t xml:space="preserve">spyware, </w:t>
      </w:r>
      <w:r>
        <w:t xml:space="preserve"> </w:t>
      </w:r>
      <w:r>
        <w:rPr>
          <w:lang w:val="en-GB"/>
        </w:rPr>
        <w:t>Trojan</w:t>
      </w:r>
      <w:r w:rsidRPr="00965F57">
        <w:t xml:space="preserve">, </w:t>
      </w:r>
      <w:r>
        <w:rPr>
          <w:lang w:val="en-GB"/>
        </w:rPr>
        <w:t>worms</w:t>
      </w:r>
      <w:r w:rsidRPr="00965F57">
        <w:t xml:space="preserve">, </w:t>
      </w:r>
      <w:r w:rsidRPr="00C93330">
        <w:t xml:space="preserve">spam και άλλες απειλές του κυβερνοχώρου, οι οποίες επιφέρουν αρνητικές συνέπειες στην εμπιστευτικότητα, την ακεραιότητα και τη διαθεσιμότητα των δεδομένων του </w:t>
      </w:r>
      <w:r w:rsidRPr="001F7647">
        <w:rPr>
          <w:color w:val="FF0000"/>
        </w:rPr>
        <w:t>[Όνομα Οργανισμού</w:t>
      </w:r>
      <w:r w:rsidRPr="001F7647">
        <w:rPr>
          <w:smallCaps/>
          <w:color w:val="FF0000"/>
        </w:rPr>
        <w:t>]</w:t>
      </w:r>
      <w:r w:rsidRPr="00C93330">
        <w:t>.</w:t>
      </w:r>
    </w:p>
    <w:p w14:paraId="5F0AE110" w14:textId="73274DB9" w:rsidR="00B30AE9" w:rsidRDefault="00B30AE9" w:rsidP="00965F57">
      <w:pPr>
        <w:jc w:val="both"/>
      </w:pPr>
      <w:r w:rsidRPr="00C93330">
        <w:t xml:space="preserve">Κατά τη χρήση του ηλεκτρονικού ταχυδρομείου </w:t>
      </w:r>
      <w:r>
        <w:t>ή του διαδικτύου</w:t>
      </w:r>
      <w:r w:rsidRPr="00C93330">
        <w:t xml:space="preserve">, το προσωπικό του </w:t>
      </w:r>
      <w:r w:rsidRPr="001F7647">
        <w:rPr>
          <w:color w:val="FF0000"/>
        </w:rPr>
        <w:t>[Όνομα Οργανισμού</w:t>
      </w:r>
      <w:r w:rsidRPr="001F7647">
        <w:rPr>
          <w:smallCaps/>
          <w:color w:val="FF0000"/>
        </w:rPr>
        <w:t>]</w:t>
      </w:r>
      <w:r w:rsidRPr="00C93330">
        <w:t xml:space="preserve"> φέρει την ευθύνη να δίνει συνεχώς τη δέουσα προ</w:t>
      </w:r>
      <w:r>
        <w:t>σοχή στην ασφάλεια του δικτύου.</w:t>
      </w:r>
    </w:p>
    <w:p w14:paraId="13777E51" w14:textId="77777777" w:rsidR="00B30AE9" w:rsidRPr="003F6A9B" w:rsidRDefault="00283998" w:rsidP="00B30AE9">
      <w:pPr>
        <w:spacing w:after="120"/>
        <w:jc w:val="both"/>
      </w:pPr>
      <w:r w:rsidRPr="003F6A9B">
        <w:t xml:space="preserve">Οι κατευθυντήριες γραμμές/οδηγίες που περιέχονται στην παρούσα πολιτική ισχύουν τόσο για τα </w:t>
      </w:r>
      <w:r>
        <w:t xml:space="preserve">τυχόν </w:t>
      </w:r>
      <w:r w:rsidRPr="003F6A9B">
        <w:t xml:space="preserve">προσωπικά ηλεκτρονικά μηνύματα όσο και για τα ηλεκτρονικά μηνύματα του Οργανισμού. </w:t>
      </w:r>
      <w:r w:rsidR="00B30AE9" w:rsidRPr="003F6A9B">
        <w:t xml:space="preserve">Το ηλεκτρονικό ταχυδρομείο έχει εγκατασταθεί ως μέθοδος επικοινωνίας για τις δραστηριότητες του </w:t>
      </w:r>
      <w:r w:rsidR="00B30AE9" w:rsidRPr="001F7647">
        <w:rPr>
          <w:color w:val="FF0000"/>
        </w:rPr>
        <w:t>[Όνομα Οργανισμού</w:t>
      </w:r>
      <w:r w:rsidR="00B30AE9" w:rsidRPr="001F7647">
        <w:rPr>
          <w:smallCaps/>
          <w:color w:val="FF0000"/>
        </w:rPr>
        <w:t>]</w:t>
      </w:r>
      <w:r w:rsidR="00B30AE9" w:rsidRPr="003F6A9B">
        <w:t>. Η προσωπική χρήση</w:t>
      </w:r>
      <w:r w:rsidR="00B30AE9">
        <w:t xml:space="preserve"> του εταιρικού ηλεκτρονικού ταχυδρομείου</w:t>
      </w:r>
      <w:r w:rsidR="00B30AE9" w:rsidRPr="003F6A9B">
        <w:t xml:space="preserve"> απαγορεύεται</w:t>
      </w:r>
      <w:r w:rsidR="00B30AE9">
        <w:t xml:space="preserve"> για αποφυγή και μείωση ανοίγματος ανεπιθύμητων μηνυμάτων.</w:t>
      </w:r>
    </w:p>
    <w:p w14:paraId="403E59A5" w14:textId="4182E561" w:rsidR="00283998" w:rsidRPr="003F6A9B" w:rsidRDefault="00283998" w:rsidP="00283998">
      <w:pPr>
        <w:jc w:val="both"/>
      </w:pPr>
      <w:r w:rsidRPr="003F6A9B">
        <w:t xml:space="preserve">Τα ηλεκτρονικά μηνύματα μπορούν να οδηγήσουν τον </w:t>
      </w:r>
      <w:r w:rsidRPr="001F7647">
        <w:rPr>
          <w:color w:val="FF0000"/>
        </w:rPr>
        <w:t>[Όνομα Οργανισμού</w:t>
      </w:r>
      <w:r w:rsidRPr="001F7647">
        <w:rPr>
          <w:smallCaps/>
          <w:color w:val="FF0000"/>
        </w:rPr>
        <w:t>]</w:t>
      </w:r>
      <w:r w:rsidRPr="003F6A9B">
        <w:t xml:space="preserve"> σε δεσμευτικές υποχρεώσεις και να τον εκθέσουν στον ίδιο βαθμό που μπορεί να τον εκθέσει η παραδοσιακή αλληλογραφία. Ακατάλληλες δηλώσεις σε μηνύματα ηλεκτρονικού ταχυδρομείου μπορεί να οδηγήσουν σε προσωπική ευθύνη του ατόμου που αποστέλλει το μήνυμα, καθώς οι δηλώσεις αυτές μπορεί να χρησιμοποιηθούν σε υποθέσεις δικαστηρίου. Χρειάζεται λοιπόν </w:t>
      </w:r>
      <w:r>
        <w:t>να δίδεται ιδιαίτερη</w:t>
      </w:r>
      <w:r w:rsidRPr="003F6A9B">
        <w:t xml:space="preserve"> προσοχή στη συγγραφή ηλεκτρονικών μηνυμάτων και </w:t>
      </w:r>
      <w:r>
        <w:t>να εφαρμόζονται</w:t>
      </w:r>
      <w:r w:rsidRPr="003F6A9B">
        <w:t xml:space="preserve"> τα ίδια πρότυπα και πρωτόκολλα όπως αυτά</w:t>
      </w:r>
      <w:r>
        <w:t xml:space="preserve"> που</w:t>
      </w:r>
      <w:r w:rsidRPr="003F6A9B">
        <w:t xml:space="preserve"> εφαρμόζονται στη γραπτή αλληλογραφία</w:t>
      </w:r>
      <w:r>
        <w:t>.</w:t>
      </w:r>
    </w:p>
    <w:p w14:paraId="3301E94E" w14:textId="345B6570" w:rsidR="00283998" w:rsidRPr="003F6A9B" w:rsidRDefault="00283998" w:rsidP="00283998">
      <w:pPr>
        <w:jc w:val="both"/>
      </w:pPr>
      <w:r w:rsidRPr="003F6A9B">
        <w:t xml:space="preserve">Επιπρόσθετα, </w:t>
      </w:r>
      <w:r>
        <w:t>θα πρέπει να αποφεύγονται</w:t>
      </w:r>
      <w:r w:rsidRPr="003F6A9B">
        <w:t xml:space="preserve"> μηνύματα </w:t>
      </w:r>
      <w:r>
        <w:t xml:space="preserve">τα οποία αποστέλλονται </w:t>
      </w:r>
      <w:r w:rsidRPr="003F6A9B">
        <w:t xml:space="preserve">μέσω ηλεκτρονικού ταχυδρομείου </w:t>
      </w:r>
      <w:r>
        <w:t xml:space="preserve">και </w:t>
      </w:r>
      <w:r w:rsidRPr="003F6A9B">
        <w:t xml:space="preserve">που θα μπορούσε να </w:t>
      </w:r>
      <w:r>
        <w:t>θέσουν</w:t>
      </w:r>
      <w:r w:rsidRPr="003F6A9B">
        <w:t xml:space="preserve"> σε κίνδυνο την ακεραιότητα ή τη φήμη του</w:t>
      </w:r>
      <w:r w:rsidRPr="00951F69">
        <w:t xml:space="preserve"> </w:t>
      </w:r>
      <w:r w:rsidRPr="001F7647">
        <w:rPr>
          <w:color w:val="FF0000"/>
        </w:rPr>
        <w:t>[Όνομα Οργανισμού]</w:t>
      </w:r>
      <w:r w:rsidRPr="00965F57">
        <w:t>.</w:t>
      </w:r>
    </w:p>
    <w:p w14:paraId="6454DF23" w14:textId="2A0AC509" w:rsidR="00283998" w:rsidRDefault="00283998" w:rsidP="00283998">
      <w:pPr>
        <w:jc w:val="both"/>
      </w:pPr>
      <w:r w:rsidRPr="003F6A9B">
        <w:t xml:space="preserve">Δεν πρέπει να </w:t>
      </w:r>
      <w:r>
        <w:t>χρησιμοποιείτε</w:t>
      </w:r>
      <w:r w:rsidRPr="003F6A9B">
        <w:t xml:space="preserve"> το ηλεκτρονικό ταχυδρομείο του </w:t>
      </w:r>
      <w:r w:rsidRPr="001F7647">
        <w:rPr>
          <w:color w:val="FF0000"/>
        </w:rPr>
        <w:t>[Όνομα Οργανισμού</w:t>
      </w:r>
      <w:r w:rsidRPr="001F7647">
        <w:rPr>
          <w:smallCaps/>
          <w:color w:val="FF0000"/>
        </w:rPr>
        <w:t>]</w:t>
      </w:r>
      <w:r w:rsidRPr="003F6A9B">
        <w:t xml:space="preserve"> για </w:t>
      </w:r>
      <w:r w:rsidR="00B90055" w:rsidRPr="003F6A9B">
        <w:t>αποθήκευσ</w:t>
      </w:r>
      <w:r w:rsidR="00B90055">
        <w:t>η</w:t>
      </w:r>
      <w:r>
        <w:t>, αποστολή</w:t>
      </w:r>
      <w:r w:rsidR="00B90055">
        <w:t xml:space="preserve">/προώθηση και γενικά μεταφορά περιεχομένου </w:t>
      </w:r>
      <w:r w:rsidRPr="003F6A9B">
        <w:t xml:space="preserve">οποιασδήποτε από τις ακόλουθες κατηγορίες: </w:t>
      </w:r>
    </w:p>
    <w:p w14:paraId="270138ED" w14:textId="2E515E79" w:rsidR="00283998" w:rsidRDefault="001F7647" w:rsidP="00283998">
      <w:pPr>
        <w:pStyle w:val="ListParagraph"/>
        <w:numPr>
          <w:ilvl w:val="0"/>
          <w:numId w:val="3"/>
        </w:numPr>
        <w:jc w:val="both"/>
      </w:pPr>
      <w:r>
        <w:t>Π</w:t>
      </w:r>
      <w:r w:rsidR="00B90055">
        <w:t>εριεχόμενο</w:t>
      </w:r>
      <w:r w:rsidR="00283998" w:rsidRPr="003F6A9B">
        <w:t xml:space="preserve"> </w:t>
      </w:r>
      <w:r w:rsidR="00B90055">
        <w:t>το οποίο</w:t>
      </w:r>
      <w:r w:rsidR="00283998" w:rsidRPr="003F6A9B">
        <w:t xml:space="preserve"> παραβιάζει τις υποχρεώσεις του υπαλλήλου για τη διαφύλαξη των διαβαθμισμένων πληροφοριών του Οργανισμού, ή που παραβιάζει τις υποχρεώσεις του </w:t>
      </w:r>
      <w:r w:rsidR="00283998" w:rsidRPr="001F7647">
        <w:rPr>
          <w:color w:val="FF0000"/>
        </w:rPr>
        <w:t>[Όνομα Οργανισμού</w:t>
      </w:r>
      <w:r w:rsidR="00283998" w:rsidRPr="001F7647">
        <w:rPr>
          <w:smallCaps/>
          <w:color w:val="FF0000"/>
        </w:rPr>
        <w:t>]</w:t>
      </w:r>
      <w:r w:rsidR="00283998" w:rsidRPr="003F6A9B">
        <w:t xml:space="preserve"> για τη διαφύλαξη των διαβαθμισμένων πληροφοριών των συνεργατών του, ή παραβιάζει το δικαίωμα ιδιοκτησίας (εμπορικό σήμα, εμπορικό μυστικό, πνευματικά δικαιώματα)</w:t>
      </w:r>
      <w:r w:rsidR="00B90055">
        <w:t>.</w:t>
      </w:r>
    </w:p>
    <w:p w14:paraId="74F1B58F" w14:textId="2E3DF9D7" w:rsidR="00283998" w:rsidRDefault="00283998" w:rsidP="00283998">
      <w:pPr>
        <w:pStyle w:val="ListParagraph"/>
        <w:numPr>
          <w:ilvl w:val="0"/>
          <w:numId w:val="3"/>
        </w:numPr>
        <w:jc w:val="both"/>
      </w:pPr>
      <w:r w:rsidRPr="003F6A9B">
        <w:t xml:space="preserve">Προσβλητικό ή άσεμνο </w:t>
      </w:r>
      <w:r w:rsidR="00B90055">
        <w:t>περιεχόμενο</w:t>
      </w:r>
      <w:r w:rsidRPr="003F6A9B">
        <w:t xml:space="preserve"> (συμπεριλαμβανομένου κάθε είδους πορνογραφίας)</w:t>
      </w:r>
      <w:r w:rsidR="00686665" w:rsidRPr="00965F57">
        <w:t>.</w:t>
      </w:r>
    </w:p>
    <w:p w14:paraId="7208E01E" w14:textId="2924868E" w:rsidR="00B90055" w:rsidRDefault="00B90055" w:rsidP="00B90055">
      <w:pPr>
        <w:pStyle w:val="ListParagraph"/>
        <w:numPr>
          <w:ilvl w:val="0"/>
          <w:numId w:val="3"/>
        </w:numPr>
        <w:jc w:val="both"/>
      </w:pPr>
      <w:r w:rsidRPr="003F6A9B">
        <w:t>Ρατσιστικ</w:t>
      </w:r>
      <w:r>
        <w:t>ού ή σεξιστικού περιεχομένου</w:t>
      </w:r>
      <w:r w:rsidR="00686665">
        <w:rPr>
          <w:lang w:val="en-GB"/>
        </w:rPr>
        <w:t>.</w:t>
      </w:r>
    </w:p>
    <w:p w14:paraId="77CF2A81" w14:textId="02A219DC" w:rsidR="00283998" w:rsidRDefault="00686665" w:rsidP="00283998">
      <w:pPr>
        <w:pStyle w:val="ListParagraph"/>
        <w:numPr>
          <w:ilvl w:val="0"/>
          <w:numId w:val="3"/>
        </w:numPr>
        <w:jc w:val="both"/>
      </w:pPr>
      <w:r>
        <w:t>Π</w:t>
      </w:r>
      <w:r w:rsidR="00B90055">
        <w:t>εριεχόμενο</w:t>
      </w:r>
      <w:r w:rsidR="00283998" w:rsidRPr="003F6A9B">
        <w:t xml:space="preserve"> το οποίο είναι αναληθές ή κακόβουλο, είτε αυτό αφορά μέλος του προσωπικού, είτε αφορά οποιονδήποτε</w:t>
      </w:r>
      <w:r w:rsidR="00B90055">
        <w:t xml:space="preserve"> άτομο</w:t>
      </w:r>
      <w:r w:rsidR="00283998" w:rsidRPr="003F6A9B">
        <w:t xml:space="preserve"> εκτός του </w:t>
      </w:r>
      <w:r w:rsidR="00283998" w:rsidRPr="001F7647">
        <w:rPr>
          <w:color w:val="FF0000"/>
        </w:rPr>
        <w:t>[Όνομα Οργανισμού</w:t>
      </w:r>
      <w:r w:rsidR="00283998" w:rsidRPr="001F7647">
        <w:rPr>
          <w:smallCaps/>
          <w:color w:val="FF0000"/>
        </w:rPr>
        <w:t>]</w:t>
      </w:r>
      <w:r w:rsidRPr="00965F57">
        <w:rPr>
          <w:smallCaps/>
        </w:rPr>
        <w:t>.</w:t>
      </w:r>
    </w:p>
    <w:p w14:paraId="195E9839" w14:textId="7C8637D6" w:rsidR="00283998" w:rsidRDefault="00283998" w:rsidP="00283998">
      <w:pPr>
        <w:pStyle w:val="ListParagraph"/>
        <w:numPr>
          <w:ilvl w:val="0"/>
          <w:numId w:val="3"/>
        </w:numPr>
        <w:jc w:val="both"/>
      </w:pPr>
      <w:r w:rsidRPr="003F6A9B">
        <w:t xml:space="preserve">Οποιοδήποτε </w:t>
      </w:r>
      <w:r w:rsidR="00B90055">
        <w:t>περιεχόμενο</w:t>
      </w:r>
      <w:r w:rsidRPr="003F6A9B">
        <w:t xml:space="preserve"> που έχει να κάνει με εκφοβισμό ή παρενόχληση (όπως π.χ. για το φύλο, συμπεριλαμβανομένης της σεξουαλικής προτίμησης, τη φυλή ή αναπηρία)</w:t>
      </w:r>
      <w:r w:rsidR="00686665">
        <w:t>.</w:t>
      </w:r>
    </w:p>
    <w:p w14:paraId="5D027C8D" w14:textId="2C15EA6D" w:rsidR="00283998" w:rsidRPr="003F6A9B" w:rsidRDefault="00283998" w:rsidP="00B90055">
      <w:pPr>
        <w:pStyle w:val="ListParagraph"/>
        <w:numPr>
          <w:ilvl w:val="0"/>
          <w:numId w:val="3"/>
        </w:numPr>
        <w:jc w:val="both"/>
      </w:pPr>
      <w:r w:rsidRPr="003F6A9B">
        <w:t xml:space="preserve">Οποιοδήποτε </w:t>
      </w:r>
      <w:r w:rsidR="00B90055">
        <w:t>άλλο περιεχόμενο</w:t>
      </w:r>
      <w:r w:rsidRPr="003F6A9B">
        <w:t xml:space="preserve"> </w:t>
      </w:r>
      <w:r w:rsidR="00B90055">
        <w:t xml:space="preserve">που </w:t>
      </w:r>
      <w:r w:rsidRPr="003F6A9B">
        <w:t>θα μπορούσε αλλιώς να θεωρηθεί παράνομο.</w:t>
      </w:r>
    </w:p>
    <w:p w14:paraId="43710FC1" w14:textId="3C9D4628" w:rsidR="00283998" w:rsidRPr="003F6A9B" w:rsidRDefault="00283998" w:rsidP="00283998">
      <w:pPr>
        <w:jc w:val="both"/>
      </w:pPr>
      <w:r w:rsidRPr="003F6A9B">
        <w:t xml:space="preserve">Τέτοιες ενέργειες αποτελούν ανάρμοστη συμπεριφορά και θα μπορούσαν να </w:t>
      </w:r>
      <w:r w:rsidR="001D79C4">
        <w:t xml:space="preserve">ενεργοποιήσουν </w:t>
      </w:r>
      <w:r w:rsidRPr="003F6A9B">
        <w:t>τις πειθαρχικές διαδικασίες του Οργανισμού.</w:t>
      </w:r>
    </w:p>
    <w:p w14:paraId="7F7F863D" w14:textId="77777777" w:rsidR="001D79C4" w:rsidRDefault="001D79C4" w:rsidP="00283998">
      <w:pPr>
        <w:jc w:val="both"/>
      </w:pPr>
    </w:p>
    <w:p w14:paraId="298B5906" w14:textId="1F3A4362" w:rsidR="00900A38" w:rsidRPr="00951F69" w:rsidRDefault="00900A38" w:rsidP="00965F57">
      <w:pPr>
        <w:pStyle w:val="Heading2"/>
      </w:pPr>
      <w:bookmarkStart w:id="21" w:name="_Toc184811112"/>
      <w:r w:rsidRPr="00951F69">
        <w:t>Χρήση του διαδικτύου</w:t>
      </w:r>
      <w:bookmarkEnd w:id="21"/>
    </w:p>
    <w:p w14:paraId="1EC3033C" w14:textId="77777777" w:rsidR="004F5E8B" w:rsidRDefault="004F5E8B" w:rsidP="00965F57">
      <w:pPr>
        <w:pStyle w:val="CommentText"/>
        <w:spacing w:after="120"/>
        <w:jc w:val="both"/>
      </w:pPr>
    </w:p>
    <w:p w14:paraId="61E2FDDD" w14:textId="401C750B" w:rsidR="00900A38" w:rsidRPr="00283998" w:rsidRDefault="00900A38" w:rsidP="00965F57">
      <w:pPr>
        <w:pStyle w:val="CommentText"/>
        <w:spacing w:after="120"/>
        <w:jc w:val="both"/>
      </w:pPr>
      <w:r w:rsidRPr="00283998">
        <w:rPr>
          <w:rFonts w:asciiTheme="minorHAnsi" w:eastAsiaTheme="minorHAnsi" w:hAnsiTheme="minorHAnsi" w:cstheme="minorBidi"/>
          <w:sz w:val="22"/>
          <w:szCs w:val="22"/>
        </w:rPr>
        <w:t>Οι διαδικασίες και οι απαιτήσεις για τη χρήση ηλεκτρονικού ταχυδρομείου του Οργανισμού, ισχύουν εξίσου και για τη χρήση του διαδικτύου, με τις ακόλουθες πρόσθετες οδηγίες:</w:t>
      </w:r>
    </w:p>
    <w:p w14:paraId="24ECC588" w14:textId="77777777" w:rsidR="004F5E8B" w:rsidRPr="004F5E8B" w:rsidRDefault="004F5E8B" w:rsidP="00965F57">
      <w:pPr>
        <w:pStyle w:val="ListParagraph"/>
        <w:numPr>
          <w:ilvl w:val="0"/>
          <w:numId w:val="6"/>
        </w:numPr>
        <w:jc w:val="both"/>
      </w:pPr>
      <w:r w:rsidRPr="004F5E8B">
        <w:t>Οι εργαζόμενοι πρέπει να χρησιμοποιούν το διαδίκτυο αποκλειστικά για επαγγελματικούς σκοπούς και να αποφεύγουν την πρόσβαση σε ακατάλληλο ή μη εξουσιοδοτημένο περιεχόμενο.</w:t>
      </w:r>
    </w:p>
    <w:p w14:paraId="42C63937" w14:textId="77777777" w:rsidR="004F5E8B" w:rsidRPr="004F5E8B" w:rsidRDefault="004F5E8B" w:rsidP="00965F57">
      <w:pPr>
        <w:pStyle w:val="ListParagraph"/>
        <w:numPr>
          <w:ilvl w:val="0"/>
          <w:numId w:val="6"/>
        </w:numPr>
        <w:jc w:val="both"/>
      </w:pPr>
      <w:r w:rsidRPr="004F5E8B">
        <w:t>Η πρόσβαση σε ιστότοπους κοινωνικής δικτύωσης και προσωπικής ψυχαγωγίας πρέπει να περιορίζεται κατά τις ώρες εργασίας, εκτός αν υπάρχει σαφής επαγγελματικός λόγος.</w:t>
      </w:r>
    </w:p>
    <w:p w14:paraId="21F22EE3" w14:textId="77777777" w:rsidR="004172C0" w:rsidRDefault="004F5E8B" w:rsidP="004F5E8B">
      <w:pPr>
        <w:pStyle w:val="ListParagraph"/>
        <w:numPr>
          <w:ilvl w:val="0"/>
          <w:numId w:val="6"/>
        </w:numPr>
      </w:pPr>
      <w:r w:rsidRPr="004F5E8B">
        <w:t xml:space="preserve">Οι εργαζόμενοι πρέπει να αποφεύγουν τη λήψη αρχείων από αναξιόπιστες πηγές </w:t>
      </w:r>
    </w:p>
    <w:p w14:paraId="7C15D32F" w14:textId="3C448106" w:rsidR="004F5E8B" w:rsidRPr="004F5E8B" w:rsidRDefault="004F5E8B" w:rsidP="004F5E8B">
      <w:pPr>
        <w:pStyle w:val="ListParagraph"/>
        <w:numPr>
          <w:ilvl w:val="0"/>
          <w:numId w:val="6"/>
        </w:numPr>
      </w:pPr>
      <w:r w:rsidRPr="004F5E8B">
        <w:t>και να μην εγκαθιστούν λογισμικό χωρίς την έγ</w:t>
      </w:r>
      <w:r>
        <w:t>κριση του τμήματος πληροφορικής</w:t>
      </w:r>
      <w:r w:rsidRPr="00965F57">
        <w:t xml:space="preserve"> </w:t>
      </w:r>
      <w:r>
        <w:t xml:space="preserve">του </w:t>
      </w:r>
      <w:r w:rsidRPr="00965F57">
        <w:rPr>
          <w:color w:val="FF0000"/>
        </w:rPr>
        <w:t>[</w:t>
      </w:r>
      <w:r w:rsidR="00E22024" w:rsidRPr="00965F57">
        <w:rPr>
          <w:color w:val="FF0000"/>
        </w:rPr>
        <w:t>Όνομα</w:t>
      </w:r>
      <w:r w:rsidRPr="00965F57">
        <w:rPr>
          <w:color w:val="FF0000"/>
        </w:rPr>
        <w:t xml:space="preserve"> Οργανισμού]</w:t>
      </w:r>
      <w:r>
        <w:t>.</w:t>
      </w:r>
    </w:p>
    <w:p w14:paraId="5339A486" w14:textId="78BA9AA4" w:rsidR="004F5E8B" w:rsidRDefault="004172C0" w:rsidP="004172C0">
      <w:pPr>
        <w:pStyle w:val="ListParagraph"/>
        <w:numPr>
          <w:ilvl w:val="0"/>
          <w:numId w:val="6"/>
        </w:numPr>
      </w:pPr>
      <w:r>
        <w:t xml:space="preserve">Θα πρέπει να επιβεβαιώνεται ότι </w:t>
      </w:r>
      <w:r w:rsidRPr="00491E30">
        <w:t xml:space="preserve">η λήψη πληροφοριών ή υλικού από ιστοσελίδες, δεν παραβιάζει τα δικαιώματα πνευματικής ιδιοκτησίας και ούτε επιφέρει μη εξουσιοδοτημένη δαπάνη στον </w:t>
      </w:r>
      <w:r w:rsidRPr="001F7647">
        <w:rPr>
          <w:color w:val="FF0000"/>
        </w:rPr>
        <w:t>[Όνομα Οργανισμού</w:t>
      </w:r>
      <w:r w:rsidRPr="001F7647">
        <w:rPr>
          <w:smallCaps/>
          <w:color w:val="FF0000"/>
        </w:rPr>
        <w:t>]</w:t>
      </w:r>
      <w:r w:rsidR="00686665" w:rsidRPr="00965F57">
        <w:rPr>
          <w:smallCaps/>
        </w:rPr>
        <w:t>.</w:t>
      </w:r>
    </w:p>
    <w:p w14:paraId="3C0ABE0B" w14:textId="34FDBA50" w:rsidR="00900A38" w:rsidRDefault="00E22024" w:rsidP="00900A38">
      <w:pPr>
        <w:pStyle w:val="ListParagraph"/>
        <w:numPr>
          <w:ilvl w:val="0"/>
          <w:numId w:val="6"/>
        </w:numPr>
      </w:pPr>
      <w:r>
        <w:t xml:space="preserve">Θα </w:t>
      </w:r>
      <w:r w:rsidR="00900A38" w:rsidRPr="00491E30">
        <w:t xml:space="preserve"> πρέπει να</w:t>
      </w:r>
      <w:r w:rsidR="00803087">
        <w:t xml:space="preserve"> </w:t>
      </w:r>
      <w:r>
        <w:t xml:space="preserve">αποφεύγεται επίσκεψη σε ιστοσελίδες ή το </w:t>
      </w:r>
      <w:r w:rsidR="00900A38" w:rsidRPr="00491E30">
        <w:t xml:space="preserve"> </w:t>
      </w:r>
      <w:r>
        <w:t>αποστολή πληροφοριών μέσω αυτών</w:t>
      </w:r>
      <w:r w:rsidR="00900A38" w:rsidRPr="00491E30">
        <w:t xml:space="preserve"> που εμπίπτουν στις ακόλουθες κατηγορίες (ο κατάλογος δεν είναι εξαντλητικός):</w:t>
      </w:r>
    </w:p>
    <w:p w14:paraId="032985C4" w14:textId="04E15041" w:rsidR="00900A38" w:rsidRDefault="00900A38" w:rsidP="00900A38">
      <w:pPr>
        <w:pStyle w:val="ListParagraph"/>
        <w:numPr>
          <w:ilvl w:val="1"/>
          <w:numId w:val="6"/>
        </w:numPr>
      </w:pPr>
      <w:r w:rsidRPr="00491E30">
        <w:t>δυσφημιστικό</w:t>
      </w:r>
    </w:p>
    <w:p w14:paraId="6AFD548B" w14:textId="395A61D8" w:rsidR="00900A38" w:rsidRDefault="00900A38" w:rsidP="00900A38">
      <w:pPr>
        <w:pStyle w:val="ListParagraph"/>
        <w:numPr>
          <w:ilvl w:val="1"/>
          <w:numId w:val="6"/>
        </w:numPr>
      </w:pPr>
      <w:r w:rsidRPr="00491E30">
        <w:t>προσβλητικό, άσεμνο (συμπεριλαμβανομένου κάθε είδους πορνογραφία)</w:t>
      </w:r>
    </w:p>
    <w:p w14:paraId="13A13603" w14:textId="5077B43C" w:rsidR="00900A38" w:rsidRDefault="00900A38" w:rsidP="00900A38">
      <w:pPr>
        <w:pStyle w:val="ListParagraph"/>
        <w:numPr>
          <w:ilvl w:val="1"/>
          <w:numId w:val="6"/>
        </w:numPr>
      </w:pPr>
      <w:r w:rsidRPr="00491E30">
        <w:t xml:space="preserve">ρατσιστικό ή σεξιστικό </w:t>
      </w:r>
    </w:p>
    <w:p w14:paraId="029F0765" w14:textId="77777777" w:rsidR="00936CD5" w:rsidRDefault="00900A38" w:rsidP="00965F57">
      <w:pPr>
        <w:pStyle w:val="ListParagraph"/>
        <w:numPr>
          <w:ilvl w:val="1"/>
          <w:numId w:val="6"/>
        </w:numPr>
      </w:pPr>
      <w:r w:rsidRPr="00491E30">
        <w:t>θα μπορούσε να προκαλέσει εκφοβισμό ή παρενόχληση (σχετικά με το φύλο, συμπεριλαμβανομένου του σεξουαλικού προσανατολισμού, φυλής ή αναπηρίας)</w:t>
      </w:r>
    </w:p>
    <w:p w14:paraId="5F349DFD" w14:textId="3BCEABBB" w:rsidR="00936CD5" w:rsidRPr="00965F57" w:rsidRDefault="00936CD5" w:rsidP="00965F57">
      <w:pPr>
        <w:pStyle w:val="ListParagraph"/>
        <w:numPr>
          <w:ilvl w:val="1"/>
          <w:numId w:val="6"/>
        </w:numPr>
      </w:pPr>
      <w:r w:rsidRPr="00965F57">
        <w:t>με παράνομο λογισμικό ή άλλο πειρατικό οπτικοακουστικό υλικό</w:t>
      </w:r>
    </w:p>
    <w:p w14:paraId="1CA82D36" w14:textId="52D08223" w:rsidR="00900A38" w:rsidRPr="00491E30" w:rsidRDefault="00936CD5" w:rsidP="00A21554">
      <w:pPr>
        <w:pStyle w:val="ListParagraph"/>
        <w:numPr>
          <w:ilvl w:val="1"/>
          <w:numId w:val="6"/>
        </w:numPr>
      </w:pPr>
      <w:r>
        <w:t xml:space="preserve">οτιδήποτε που </w:t>
      </w:r>
      <w:r w:rsidR="00900A38" w:rsidRPr="00491E30">
        <w:t>θα μπορούσε να θεωρηθεί παράνομο</w:t>
      </w:r>
    </w:p>
    <w:p w14:paraId="1EE24C4A" w14:textId="61A2E8C3" w:rsidR="00A552BA" w:rsidRPr="00951F69" w:rsidRDefault="00A552BA" w:rsidP="0038567F">
      <w:pPr>
        <w:pStyle w:val="Heading1"/>
      </w:pPr>
      <w:bookmarkStart w:id="22" w:name="_Toc184811113"/>
      <w:r w:rsidRPr="0009295F">
        <w:t>Κωδικοί</w:t>
      </w:r>
      <w:r w:rsidRPr="00951F69">
        <w:t xml:space="preserve"> Πρόσβασης</w:t>
      </w:r>
      <w:bookmarkEnd w:id="22"/>
    </w:p>
    <w:p w14:paraId="3725BD95" w14:textId="22904D5E" w:rsidR="00BC6EDC" w:rsidRDefault="00A552BA" w:rsidP="00965F57">
      <w:pPr>
        <w:spacing w:after="120"/>
        <w:jc w:val="both"/>
      </w:pPr>
      <w:r w:rsidRPr="00A552BA">
        <w:t xml:space="preserve">Οι κωδικοί πρόσβασης αποτελούν κρίσιμο μέρος της ασφάλειας του Οργανισμού. </w:t>
      </w:r>
      <w:r w:rsidR="00BC6EDC">
        <w:t>Δεν επιτρέπεται η κοινή χρήση κωδικών πρόσβασης με άλλους εργαζόμενους ή τρίτα μέρη. Οι κωδικοί πρόσβασης πρέπει να αποθηκεύονται με ασφάλεια και να μην καταγράφονται σε ευανάγνωστες μορφές.</w:t>
      </w:r>
    </w:p>
    <w:p w14:paraId="586CEA19" w14:textId="215684BE" w:rsidR="00BC6EDC" w:rsidRDefault="00BC6EDC" w:rsidP="00965F57">
      <w:pPr>
        <w:spacing w:after="120"/>
        <w:jc w:val="both"/>
      </w:pPr>
      <w:r w:rsidRPr="00353C37">
        <w:t xml:space="preserve">Οι εργαζόμενοι πρέπει να αλλάζουν τους κωδικούς πρόσβασης </w:t>
      </w:r>
      <w:r w:rsidR="00985AA5" w:rsidRPr="00985AA5">
        <w:t>με κάποια περιοδικότητα σύμφωνα με τις καλές πρακτικές</w:t>
      </w:r>
      <w:r w:rsidR="00985AA5">
        <w:t xml:space="preserve"> </w:t>
      </w:r>
      <w:r w:rsidRPr="00353C37">
        <w:t xml:space="preserve">και να αποφεύγουν τη χρήση κοινών ή εύκολα προβλέψιμων κωδικών. </w:t>
      </w:r>
    </w:p>
    <w:p w14:paraId="56EFFA11" w14:textId="6432F168" w:rsidR="00BC6EDC" w:rsidRDefault="00BC6EDC" w:rsidP="00AC004A">
      <w:r w:rsidRPr="001B132D">
        <w:t xml:space="preserve">Οι εργαζόμενοι </w:t>
      </w:r>
      <w:r>
        <w:t xml:space="preserve">δεν </w:t>
      </w:r>
      <w:r w:rsidRPr="001B132D">
        <w:t>πρέπει</w:t>
      </w:r>
      <w:r>
        <w:t xml:space="preserve"> να τηρούν αρχείο φύλαξης κωδικών πρόσβασης εκτός εάν</w:t>
      </w:r>
      <w:r w:rsidRPr="00A552BA">
        <w:t xml:space="preserve"> </w:t>
      </w:r>
      <w:r>
        <w:t xml:space="preserve">αυτοί μπορούν να αποθηκευτούν </w:t>
      </w:r>
      <w:r w:rsidRPr="00A552BA">
        <w:t xml:space="preserve">ασφάλεια, εφαρμόζοντας </w:t>
      </w:r>
      <w:r w:rsidR="00AC004A">
        <w:t>εγκεκριμένες</w:t>
      </w:r>
      <w:r w:rsidRPr="00A552BA">
        <w:t xml:space="preserve"> </w:t>
      </w:r>
      <w:r w:rsidR="00AC004A" w:rsidRPr="00A552BA">
        <w:t>μεθόδο</w:t>
      </w:r>
      <w:r w:rsidR="00AC004A">
        <w:t>υς</w:t>
      </w:r>
      <w:r w:rsidRPr="00A552BA">
        <w:t xml:space="preserve"> αποθήκευσης</w:t>
      </w:r>
      <w:r>
        <w:t xml:space="preserve"> και κρυπτογράφησης.</w:t>
      </w:r>
    </w:p>
    <w:p w14:paraId="53190F7D" w14:textId="66CF751E" w:rsidR="00353C37" w:rsidRPr="00BC6EDC" w:rsidRDefault="00353C37" w:rsidP="00965F57">
      <w:r>
        <w:t xml:space="preserve">Για περισσότερες πληροφορίες βλέπε </w:t>
      </w:r>
      <w:r w:rsidRPr="00B84E27">
        <w:t>Πολιτική</w:t>
      </w:r>
      <w:r w:rsidRPr="00353C37">
        <w:t xml:space="preserve"> Ελέγχου Πρόσβασης</w:t>
      </w:r>
      <w:r>
        <w:t>.</w:t>
      </w:r>
    </w:p>
    <w:p w14:paraId="2E878B39" w14:textId="77777777" w:rsidR="00951F69" w:rsidRDefault="00951F69" w:rsidP="00951F69">
      <w:pPr>
        <w:pStyle w:val="ListParagraph"/>
        <w:ind w:left="1440"/>
        <w:jc w:val="both"/>
      </w:pPr>
    </w:p>
    <w:p w14:paraId="2D711985" w14:textId="77777777" w:rsidR="00353C37" w:rsidRDefault="00353C37" w:rsidP="00965F57">
      <w:pPr>
        <w:pStyle w:val="Heading1"/>
      </w:pPr>
      <w:bookmarkStart w:id="23" w:name="_Toc176939712"/>
      <w:bookmarkStart w:id="24" w:name="_Toc184811114"/>
      <w:r>
        <w:t>Αποθήκευση Πληροφοριών</w:t>
      </w:r>
      <w:bookmarkEnd w:id="23"/>
      <w:bookmarkEnd w:id="24"/>
    </w:p>
    <w:p w14:paraId="66ECE086" w14:textId="1DD88433" w:rsidR="00353C37" w:rsidRPr="00353C37" w:rsidRDefault="00353C37" w:rsidP="00965F57">
      <w:pPr>
        <w:spacing w:after="120"/>
        <w:jc w:val="both"/>
      </w:pPr>
      <w:r w:rsidRPr="00353C37">
        <w:t xml:space="preserve">Δεν επιτρέπεται η αποθήκευση επαγγελματικών πληροφοριών σε μη εγκεκριμένες εξωτερικές συσκευές αποθήκευσης ή προσωπικούς λογαριασμούς </w:t>
      </w:r>
      <w:r>
        <w:t>στο σύννεφο (</w:t>
      </w:r>
      <w:r w:rsidRPr="00353C37">
        <w:t>cloud</w:t>
      </w:r>
      <w:r>
        <w:t>)</w:t>
      </w:r>
      <w:r w:rsidRPr="00353C37">
        <w:t>.</w:t>
      </w:r>
    </w:p>
    <w:p w14:paraId="286E7363" w14:textId="77777777" w:rsidR="00353C37" w:rsidRPr="00353C37" w:rsidRDefault="00353C37" w:rsidP="00965F57">
      <w:pPr>
        <w:spacing w:after="120"/>
        <w:jc w:val="both"/>
      </w:pPr>
      <w:r w:rsidRPr="00353C37">
        <w:t>Οι εργαζόμενοι πρέπει να διατηρούν αντίγραφα ασφαλείας σημαντικών δεδομένων τακτικά και να εξασφαλίζουν ότι αυτά αποθηκεύονται σε ασφαλή μέσα.</w:t>
      </w:r>
    </w:p>
    <w:p w14:paraId="304D565C" w14:textId="77777777" w:rsidR="00353C37" w:rsidRPr="00D3617D" w:rsidRDefault="00353C37" w:rsidP="00965F57">
      <w:pPr>
        <w:spacing w:after="120"/>
        <w:jc w:val="both"/>
      </w:pPr>
      <w:r w:rsidRPr="00D3617D">
        <w:t>Όλες οι ευαίσθητες και εμπιστευτικές πληροφορίες πρέπει να αποθηκεύονται σε ασφαλείς τοποθεσίες και να είναι κρυπτογραφημένες.</w:t>
      </w:r>
    </w:p>
    <w:p w14:paraId="60113882" w14:textId="18760B49" w:rsidR="00C93330" w:rsidRPr="00951F69" w:rsidRDefault="00B30AE9" w:rsidP="003B54E7">
      <w:pPr>
        <w:pStyle w:val="Heading1"/>
      </w:pPr>
      <w:bookmarkStart w:id="25" w:name="_Toc184811115"/>
      <w:r>
        <w:t>Κινητές</w:t>
      </w:r>
      <w:r w:rsidRPr="00951F69">
        <w:t xml:space="preserve"> </w:t>
      </w:r>
      <w:r>
        <w:t>Συσκευές</w:t>
      </w:r>
      <w:bookmarkEnd w:id="25"/>
      <w:r w:rsidRPr="00951F69">
        <w:t xml:space="preserve"> </w:t>
      </w:r>
    </w:p>
    <w:p w14:paraId="1E795FB4" w14:textId="5377C886" w:rsidR="00C93330" w:rsidRPr="00C93330" w:rsidRDefault="00C93330" w:rsidP="00B30AE9">
      <w:pPr>
        <w:spacing w:after="120"/>
        <w:jc w:val="both"/>
      </w:pPr>
      <w:r w:rsidRPr="00C93330">
        <w:t xml:space="preserve">Κατά τη χρήση κινητών </w:t>
      </w:r>
      <w:r w:rsidR="00B30AE9">
        <w:t>συσκευών</w:t>
      </w:r>
      <w:r w:rsidR="00803087">
        <w:t xml:space="preserve"> </w:t>
      </w:r>
      <w:r w:rsidRPr="00C93330">
        <w:t>π.χ. φορητοί υπολογιστές</w:t>
      </w:r>
      <w:r>
        <w:t>,</w:t>
      </w:r>
      <w:r w:rsidRPr="00C93330">
        <w:t xml:space="preserve"> κινητά τηλέφωνα,</w:t>
      </w:r>
      <w:r>
        <w:t xml:space="preserve"> κ.α.</w:t>
      </w:r>
      <w:r w:rsidRPr="00C93330">
        <w:t xml:space="preserve"> πρέπει να δίνεται ιδιαίτερη προσοχή ώστε να διασφαλιστεί ότι οι πληροφορίες του Οργανισμού δεν </w:t>
      </w:r>
      <w:r w:rsidR="00B30AE9">
        <w:t>βρίσκονται σε κίνδυνο</w:t>
      </w:r>
      <w:r w:rsidR="00B30AE9" w:rsidRPr="00C93330">
        <w:t xml:space="preserve"> </w:t>
      </w:r>
      <w:r w:rsidRPr="00C93330">
        <w:t>σε κίνδυνο.</w:t>
      </w:r>
      <w:r w:rsidR="00B30AE9">
        <w:t xml:space="preserve"> </w:t>
      </w:r>
      <w:r w:rsidR="00B30AE9" w:rsidRPr="00C93330">
        <w:t>Ιδιαίτερη προσοχή πρέπει να δίδεται</w:t>
      </w:r>
      <w:r w:rsidR="00B30AE9">
        <w:t xml:space="preserve"> όταν ο εξοπλισμός αυτός χρησιμοποιείτε σε </w:t>
      </w:r>
      <w:r w:rsidR="00B30AE9" w:rsidRPr="00C93330">
        <w:t xml:space="preserve">δημόσιους χώρους, αίθουσες συνεδριάσεων και άλλες μη προστατευόμενες περιοχές εκτός των εγκαταστάσεων του </w:t>
      </w:r>
      <w:r w:rsidR="00601E86" w:rsidRPr="00601E86">
        <w:rPr>
          <w:color w:val="FF0000"/>
        </w:rPr>
        <w:t>[Όνομα Οργανισμού]</w:t>
      </w:r>
      <w:r w:rsidR="00B30AE9" w:rsidRPr="00C93330">
        <w:t>.</w:t>
      </w:r>
    </w:p>
    <w:p w14:paraId="31594CF1" w14:textId="0B866251" w:rsidR="00C93330" w:rsidRPr="00C93330" w:rsidRDefault="00C93330" w:rsidP="00951F69">
      <w:pPr>
        <w:jc w:val="both"/>
      </w:pPr>
      <w:r w:rsidRPr="00C93330">
        <w:t xml:space="preserve">κατά τη χρήση κινητών συστημάτων πληροφορικής σε </w:t>
      </w:r>
    </w:p>
    <w:p w14:paraId="49E97724" w14:textId="00CA74D8" w:rsidR="00C93330" w:rsidRPr="00C93330" w:rsidRDefault="005028EB" w:rsidP="005028EB">
      <w:pPr>
        <w:jc w:val="both"/>
      </w:pPr>
      <w:r>
        <w:t>Όπου</w:t>
      </w:r>
      <w:r w:rsidR="00EA0634">
        <w:t xml:space="preserve"> είναι δυνατό αυτές οι συσκευές </w:t>
      </w:r>
      <w:r w:rsidR="00C93330" w:rsidRPr="00C93330">
        <w:t>θα πρέπει να</w:t>
      </w:r>
      <w:r w:rsidR="00752D4F" w:rsidRPr="00FF70CF">
        <w:t xml:space="preserve"> </w:t>
      </w:r>
      <w:r w:rsidR="00752D4F">
        <w:t xml:space="preserve">είναι </w:t>
      </w:r>
      <w:r w:rsidR="00EA0634">
        <w:t xml:space="preserve">προστατεύονται μέσω κρυπτογράφησης </w:t>
      </w:r>
      <w:r w:rsidR="00C93330" w:rsidRPr="00C93330">
        <w:t>για την αποφυγή της μη εξουσιοδοτημένης πρόσβασης ή αποκάλυψης των πληροφοριών που αποθηκεύονται σε αυτά</w:t>
      </w:r>
      <w:r w:rsidR="00B84E27">
        <w:t xml:space="preserve"> (βλέπε </w:t>
      </w:r>
      <w:r w:rsidR="00B84E27" w:rsidRPr="00B84E27">
        <w:t>Πολιτική Διαχείρισης Στοιχείων Ενεργητικού</w:t>
      </w:r>
      <w:r w:rsidR="00B84E27">
        <w:t>)</w:t>
      </w:r>
      <w:r w:rsidR="00C93330" w:rsidRPr="00C93330">
        <w:t xml:space="preserve">. </w:t>
      </w:r>
    </w:p>
    <w:p w14:paraId="1C8C85C2" w14:textId="73E1B47F" w:rsidR="00C93330" w:rsidRPr="00C93330" w:rsidRDefault="00C93330" w:rsidP="00EA0634">
      <w:pPr>
        <w:jc w:val="both"/>
      </w:pPr>
      <w:r w:rsidRPr="00C93330">
        <w:t>Απομακρυσμένη πρόσβαση σε πληροφορίες του Οργανισμού με τη χρήση του δημόσιου δικτύου και κινητών συστημάτων πληροφοριών, θα πρέπει να γίνεται μόνο κατόπιν παραχώρησης σχετικής άδειας και μετά την επιτυχή ταυτοποίηση και επαλήθευση της ταυτότητας του χρήστη καθώς και με τους κατάλληλους μηχανισμούς ελέγχου της πρόσβασης</w:t>
      </w:r>
      <w:r w:rsidR="00EA0634">
        <w:t xml:space="preserve"> μόνο μέσω </w:t>
      </w:r>
      <w:r w:rsidR="00EA0634">
        <w:rPr>
          <w:lang w:val="en-GB"/>
        </w:rPr>
        <w:t>VPN</w:t>
      </w:r>
      <w:r w:rsidRPr="00C93330">
        <w:t>.</w:t>
      </w:r>
    </w:p>
    <w:p w14:paraId="55F4299C" w14:textId="1BE0E0EE" w:rsidR="00C93330" w:rsidRPr="00C93330" w:rsidRDefault="003F7239" w:rsidP="001E4537">
      <w:pPr>
        <w:jc w:val="both"/>
      </w:pPr>
      <w:r>
        <w:t xml:space="preserve">Αν η μεταφορά φορητών υπολογιστών δεν είναι απαραίτητη, τότε </w:t>
      </w:r>
      <w:r>
        <w:rPr>
          <w:lang w:val="en-US"/>
        </w:rPr>
        <w:t>o</w:t>
      </w:r>
      <w:r w:rsidR="00C93330" w:rsidRPr="00C93330">
        <w:t xml:space="preserve">ι φορητοί υπολογιστές του </w:t>
      </w:r>
      <w:r w:rsidR="00995ECB" w:rsidRPr="001F7647">
        <w:rPr>
          <w:color w:val="FF0000"/>
        </w:rPr>
        <w:t>[Όνομα Οργανισμού</w:t>
      </w:r>
      <w:r w:rsidR="00995ECB" w:rsidRPr="001F7647">
        <w:rPr>
          <w:smallCaps/>
          <w:color w:val="FF0000"/>
        </w:rPr>
        <w:t>]</w:t>
      </w:r>
      <w:r w:rsidR="00C93330" w:rsidRPr="00C93330">
        <w:t xml:space="preserve"> πρέπει να κλειδώνονται με την αποχώρηση από το γραφείο</w:t>
      </w:r>
      <w:r w:rsidR="001E4537">
        <w:t xml:space="preserve"> εκτός εάν υπάρχουν επαρκή μέτρα φυσικής ασφάλειας στο κτίριο</w:t>
      </w:r>
      <w:r w:rsidR="00C93330" w:rsidRPr="00C93330">
        <w:t>.</w:t>
      </w:r>
      <w:r w:rsidRPr="00FF70CF">
        <w:t xml:space="preserve"> </w:t>
      </w:r>
      <w:r>
        <w:t>Εάν η μεταφορά είναι υποχρεωτική και αναγκαστική για την διεκπεραίωση των καθηκόντων ενός υπαλλήλου, τότε πρέπει να ακολουθούνται οι βέλτιστες πρακτικές ασφάλισης φορητών συσκευών όπως αναγράφονται στην ενότητα Ασφάλεια Πληροφοριακών Συστημάτων της παρούσας Πολιτικής.</w:t>
      </w:r>
    </w:p>
    <w:p w14:paraId="4B2F2EE5" w14:textId="2B791A1A" w:rsidR="00C93330" w:rsidRPr="00951F69" w:rsidRDefault="00C93330" w:rsidP="0009295F">
      <w:pPr>
        <w:pStyle w:val="Heading1"/>
      </w:pPr>
      <w:bookmarkStart w:id="26" w:name="_Toc184811116"/>
      <w:r w:rsidRPr="00951F69">
        <w:t>Εργασία εξ ’αποστάσεως</w:t>
      </w:r>
      <w:bookmarkEnd w:id="26"/>
    </w:p>
    <w:p w14:paraId="76045011" w14:textId="6252B9C6" w:rsidR="00C93330" w:rsidRPr="00C93330" w:rsidRDefault="00C93330" w:rsidP="00951F69">
      <w:pPr>
        <w:spacing w:after="120"/>
        <w:jc w:val="both"/>
      </w:pPr>
      <w:r w:rsidRPr="00C93330">
        <w:t>Στην περίπτωση εργασία</w:t>
      </w:r>
      <w:r w:rsidR="00936CD5">
        <w:t>ς</w:t>
      </w:r>
      <w:r w:rsidRPr="00C93330">
        <w:t xml:space="preserve"> εξ’ αποστάσεως, χρειάζεται να </w:t>
      </w:r>
      <w:r w:rsidR="00936CD5">
        <w:t>λαμβάνονται</w:t>
      </w:r>
      <w:r w:rsidR="00936CD5" w:rsidRPr="00C93330">
        <w:t xml:space="preserve"> </w:t>
      </w:r>
      <w:r w:rsidRPr="00C93330">
        <w:t xml:space="preserve">κατάλληλα μέτρα για προστασία του χώρου </w:t>
      </w:r>
      <w:r w:rsidR="00936CD5" w:rsidRPr="00C93330">
        <w:t>πριν</w:t>
      </w:r>
      <w:r w:rsidRPr="00C93330">
        <w:t xml:space="preserve"> την έναρξη των εργασιών π.χ. κλοπή του εξοπλισμού και των πληροφοριών, μη εξουσιοδοτημένη αποκάλυψη πληροφοριών, μη εξουσιοδοτημένη εξ’ αποστάσεως πρόσβαση στα εσωτερικά συστήματα του </w:t>
      </w:r>
      <w:r w:rsidR="00936CD5" w:rsidRPr="001F7647">
        <w:rPr>
          <w:color w:val="FF0000"/>
        </w:rPr>
        <w:t>[Όνομα Οργανισμού</w:t>
      </w:r>
      <w:r w:rsidR="00936CD5" w:rsidRPr="001F7647">
        <w:rPr>
          <w:smallCaps/>
          <w:color w:val="FF0000"/>
        </w:rPr>
        <w:t>]</w:t>
      </w:r>
      <w:r w:rsidR="00601E86">
        <w:t>.</w:t>
      </w:r>
    </w:p>
    <w:p w14:paraId="486356BF" w14:textId="1AADC33D" w:rsidR="00C93330" w:rsidRDefault="00C93330" w:rsidP="00951F69">
      <w:pPr>
        <w:jc w:val="both"/>
      </w:pPr>
      <w:r w:rsidRPr="00C93330">
        <w:t>Οι εργασίες που πραγματοποιούνται εξ’ αποστάσεως χρειάζεται να εξουσιοδοτηθούν και να είναι ελεγμένες από τη Διεύθυνση</w:t>
      </w:r>
      <w:r w:rsidR="00936CD5">
        <w:t xml:space="preserve"> του </w:t>
      </w:r>
      <w:r w:rsidR="00936CD5" w:rsidRPr="001F7647">
        <w:rPr>
          <w:color w:val="FF0000"/>
        </w:rPr>
        <w:t>[Όνομα Οργανισμού</w:t>
      </w:r>
      <w:r w:rsidR="00936CD5" w:rsidRPr="001F7647">
        <w:rPr>
          <w:smallCaps/>
          <w:color w:val="FF0000"/>
        </w:rPr>
        <w:t>]</w:t>
      </w:r>
      <w:r w:rsidRPr="00C93330">
        <w:t xml:space="preserve">. Επιπρόσθετα, χρειάζεται να διασφαλιστεί ότι υπάρχει η υποδομή για τις αναγκαίες διευθετήσεις για υποστήριξη αυτού του τρόπου εργασίας. </w:t>
      </w:r>
    </w:p>
    <w:p w14:paraId="3227FEA5" w14:textId="6FC9553D" w:rsidR="008F68FF" w:rsidRDefault="008F68FF" w:rsidP="008F68FF">
      <w:pPr>
        <w:jc w:val="both"/>
      </w:pPr>
      <w:r w:rsidRPr="00C93330">
        <w:t>Οποιοιδήποτε κωδικοί πρόσβασης που χρησιμοποιούνται για την εξ’</w:t>
      </w:r>
      <w:r>
        <w:t xml:space="preserve"> </w:t>
      </w:r>
      <w:r w:rsidRPr="00C93330">
        <w:t xml:space="preserve">αποστάσεως πρόσβαση στα συστήματα του Οργανισμού, πρέπει να απομνημονεύονται και </w:t>
      </w:r>
      <w:r>
        <w:t>να μην</w:t>
      </w:r>
      <w:r w:rsidRPr="00C93330">
        <w:t xml:space="preserve"> καταγράφονται. Εάν ένας φορητός υπολογιστής κλαπεί, το</w:t>
      </w:r>
      <w:r>
        <w:t xml:space="preserve"> αρμόδιο Τμήμα Πληροφορικής του </w:t>
      </w:r>
      <w:r w:rsidRPr="001F7647">
        <w:rPr>
          <w:color w:val="FF0000"/>
        </w:rPr>
        <w:t>[Όνομα Οργανισμού]</w:t>
      </w:r>
      <w:r>
        <w:t xml:space="preserve"> </w:t>
      </w:r>
      <w:r w:rsidRPr="00C93330">
        <w:t xml:space="preserve">θα πρέπει να </w:t>
      </w:r>
      <w:r>
        <w:t>ενημερωθεί</w:t>
      </w:r>
      <w:r w:rsidRPr="00C93330">
        <w:t xml:space="preserve"> το συντομότερο δυνατό.</w:t>
      </w:r>
    </w:p>
    <w:p w14:paraId="1DEE7195" w14:textId="77777777" w:rsidR="00951F69" w:rsidRPr="00752D4F" w:rsidRDefault="00951F69" w:rsidP="00C93330"/>
    <w:p w14:paraId="0CCF8F76" w14:textId="7BC1E7A7" w:rsidR="00936CD5" w:rsidRPr="00936CD5" w:rsidRDefault="00B84E27" w:rsidP="00936CD5">
      <w:pPr>
        <w:pStyle w:val="Heading1"/>
      </w:pPr>
      <w:bookmarkStart w:id="27" w:name="_Toc184811117"/>
      <w:r w:rsidRPr="00B84E27">
        <w:t>Αποσπώμεν</w:t>
      </w:r>
      <w:r>
        <w:t>α</w:t>
      </w:r>
      <w:r w:rsidRPr="00B84E27">
        <w:t xml:space="preserve"> Μ</w:t>
      </w:r>
      <w:r>
        <w:t>έσα</w:t>
      </w:r>
      <w:r w:rsidRPr="00B84E27">
        <w:t xml:space="preserve"> Φύλαξης Δεδομένων</w:t>
      </w:r>
      <w:bookmarkEnd w:id="27"/>
    </w:p>
    <w:p w14:paraId="367409CB" w14:textId="72F49CFA" w:rsidR="00936CD5" w:rsidRPr="00706BB9" w:rsidRDefault="00936CD5" w:rsidP="00965F57">
      <w:pPr>
        <w:jc w:val="both"/>
      </w:pPr>
      <w:r w:rsidRPr="00936CD5">
        <w:t xml:space="preserve">Ο περιορισμός των </w:t>
      </w:r>
      <w:r>
        <w:t>αποσπώμενων</w:t>
      </w:r>
      <w:r w:rsidRPr="00936CD5">
        <w:t xml:space="preserve"> μέσων αποθήκευσης δεδομένων</w:t>
      </w:r>
      <w:r w:rsidRPr="00965F57">
        <w:t>(</w:t>
      </w:r>
      <w:r>
        <w:rPr>
          <w:lang w:val="en-GB"/>
        </w:rPr>
        <w:t>USB</w:t>
      </w:r>
      <w:r w:rsidRPr="00965F57">
        <w:t xml:space="preserve"> </w:t>
      </w:r>
      <w:r>
        <w:rPr>
          <w:lang w:val="en-GB"/>
        </w:rPr>
        <w:t>disks</w:t>
      </w:r>
      <w:r w:rsidRPr="00965F57">
        <w:t>)</w:t>
      </w:r>
      <w:r w:rsidRPr="00936CD5">
        <w:t xml:space="preserve"> αποτελεί </w:t>
      </w:r>
      <w:r>
        <w:t xml:space="preserve">ένα </w:t>
      </w:r>
      <w:r w:rsidRPr="00936CD5">
        <w:t xml:space="preserve">αποτελεσματικό μέτρο ασφαλείας σε </w:t>
      </w:r>
      <w:r>
        <w:t xml:space="preserve">εταιρικά </w:t>
      </w:r>
      <w:r w:rsidRPr="00936CD5">
        <w:t xml:space="preserve">περιβάλλοντα </w:t>
      </w:r>
      <w:r>
        <w:t>και θα πρέπει να τηρείται. Σε πολύ σπάνιες περιπτώσεις εάν υπάρχει τέτοια ανάγκη τότε</w:t>
      </w:r>
      <w:r w:rsidR="00706BB9">
        <w:t xml:space="preserve"> θα πρέπει </w:t>
      </w:r>
      <w:r>
        <w:t xml:space="preserve"> </w:t>
      </w:r>
      <w:r w:rsidR="00706BB9">
        <w:t>να λαμβάνονται τα πιο κάτω μέτρα</w:t>
      </w:r>
      <w:r w:rsidR="00706BB9" w:rsidRPr="00965F57">
        <w:t>:</w:t>
      </w:r>
    </w:p>
    <w:p w14:paraId="7C707A67" w14:textId="1727BAA1" w:rsidR="00B84E27" w:rsidRPr="00B84E27" w:rsidRDefault="00B84E27" w:rsidP="00951F69">
      <w:pPr>
        <w:pStyle w:val="ListParagraph"/>
        <w:numPr>
          <w:ilvl w:val="0"/>
          <w:numId w:val="12"/>
        </w:numPr>
        <w:jc w:val="both"/>
      </w:pPr>
      <w:r w:rsidRPr="00B84E27">
        <w:t xml:space="preserve">Μόνο εξουσιοδοτημένα αποσπώμενα μέσα φύλαξης δεδομένων μπορούν να χρησιμοποιούνται στα πληροφοριακά συστήματα και στις εγκαταστάσεις </w:t>
      </w:r>
      <w:r w:rsidR="00573E14">
        <w:t xml:space="preserve">του </w:t>
      </w:r>
      <w:r w:rsidR="00936CD5" w:rsidRPr="001F7647">
        <w:rPr>
          <w:color w:val="FF0000"/>
        </w:rPr>
        <w:t>[Όνομα Οργανισμού</w:t>
      </w:r>
      <w:r w:rsidR="00936CD5" w:rsidRPr="001F7647">
        <w:rPr>
          <w:smallCaps/>
          <w:color w:val="FF0000"/>
        </w:rPr>
        <w:t>]</w:t>
      </w:r>
      <w:r w:rsidRPr="00B84E27">
        <w:t xml:space="preserve">. </w:t>
      </w:r>
    </w:p>
    <w:p w14:paraId="7606D542" w14:textId="6A2F6031" w:rsidR="00601E86" w:rsidRPr="00B84E27" w:rsidRDefault="00B84E27" w:rsidP="00951F69">
      <w:pPr>
        <w:pStyle w:val="ListParagraph"/>
        <w:numPr>
          <w:ilvl w:val="0"/>
          <w:numId w:val="12"/>
        </w:numPr>
        <w:jc w:val="both"/>
      </w:pPr>
      <w:r w:rsidRPr="00B84E27">
        <w:t>Μόνο εξουσιοδοτημένο προσωπικό μπορεί να χρησιμοποιεί τα εξουσιοδοτημένα αποσπώμενα μέσα φύλαξης δεδομένων.</w:t>
      </w:r>
    </w:p>
    <w:p w14:paraId="72A4797E" w14:textId="2A6010CB" w:rsidR="00B84E27" w:rsidRPr="00B84E27" w:rsidRDefault="00B84E27" w:rsidP="00965F57">
      <w:pPr>
        <w:pStyle w:val="ListParagraph"/>
        <w:numPr>
          <w:ilvl w:val="0"/>
          <w:numId w:val="12"/>
        </w:numPr>
        <w:jc w:val="both"/>
      </w:pPr>
      <w:r w:rsidRPr="00B84E27">
        <w:t>Για την εξουσιοδότηση των φορητών μέσων φύλαξης, καταγράφεται και ακολουθείται διαδικασία. Όλες οι εξουσιοδοτήσεις πρέπει να είναι περιορισμένης χρονικής διάρκειας</w:t>
      </w:r>
      <w:r w:rsidR="00601E86">
        <w:t xml:space="preserve"> και </w:t>
      </w:r>
      <w:r w:rsidRPr="00B84E27">
        <w:t>πρέπει να αναθεωρούνται ανά τακτά χρονικά διαστήματα (τουλάχιστον ετησίως)</w:t>
      </w:r>
      <w:r w:rsidR="008F68FF">
        <w:t xml:space="preserve"> και να τηρείται σχετικό </w:t>
      </w:r>
      <w:r w:rsidRPr="00B84E27">
        <w:t>μητρώο.</w:t>
      </w:r>
    </w:p>
    <w:p w14:paraId="2AD5CB4A" w14:textId="21A68637" w:rsidR="00B84E27" w:rsidRPr="00B84E27" w:rsidRDefault="00B84E27" w:rsidP="00951F69">
      <w:pPr>
        <w:pStyle w:val="ListParagraph"/>
        <w:numPr>
          <w:ilvl w:val="0"/>
          <w:numId w:val="12"/>
        </w:numPr>
        <w:jc w:val="both"/>
      </w:pPr>
      <w:r w:rsidRPr="00B84E27">
        <w:t>Όλα τα αποσπόμενα μέσα φύλαξης που δίνονται στους εξουσιοδοτημένους χρήστες θα πρέπει να τηρούνται σε σχετικό μητρώο.</w:t>
      </w:r>
    </w:p>
    <w:p w14:paraId="66E49ABD" w14:textId="34288CD4" w:rsidR="00B84E27" w:rsidRPr="00B84E27" w:rsidRDefault="00B84E27" w:rsidP="0012033B">
      <w:pPr>
        <w:pStyle w:val="ListParagraph"/>
        <w:numPr>
          <w:ilvl w:val="0"/>
          <w:numId w:val="12"/>
        </w:numPr>
        <w:jc w:val="both"/>
      </w:pPr>
      <w:r w:rsidRPr="00B84E27">
        <w:t xml:space="preserve">Απαγορεύεται η χρήση προσωπικών αποσπώμενων μέσων φύλαξης δεδομένων στα πληροφοριακά συστήματα </w:t>
      </w:r>
      <w:r w:rsidR="00573E14">
        <w:t>του</w:t>
      </w:r>
      <w:r w:rsidR="0012033B" w:rsidRPr="001F7647">
        <w:rPr>
          <w:color w:val="FF0000"/>
        </w:rPr>
        <w:t>[Όνομα Οργανισμού</w:t>
      </w:r>
      <w:r w:rsidR="0012033B" w:rsidRPr="001F7647">
        <w:rPr>
          <w:smallCaps/>
          <w:color w:val="FF0000"/>
        </w:rPr>
        <w:t>]</w:t>
      </w:r>
      <w:r w:rsidR="0012033B" w:rsidRPr="00B84E27">
        <w:t xml:space="preserve">. </w:t>
      </w:r>
    </w:p>
    <w:p w14:paraId="6B114216" w14:textId="3A10BFCD" w:rsidR="00B84E27" w:rsidRPr="00B84E27" w:rsidRDefault="00B84E27" w:rsidP="000D00FB">
      <w:pPr>
        <w:pStyle w:val="ListParagraph"/>
        <w:numPr>
          <w:ilvl w:val="0"/>
          <w:numId w:val="12"/>
        </w:numPr>
        <w:jc w:val="both"/>
      </w:pPr>
      <w:r w:rsidRPr="00B84E27">
        <w:t>Απαγορεύεται η χρήση εξουσιοδοτημένων αποσπώμενων μέσων φύλαξης δεδομένων για προσωπικό όφελο</w:t>
      </w:r>
      <w:r w:rsidR="00573E14">
        <w:t>ς</w:t>
      </w:r>
      <w:r w:rsidRPr="00B84E27">
        <w:t xml:space="preserve">. </w:t>
      </w:r>
    </w:p>
    <w:p w14:paraId="102148BF" w14:textId="1CAC3A8A" w:rsidR="00B84E27" w:rsidRPr="00B84E27" w:rsidRDefault="00B84E27" w:rsidP="00951F69">
      <w:pPr>
        <w:pStyle w:val="ListParagraph"/>
        <w:numPr>
          <w:ilvl w:val="0"/>
          <w:numId w:val="12"/>
        </w:numPr>
        <w:jc w:val="both"/>
      </w:pPr>
      <w:r w:rsidRPr="00B84E27">
        <w:t xml:space="preserve">Η αποθήκευση Εμπιστευτικών ή/και Εσωτερικής Χρήσης πληροφορίων </w:t>
      </w:r>
      <w:r w:rsidR="00706BB9">
        <w:t>δεν επιτρέπεται σε</w:t>
      </w:r>
      <w:r w:rsidRPr="00B84E27">
        <w:t xml:space="preserve"> αποσπώμενα μέσα φύλαξης δεδομένων. </w:t>
      </w:r>
    </w:p>
    <w:p w14:paraId="22A5A645" w14:textId="6E128155" w:rsidR="00B84E27" w:rsidRPr="00B84E27" w:rsidRDefault="00B84E27" w:rsidP="004036E4">
      <w:pPr>
        <w:pStyle w:val="ListParagraph"/>
        <w:numPr>
          <w:ilvl w:val="0"/>
          <w:numId w:val="12"/>
        </w:numPr>
        <w:jc w:val="both"/>
      </w:pPr>
      <w:r w:rsidRPr="00B84E27">
        <w:t>Τα αποσπόμενα μέσα αποθήκευσης τύπου USB πρέπει να χρησιμοποιούν ισχυρούς μηχανισμούς κρυπτογράφησης (τουλάχιστον hardware-based 256-bit AES encryption)</w:t>
      </w:r>
      <w:r w:rsidR="0003770E">
        <w:t xml:space="preserve"> περιλαμβανομένης της </w:t>
      </w:r>
      <w:r w:rsidR="004036E4">
        <w:t xml:space="preserve">διαδικασίας </w:t>
      </w:r>
      <w:r w:rsidR="0003770E">
        <w:t>αποθήκευσης</w:t>
      </w:r>
      <w:r w:rsidR="004036E4">
        <w:t>,</w:t>
      </w:r>
      <w:r w:rsidR="0003770E">
        <w:t xml:space="preserve"> on transit, της μετακίνησης κτλ.</w:t>
      </w:r>
    </w:p>
    <w:p w14:paraId="47E8637B" w14:textId="7F0BE1B0" w:rsidR="00B84E27" w:rsidRPr="00B84E27" w:rsidRDefault="00B84E27" w:rsidP="00951F69">
      <w:pPr>
        <w:pStyle w:val="ListParagraph"/>
        <w:numPr>
          <w:ilvl w:val="0"/>
          <w:numId w:val="12"/>
        </w:numPr>
        <w:jc w:val="both"/>
      </w:pPr>
      <w:r w:rsidRPr="00B84E27">
        <w:t xml:space="preserve">Περιττές αποθηκευμένες πληροφορίες, στα αποσπώμενα μέσα φύλαξης δεδομένων, πρέπει να διαγράφονται, σύμφωνα με την Πολιτική Διαχείρισης Στοιχείων </w:t>
      </w:r>
      <w:r w:rsidR="00573E14">
        <w:t>Ενεργητικού</w:t>
      </w:r>
      <w:r w:rsidRPr="00B84E27">
        <w:t>.</w:t>
      </w:r>
    </w:p>
    <w:p w14:paraId="393D4B49" w14:textId="77777777" w:rsidR="00B84E27" w:rsidRPr="00B84E27" w:rsidRDefault="00B84E27" w:rsidP="00951F69">
      <w:pPr>
        <w:pStyle w:val="ListParagraph"/>
        <w:numPr>
          <w:ilvl w:val="0"/>
          <w:numId w:val="12"/>
        </w:numPr>
        <w:jc w:val="both"/>
      </w:pPr>
      <w:r w:rsidRPr="00B84E27">
        <w:t>Τα αποσπώμενα μέσα φύλαξης δεδομένων δεν πρέπει να μένουν ποτέ αφύλακτα/ασυνόδευτα.</w:t>
      </w:r>
    </w:p>
    <w:p w14:paraId="22FA4BEC" w14:textId="77777777" w:rsidR="00B84E27" w:rsidRPr="00B84E27" w:rsidRDefault="00B84E27" w:rsidP="00951F69">
      <w:pPr>
        <w:pStyle w:val="ListParagraph"/>
        <w:numPr>
          <w:ilvl w:val="0"/>
          <w:numId w:val="12"/>
        </w:numPr>
        <w:jc w:val="both"/>
      </w:pPr>
      <w:r w:rsidRPr="00B84E27">
        <w:t>Ο χρήστης των αποσπώμενων μέσων φύλαξης δεδομένων είναι υπεύθυνος για το αποσπώμενο μέσο φύλαξης καθώς και για την ακεραιότητα και διαθεσιμότητα της πληροφορίας που κατέχουν.</w:t>
      </w:r>
    </w:p>
    <w:p w14:paraId="773F5933" w14:textId="28AF5F07" w:rsidR="00B84E27" w:rsidRDefault="00B84E27" w:rsidP="009B19E4">
      <w:pPr>
        <w:pStyle w:val="ListParagraph"/>
        <w:numPr>
          <w:ilvl w:val="0"/>
          <w:numId w:val="12"/>
        </w:numPr>
        <w:jc w:val="both"/>
      </w:pPr>
      <w:r w:rsidRPr="00B84E27">
        <w:t>Σε περίπτωση κλοπής ή απώλειας των αποσπώμενων μέσων φύλαξης δεδομένων, πρέπει να ενημερώνεται ο άμεσα προϊστάμενος του χρήστη, ο Υπεύθυνος Ασφάλειας Πληροφοριών</w:t>
      </w:r>
      <w:r w:rsidR="00706BB9">
        <w:t xml:space="preserve"> του </w:t>
      </w:r>
      <w:r w:rsidR="00601E86" w:rsidRPr="00601E86">
        <w:rPr>
          <w:color w:val="FF0000"/>
        </w:rPr>
        <w:t>[Όνομα Οργανισμού]</w:t>
      </w:r>
      <w:r w:rsidRPr="00B84E27">
        <w:t xml:space="preserve">, και </w:t>
      </w:r>
      <w:r w:rsidR="0006523D">
        <w:t xml:space="preserve">ανάλογα με το περιεχόμενο του δύναται να ενεργοποιηθεί </w:t>
      </w:r>
      <w:r w:rsidRPr="00B84E27">
        <w:t xml:space="preserve"> η Διαδικασία </w:t>
      </w:r>
      <w:r w:rsidR="00097ABB">
        <w:t>Συμβάντων</w:t>
      </w:r>
      <w:r w:rsidR="0083334C">
        <w:t xml:space="preserve"> και </w:t>
      </w:r>
      <w:r w:rsidRPr="00B84E27">
        <w:t xml:space="preserve">Περιστατικών (βλέπε </w:t>
      </w:r>
      <w:r w:rsidR="0006523D" w:rsidRPr="0006523D">
        <w:t>Πολιτική Διαχείρισης Συμβάντων και Περιστατικών</w:t>
      </w:r>
      <w:r w:rsidRPr="00B84E27">
        <w:t>).</w:t>
      </w:r>
    </w:p>
    <w:p w14:paraId="3009F243" w14:textId="77777777" w:rsidR="00951F69" w:rsidRPr="00B84E27" w:rsidRDefault="00951F69" w:rsidP="00951F69">
      <w:pPr>
        <w:pStyle w:val="ListParagraph"/>
        <w:jc w:val="both"/>
      </w:pPr>
    </w:p>
    <w:p w14:paraId="53BA9453" w14:textId="77777777" w:rsidR="002750B0" w:rsidRDefault="002750B0" w:rsidP="002750B0">
      <w:pPr>
        <w:jc w:val="both"/>
      </w:pPr>
      <w:r w:rsidRPr="00A552BA">
        <w:t>Η μη συμμόρφωση με την Πολιτική Αποδεκτής Χρήσης και τις οδηγίες που περιγράφονται στον παρόν έγγραφο, ή η κατάχρηση των συστημάτων του Οργανισμού αποτελεί σοβαρό πειθαρχικό παράπτωμα το οποίο μπορεί να επιφέρει απόλυση με ή χωρίς προειδοποίηση, ανάλογα με τη σοβαρότητα του γεγονότος.</w:t>
      </w:r>
    </w:p>
    <w:p w14:paraId="2D281771" w14:textId="77777777" w:rsidR="00353C37" w:rsidRDefault="00353C37" w:rsidP="005A14A0">
      <w:pPr>
        <w:jc w:val="both"/>
        <w:sectPr w:rsidR="00353C37" w:rsidSect="008C45E1">
          <w:pgSz w:w="11906" w:h="16838"/>
          <w:pgMar w:top="1440" w:right="1800" w:bottom="1440" w:left="1800" w:header="708" w:footer="708" w:gutter="0"/>
          <w:cols w:space="708"/>
          <w:docGrid w:linePitch="360"/>
        </w:sectPr>
      </w:pPr>
    </w:p>
    <w:p w14:paraId="1234A2C7" w14:textId="77777777" w:rsidR="00353C37" w:rsidRDefault="00353C37" w:rsidP="00965F57">
      <w:pPr>
        <w:pStyle w:val="Heading1"/>
      </w:pPr>
      <w:bookmarkStart w:id="28" w:name="_Toc176939713"/>
      <w:bookmarkStart w:id="29" w:name="_Toc184811118"/>
      <w:r>
        <w:t>Αναθεώρηση</w:t>
      </w:r>
      <w:bookmarkEnd w:id="28"/>
      <w:bookmarkEnd w:id="29"/>
    </w:p>
    <w:p w14:paraId="19545628" w14:textId="6A262CD9" w:rsidR="00353C37" w:rsidRPr="00353C37" w:rsidRDefault="00353C37" w:rsidP="00353C37">
      <w:pPr>
        <w:jc w:val="both"/>
      </w:pPr>
      <w:r>
        <w:t xml:space="preserve">Τα έγγραφα σχετικά με την αποδεκτή χρήση πόρων θα πρέπει να επανεξετάζονται και να αναθεωρούνται τουλάχιστον ετησίως ή σε περίπτωση σημαντικών αλλαγών στο περιβάλλον του </w:t>
      </w:r>
      <w:r w:rsidR="00601E86" w:rsidRPr="00601E86">
        <w:rPr>
          <w:color w:val="FF0000"/>
        </w:rPr>
        <w:t>[Όνομα Οργανισμού]</w:t>
      </w:r>
      <w:r w:rsidRPr="00965F57">
        <w:t xml:space="preserve"> </w:t>
      </w:r>
      <w:r>
        <w:t xml:space="preserve">με στόχο </w:t>
      </w:r>
      <w:r w:rsidR="00070B4E">
        <w:t xml:space="preserve">να διασφαλίζεται ότι </w:t>
      </w:r>
      <w:r w:rsidRPr="00353C37">
        <w:t xml:space="preserve">παραμένει </w:t>
      </w:r>
      <w:r w:rsidR="00070B4E" w:rsidRPr="00070B4E">
        <w:t>επικαιροποιημένη</w:t>
      </w:r>
      <w:r w:rsidRPr="00353C37">
        <w:t xml:space="preserve">, αποτελεσματική και ευθυγραμμισμένη με τις ανάγκες του οργανισμού, </w:t>
      </w:r>
      <w:r w:rsidR="00070B4E">
        <w:t>τυχόν</w:t>
      </w:r>
      <w:r w:rsidRPr="00353C37">
        <w:t xml:space="preserve"> νομικές</w:t>
      </w:r>
      <w:r w:rsidR="00070B4E">
        <w:t>/κανονιστικές</w:t>
      </w:r>
      <w:r w:rsidRPr="00353C37">
        <w:t xml:space="preserve"> απαιτήσεις και </w:t>
      </w:r>
      <w:r w:rsidR="00070B4E">
        <w:t>άλλες</w:t>
      </w:r>
      <w:r w:rsidRPr="00353C37">
        <w:t xml:space="preserve"> τεχνολογικές εξελίξεις</w:t>
      </w:r>
      <w:r w:rsidR="00070B4E">
        <w:t xml:space="preserve"> όπως νέες αναδυόμενες απειλές κτλ.)</w:t>
      </w:r>
    </w:p>
    <w:p w14:paraId="202EC5B5" w14:textId="77777777" w:rsidR="00D3617D" w:rsidRDefault="00D3617D" w:rsidP="00070B4E">
      <w:pPr>
        <w:jc w:val="both"/>
        <w:sectPr w:rsidR="00D3617D" w:rsidSect="008C45E1">
          <w:pgSz w:w="11906" w:h="16838"/>
          <w:pgMar w:top="1440" w:right="1800" w:bottom="1440" w:left="1800" w:header="708" w:footer="708" w:gutter="0"/>
          <w:cols w:space="708"/>
          <w:docGrid w:linePitch="360"/>
        </w:sectPr>
      </w:pPr>
    </w:p>
    <w:p w14:paraId="5E9D8CDB" w14:textId="77777777" w:rsidR="00D3617D" w:rsidRDefault="00D3617D" w:rsidP="00965F57">
      <w:pPr>
        <w:pStyle w:val="Heading1"/>
      </w:pPr>
      <w:bookmarkStart w:id="30" w:name="_Toc176939714"/>
      <w:bookmarkStart w:id="31" w:name="_Toc184811119"/>
      <w:r>
        <w:t>Αναφορές</w:t>
      </w:r>
      <w:bookmarkEnd w:id="30"/>
      <w:bookmarkEnd w:id="31"/>
    </w:p>
    <w:p w14:paraId="53D2FB4F" w14:textId="34AB16E7" w:rsidR="00D3617D" w:rsidRDefault="00D3617D" w:rsidP="00D3617D">
      <w:pPr>
        <w:jc w:val="both"/>
      </w:pPr>
    </w:p>
    <w:tbl>
      <w:tblPr>
        <w:tblW w:w="9356"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3291"/>
      </w:tblGrid>
      <w:tr w:rsidR="00D3617D" w14:paraId="564333BD" w14:textId="77777777" w:rsidTr="00965F57">
        <w:trPr>
          <w:jc w:val="center"/>
        </w:trPr>
        <w:tc>
          <w:tcPr>
            <w:tcW w:w="2117" w:type="dxa"/>
            <w:tcBorders>
              <w:bottom w:val="single" w:sz="4" w:space="0" w:color="000000"/>
            </w:tcBorders>
          </w:tcPr>
          <w:p w14:paraId="5FFFD618" w14:textId="77777777" w:rsidR="00D3617D" w:rsidRDefault="00D3617D" w:rsidP="001B132D">
            <w:pPr>
              <w:jc w:val="both"/>
              <w:rPr>
                <w:b/>
                <w:color w:val="2F5496"/>
              </w:rPr>
            </w:pPr>
            <w:r>
              <w:rPr>
                <w:b/>
                <w:color w:val="2F5496"/>
              </w:rPr>
              <w:t>Κατηγορία</w:t>
            </w:r>
          </w:p>
        </w:tc>
        <w:tc>
          <w:tcPr>
            <w:tcW w:w="1835" w:type="dxa"/>
            <w:tcBorders>
              <w:bottom w:val="single" w:sz="4" w:space="0" w:color="000000"/>
            </w:tcBorders>
          </w:tcPr>
          <w:p w14:paraId="74C55319" w14:textId="77777777" w:rsidR="00D3617D" w:rsidRDefault="00D3617D" w:rsidP="001B132D">
            <w:pPr>
              <w:jc w:val="both"/>
              <w:rPr>
                <w:b/>
                <w:color w:val="2F5496"/>
              </w:rPr>
            </w:pPr>
            <w:r>
              <w:rPr>
                <w:b/>
                <w:color w:val="2F5496"/>
              </w:rPr>
              <w:t>ID</w:t>
            </w:r>
          </w:p>
        </w:tc>
        <w:tc>
          <w:tcPr>
            <w:tcW w:w="2113" w:type="dxa"/>
            <w:tcBorders>
              <w:bottom w:val="single" w:sz="4" w:space="0" w:color="000000"/>
            </w:tcBorders>
          </w:tcPr>
          <w:p w14:paraId="5111D400" w14:textId="77777777" w:rsidR="00D3617D" w:rsidRDefault="00D3617D" w:rsidP="001B132D">
            <w:pPr>
              <w:jc w:val="both"/>
              <w:rPr>
                <w:b/>
                <w:color w:val="2F5496"/>
              </w:rPr>
            </w:pPr>
            <w:r>
              <w:rPr>
                <w:b/>
                <w:color w:val="2F5496"/>
              </w:rPr>
              <w:t>Μέτρο</w:t>
            </w:r>
          </w:p>
        </w:tc>
        <w:tc>
          <w:tcPr>
            <w:tcW w:w="3291" w:type="dxa"/>
            <w:tcBorders>
              <w:bottom w:val="single" w:sz="4" w:space="0" w:color="000000"/>
            </w:tcBorders>
          </w:tcPr>
          <w:p w14:paraId="33FEEFD3" w14:textId="77777777" w:rsidR="00D3617D" w:rsidRDefault="00D3617D" w:rsidP="001B132D">
            <w:pPr>
              <w:jc w:val="both"/>
              <w:rPr>
                <w:b/>
                <w:color w:val="2F5496"/>
              </w:rPr>
            </w:pPr>
            <w:r>
              <w:rPr>
                <w:b/>
                <w:color w:val="2F5496"/>
              </w:rPr>
              <w:t>Στόχος Μέτρου</w:t>
            </w:r>
          </w:p>
        </w:tc>
      </w:tr>
      <w:tr w:rsidR="00D3617D" w14:paraId="4C1F672E" w14:textId="77777777" w:rsidTr="00965F57">
        <w:trPr>
          <w:jc w:val="center"/>
        </w:trPr>
        <w:tc>
          <w:tcPr>
            <w:tcW w:w="2117" w:type="dxa"/>
            <w:tcBorders>
              <w:top w:val="single" w:sz="4" w:space="0" w:color="000000"/>
              <w:bottom w:val="single" w:sz="4" w:space="0" w:color="000000"/>
            </w:tcBorders>
          </w:tcPr>
          <w:p w14:paraId="6B24BB70" w14:textId="77777777" w:rsidR="00D3617D" w:rsidRDefault="00D3617D" w:rsidP="001B132D">
            <w:pPr>
              <w:jc w:val="both"/>
            </w:pPr>
            <w:r>
              <w:t>Ασφάλεια Ανθρώπινων Πόρων</w:t>
            </w:r>
          </w:p>
        </w:tc>
        <w:tc>
          <w:tcPr>
            <w:tcW w:w="1835" w:type="dxa"/>
            <w:tcBorders>
              <w:top w:val="single" w:sz="4" w:space="0" w:color="000000"/>
              <w:bottom w:val="single" w:sz="4" w:space="0" w:color="000000"/>
            </w:tcBorders>
          </w:tcPr>
          <w:p w14:paraId="7B37B976" w14:textId="77777777" w:rsidR="00D3617D" w:rsidRDefault="00D3617D" w:rsidP="001B132D">
            <w:pPr>
              <w:jc w:val="both"/>
            </w:pPr>
            <w:r>
              <w:t>HRS6</w:t>
            </w:r>
          </w:p>
        </w:tc>
        <w:tc>
          <w:tcPr>
            <w:tcW w:w="2113" w:type="dxa"/>
            <w:tcBorders>
              <w:top w:val="single" w:sz="4" w:space="0" w:color="000000"/>
              <w:bottom w:val="single" w:sz="4" w:space="0" w:color="000000"/>
            </w:tcBorders>
          </w:tcPr>
          <w:p w14:paraId="23D2D4C9" w14:textId="6A400430" w:rsidR="00D3617D" w:rsidRDefault="00D3617D" w:rsidP="000D1E39">
            <w:r>
              <w:t>Συμφωνίες εργοδότησης και αποδεκτή χρήση</w:t>
            </w:r>
          </w:p>
        </w:tc>
        <w:tc>
          <w:tcPr>
            <w:tcW w:w="3291" w:type="dxa"/>
            <w:tcBorders>
              <w:top w:val="single" w:sz="4" w:space="0" w:color="000000"/>
              <w:bottom w:val="single" w:sz="4" w:space="0" w:color="000000"/>
            </w:tcBorders>
          </w:tcPr>
          <w:p w14:paraId="6A39F2AB" w14:textId="77777777" w:rsidR="00D3617D" w:rsidRDefault="00D3617D" w:rsidP="001B132D">
            <w:r>
              <w:t>Να διασφαλιστεί ότι οι ευθύνες που αφορούν την ασφάλεια πληροφοριών και την αποδεκτή χρήση των στοιχείων ενεργητικού, ενσωματώνονται στις συμφωνίες εργοδότησης και στις διαδικασίες έναρξης απασχόλησης, για την επίτευξη υπευθυνότητας και ευαισθητοποίησης</w:t>
            </w:r>
          </w:p>
        </w:tc>
      </w:tr>
      <w:tr w:rsidR="00132665" w14:paraId="412E5323" w14:textId="77777777" w:rsidTr="000D1E39">
        <w:trPr>
          <w:jc w:val="center"/>
        </w:trPr>
        <w:tc>
          <w:tcPr>
            <w:tcW w:w="2117" w:type="dxa"/>
            <w:tcBorders>
              <w:top w:val="single" w:sz="4" w:space="0" w:color="000000"/>
              <w:bottom w:val="single" w:sz="4" w:space="0" w:color="000000"/>
            </w:tcBorders>
          </w:tcPr>
          <w:p w14:paraId="3E1A4C77" w14:textId="16A42AB4" w:rsidR="00132665" w:rsidRDefault="00132665" w:rsidP="00132665">
            <w:pPr>
              <w:jc w:val="both"/>
            </w:pPr>
            <w:r>
              <w:t>Διαχείριση στοιχείων ενεργητικού</w:t>
            </w:r>
          </w:p>
        </w:tc>
        <w:tc>
          <w:tcPr>
            <w:tcW w:w="1835" w:type="dxa"/>
            <w:tcBorders>
              <w:top w:val="single" w:sz="4" w:space="0" w:color="000000"/>
              <w:bottom w:val="single" w:sz="4" w:space="0" w:color="000000"/>
            </w:tcBorders>
          </w:tcPr>
          <w:p w14:paraId="11F4453A" w14:textId="0E832D58" w:rsidR="00132665" w:rsidRDefault="00132665" w:rsidP="001B132D">
            <w:pPr>
              <w:jc w:val="both"/>
            </w:pPr>
            <w:r>
              <w:t>AM3</w:t>
            </w:r>
          </w:p>
        </w:tc>
        <w:tc>
          <w:tcPr>
            <w:tcW w:w="2113" w:type="dxa"/>
            <w:tcBorders>
              <w:top w:val="single" w:sz="4" w:space="0" w:color="000000"/>
              <w:bottom w:val="single" w:sz="4" w:space="0" w:color="000000"/>
            </w:tcBorders>
          </w:tcPr>
          <w:p w14:paraId="63108D4C" w14:textId="3630640F" w:rsidR="00132665" w:rsidRDefault="00132665" w:rsidP="000D1E39">
            <w:r>
              <w:t>Παρακολούθηση στοιχείων ενεργητικού</w:t>
            </w:r>
          </w:p>
        </w:tc>
        <w:tc>
          <w:tcPr>
            <w:tcW w:w="3291" w:type="dxa"/>
            <w:tcBorders>
              <w:top w:val="single" w:sz="4" w:space="0" w:color="000000"/>
              <w:bottom w:val="single" w:sz="4" w:space="0" w:color="000000"/>
            </w:tcBorders>
          </w:tcPr>
          <w:p w14:paraId="0D09848A" w14:textId="1DFDD60A" w:rsidR="00132665" w:rsidRDefault="00132665" w:rsidP="001B132D">
            <w:r>
              <w:t>Να διασφαλιστεί ότι τα στοιχεία ενεργητικού είναι υπό παρακολούθηση για επιθέσεις, ανωμαλίες και απειλές κατά της ασφάλειας, προκειμένου να ενεργοποιηθούν οι διαδικασίες για την αντιμετώπιση συμβάντων και περιστατικών.</w:t>
            </w:r>
          </w:p>
        </w:tc>
      </w:tr>
    </w:tbl>
    <w:p w14:paraId="6BC6407A" w14:textId="77777777" w:rsidR="00D3617D" w:rsidRDefault="00D3617D" w:rsidP="00D3617D">
      <w:pPr>
        <w:jc w:val="both"/>
      </w:pPr>
    </w:p>
    <w:p w14:paraId="2FA47052" w14:textId="77777777" w:rsidR="00D3617D" w:rsidRDefault="00D3617D" w:rsidP="00D3617D">
      <w:pPr>
        <w:jc w:val="both"/>
      </w:pPr>
    </w:p>
    <w:p w14:paraId="481C2DAB" w14:textId="1AED6455" w:rsidR="00995ECB" w:rsidRPr="00995ECB" w:rsidRDefault="00995ECB" w:rsidP="00070B4E">
      <w:pPr>
        <w:jc w:val="both"/>
      </w:pPr>
    </w:p>
    <w:sectPr w:rsidR="00995ECB" w:rsidRPr="00995ECB" w:rsidSect="00EA4CF5">
      <w:headerReference w:type="even" r:id="rId19"/>
      <w:headerReference w:type="default" r:id="rId20"/>
      <w:footerReference w:type="default" r:id="rId21"/>
      <w:headerReference w:type="first" r:id="rId22"/>
      <w:pgSz w:w="11906" w:h="16838"/>
      <w:pgMar w:top="1440" w:right="1800" w:bottom="1440" w:left="180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CB829" w16cex:dateUtc="2023-11-0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C1F11" w16cid:durableId="28EC987C"/>
  <w16cid:commentId w16cid:paraId="523201A6" w16cid:durableId="28ECB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72703" w14:textId="77777777" w:rsidR="00803087" w:rsidRDefault="00803087" w:rsidP="007B75C6">
      <w:pPr>
        <w:spacing w:after="0" w:line="240" w:lineRule="auto"/>
      </w:pPr>
      <w:r>
        <w:separator/>
      </w:r>
    </w:p>
  </w:endnote>
  <w:endnote w:type="continuationSeparator" w:id="0">
    <w:p w14:paraId="6521ACD7" w14:textId="77777777" w:rsidR="00803087" w:rsidRDefault="00803087" w:rsidP="007B75C6">
      <w:pPr>
        <w:spacing w:after="0" w:line="240" w:lineRule="auto"/>
      </w:pPr>
      <w:r>
        <w:continuationSeparator/>
      </w:r>
    </w:p>
  </w:endnote>
  <w:endnote w:type="continuationNotice" w:id="1">
    <w:p w14:paraId="4775F58E" w14:textId="77777777" w:rsidR="00803087" w:rsidRDefault="00803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C4AA" w14:textId="77777777" w:rsidR="007B063B" w:rsidRDefault="007B0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D383" w14:textId="7B889C5C" w:rsidR="00803087" w:rsidRDefault="00803087">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A18F8FA" w14:textId="2E05CABC" w:rsidR="00803087" w:rsidRPr="007A178F" w:rsidRDefault="00803087" w:rsidP="007A178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9526CD">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9526CD">
                <w:rPr>
                  <w:noProof/>
                </w:rPr>
                <w:t>3</w:t>
              </w:r>
            </w:fldSimple>
          </w:sdtContent>
        </w:sdt>
      </w:p>
    </w:sdtContent>
  </w:sdt>
  <w:p w14:paraId="01C05761" w14:textId="77777777" w:rsidR="00803087" w:rsidRDefault="00803087">
    <w:pPr>
      <w:pStyle w:val="Footer"/>
      <w:jc w:val="right"/>
    </w:pPr>
  </w:p>
  <w:p w14:paraId="33AC161D" w14:textId="77777777" w:rsidR="00803087" w:rsidRDefault="0080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6E20D" w14:textId="77777777" w:rsidR="007B063B" w:rsidRDefault="007B06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5647" w14:textId="77777777" w:rsidR="00ED47AC" w:rsidRDefault="009526CD">
    <w:pPr>
      <w:pBdr>
        <w:top w:val="nil"/>
        <w:left w:val="nil"/>
        <w:bottom w:val="single" w:sz="6" w:space="1" w:color="000000"/>
        <w:right w:val="nil"/>
        <w:between w:val="nil"/>
      </w:pBdr>
      <w:tabs>
        <w:tab w:val="center" w:pos="4513"/>
        <w:tab w:val="right" w:pos="9026"/>
      </w:tabs>
      <w:spacing w:after="0" w:line="240" w:lineRule="auto"/>
      <w:jc w:val="right"/>
      <w:rPr>
        <w:color w:val="000000"/>
      </w:rPr>
    </w:pPr>
  </w:p>
  <w:p w14:paraId="6C40CB71" w14:textId="26AA24F9" w:rsidR="00ED47AC" w:rsidRDefault="00315CF0">
    <w:pPr>
      <w:pBdr>
        <w:top w:val="nil"/>
        <w:left w:val="nil"/>
        <w:bottom w:val="single" w:sz="4" w:space="1" w:color="D9D9D9"/>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70E7">
      <w:rPr>
        <w:noProof/>
        <w:color w:val="000000"/>
      </w:rPr>
      <w:t>11</w:t>
    </w:r>
    <w:r>
      <w:rPr>
        <w:color w:val="000000"/>
      </w:rPr>
      <w:fldChar w:fldCharType="end"/>
    </w:r>
    <w:r>
      <w:rPr>
        <w:color w:val="000000"/>
      </w:rPr>
      <w:t xml:space="preserve"> από </w:t>
    </w:r>
    <w:r>
      <w:rPr>
        <w:color w:val="000000"/>
      </w:rPr>
      <w:fldChar w:fldCharType="begin"/>
    </w:r>
    <w:r>
      <w:rPr>
        <w:color w:val="000000"/>
      </w:rPr>
      <w:instrText>NUMPAGES</w:instrText>
    </w:r>
    <w:r>
      <w:rPr>
        <w:color w:val="000000"/>
      </w:rPr>
      <w:fldChar w:fldCharType="separate"/>
    </w:r>
    <w:r w:rsidR="00EF70E7">
      <w:rPr>
        <w:noProof/>
        <w:color w:val="000000"/>
      </w:rPr>
      <w:t>11</w:t>
    </w:r>
    <w:r>
      <w:rPr>
        <w:color w:val="000000"/>
      </w:rPr>
      <w:fldChar w:fldCharType="end"/>
    </w:r>
  </w:p>
  <w:p w14:paraId="0CC98C3D" w14:textId="77777777" w:rsidR="00ED47AC" w:rsidRDefault="009526CD">
    <w:pPr>
      <w:pBdr>
        <w:top w:val="nil"/>
        <w:left w:val="nil"/>
        <w:bottom w:val="nil"/>
        <w:right w:val="nil"/>
        <w:between w:val="nil"/>
      </w:pBdr>
      <w:tabs>
        <w:tab w:val="center" w:pos="4513"/>
        <w:tab w:val="right" w:pos="9026"/>
      </w:tabs>
      <w:spacing w:after="0" w:line="240" w:lineRule="auto"/>
      <w:jc w:val="right"/>
      <w:rPr>
        <w:color w:val="000000"/>
      </w:rPr>
    </w:pPr>
  </w:p>
  <w:p w14:paraId="2B15C013" w14:textId="77777777" w:rsidR="00ED47AC" w:rsidRDefault="009526C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EF157" w14:textId="77777777" w:rsidR="00803087" w:rsidRDefault="00803087" w:rsidP="007B75C6">
      <w:pPr>
        <w:spacing w:after="0" w:line="240" w:lineRule="auto"/>
      </w:pPr>
      <w:r>
        <w:separator/>
      </w:r>
    </w:p>
  </w:footnote>
  <w:footnote w:type="continuationSeparator" w:id="0">
    <w:p w14:paraId="4683C6BC" w14:textId="77777777" w:rsidR="00803087" w:rsidRDefault="00803087" w:rsidP="007B75C6">
      <w:pPr>
        <w:spacing w:after="0" w:line="240" w:lineRule="auto"/>
      </w:pPr>
      <w:r>
        <w:continuationSeparator/>
      </w:r>
    </w:p>
  </w:footnote>
  <w:footnote w:type="continuationNotice" w:id="1">
    <w:p w14:paraId="706D954A" w14:textId="77777777" w:rsidR="00803087" w:rsidRDefault="00803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F6C4" w14:textId="45CD8ADD" w:rsidR="00686665" w:rsidRPr="009526CD" w:rsidRDefault="009526CD" w:rsidP="009526CD">
    <w:pPr>
      <w:pStyle w:val="Header"/>
      <w:jc w:val="right"/>
    </w:pPr>
    <w:fldSimple w:instr=" DOCPROPERTY bjHeaderEvenPage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E5C1" w14:textId="77733FBE" w:rsidR="00686665" w:rsidRPr="009526CD" w:rsidRDefault="009526CD" w:rsidP="009526CD">
    <w:pPr>
      <w:pStyle w:val="Header"/>
      <w:jc w:val="right"/>
    </w:pPr>
    <w:fldSimple w:instr=" DOCPROPERTY bjHeaderBoth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A225" w14:textId="76B3527D" w:rsidR="00686665" w:rsidRPr="009526CD" w:rsidRDefault="009526CD" w:rsidP="009526CD">
    <w:pPr>
      <w:pStyle w:val="Header"/>
      <w:jc w:val="right"/>
    </w:pPr>
    <w:fldSimple w:instr=" DOCPROPERTY bjHeaderFirstPage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5D81F" w14:textId="2E322F7E" w:rsidR="00ED47AC" w:rsidRPr="009526CD" w:rsidRDefault="009526CD" w:rsidP="009526CD">
    <w:pPr>
      <w:pStyle w:val="Header"/>
      <w:jc w:val="right"/>
    </w:pPr>
    <w:fldSimple w:instr=" DOCPROPERTY bjHeaderEvenPage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64B9" w14:textId="3334B74F" w:rsidR="00ED47AC" w:rsidRPr="009526CD" w:rsidRDefault="009526CD" w:rsidP="009526CD">
    <w:pPr>
      <w:pStyle w:val="Header"/>
      <w:jc w:val="right"/>
    </w:pPr>
    <w:fldSimple w:instr=" DOCPROPERTY bjHeaderBoth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98B4" w14:textId="66E7A96B" w:rsidR="00ED47AC" w:rsidRPr="009526CD" w:rsidRDefault="009526CD" w:rsidP="009526CD">
    <w:pPr>
      <w:pStyle w:val="Header"/>
      <w:jc w:val="right"/>
    </w:pPr>
    <w:fldSimple w:instr=" DOCPROPERTY bjHeaderFirstPageDocProperty \* MERGEFORMAT " w:fldLock="1">
      <w:r w:rsidRPr="009526CD">
        <w:rPr>
          <w:rFonts w:ascii="Times New Roman" w:hAnsi="Times New Roman" w:cs="Times New Roman"/>
          <w:color w:val="000000"/>
          <w:sz w:val="24"/>
          <w:szCs w:val="24"/>
        </w:rPr>
        <w:t xml:space="preserve">TLP: </w:t>
      </w:r>
      <w:r w:rsidRPr="009526CD">
        <w:rPr>
          <w:rFonts w:ascii="Times New Roman" w:hAnsi="Times New Roman" w:cs="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DAE"/>
    <w:multiLevelType w:val="multilevel"/>
    <w:tmpl w:val="3ED61CDA"/>
    <w:numStyleLink w:val="DSASTYLE"/>
  </w:abstractNum>
  <w:abstractNum w:abstractNumId="1"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0A0EE7"/>
    <w:multiLevelType w:val="hybridMultilevel"/>
    <w:tmpl w:val="F2D46E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ED06E8A"/>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124D4E0F"/>
    <w:multiLevelType w:val="hybridMultilevel"/>
    <w:tmpl w:val="944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815C4"/>
    <w:multiLevelType w:val="hybridMultilevel"/>
    <w:tmpl w:val="6F4047DE"/>
    <w:lvl w:ilvl="0" w:tplc="A1C6A88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B85C5C"/>
    <w:multiLevelType w:val="hybridMultilevel"/>
    <w:tmpl w:val="FCACEB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BA07967"/>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15:restartNumberingAfterBreak="0">
    <w:nsid w:val="1D697368"/>
    <w:multiLevelType w:val="hybridMultilevel"/>
    <w:tmpl w:val="4A64315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F930BE4"/>
    <w:multiLevelType w:val="hybridMultilevel"/>
    <w:tmpl w:val="C50A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E516F"/>
    <w:multiLevelType w:val="hybridMultilevel"/>
    <w:tmpl w:val="D1A4278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2C44E64"/>
    <w:multiLevelType w:val="hybridMultilevel"/>
    <w:tmpl w:val="1BE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D6A88"/>
    <w:multiLevelType w:val="hybridMultilevel"/>
    <w:tmpl w:val="7D44F9B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3C41145"/>
    <w:multiLevelType w:val="multilevel"/>
    <w:tmpl w:val="6264F9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4A60771"/>
    <w:multiLevelType w:val="multilevel"/>
    <w:tmpl w:val="3DAA1CD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61208AC"/>
    <w:multiLevelType w:val="multilevel"/>
    <w:tmpl w:val="3CF6032C"/>
    <w:lvl w:ilvl="0">
      <w:start w:val="1"/>
      <w:numFmt w:val="decimal"/>
      <w:lvlText w:val="1.%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BA1552F"/>
    <w:multiLevelType w:val="hybridMultilevel"/>
    <w:tmpl w:val="8CAAFB56"/>
    <w:lvl w:ilvl="0" w:tplc="04080001">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7" w15:restartNumberingAfterBreak="0">
    <w:nsid w:val="3FF608C0"/>
    <w:multiLevelType w:val="hybridMultilevel"/>
    <w:tmpl w:val="A4F624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4303AC8"/>
    <w:multiLevelType w:val="hybridMultilevel"/>
    <w:tmpl w:val="BA66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4762E"/>
    <w:multiLevelType w:val="multilevel"/>
    <w:tmpl w:val="3ED61CDA"/>
    <w:styleLink w:val="DSASTYLE"/>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0" w15:restartNumberingAfterBreak="0">
    <w:nsid w:val="4D656BB7"/>
    <w:multiLevelType w:val="hybridMultilevel"/>
    <w:tmpl w:val="160E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E74FA6"/>
    <w:multiLevelType w:val="multilevel"/>
    <w:tmpl w:val="C0086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C822F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71887"/>
    <w:multiLevelType w:val="hybridMultilevel"/>
    <w:tmpl w:val="4718C84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5" w15:restartNumberingAfterBreak="0">
    <w:nsid w:val="61A11BE6"/>
    <w:multiLevelType w:val="hybridMultilevel"/>
    <w:tmpl w:val="D84686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711E4D57"/>
    <w:multiLevelType w:val="hybridMultilevel"/>
    <w:tmpl w:val="69708E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1410E"/>
    <w:multiLevelType w:val="hybridMultilevel"/>
    <w:tmpl w:val="0B5C33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98410F5"/>
    <w:multiLevelType w:val="hybridMultilevel"/>
    <w:tmpl w:val="8132F9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A2819FC"/>
    <w:multiLevelType w:val="multilevel"/>
    <w:tmpl w:val="41166B3E"/>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C58B9"/>
    <w:multiLevelType w:val="multilevel"/>
    <w:tmpl w:val="02FCF872"/>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730C4A"/>
    <w:multiLevelType w:val="hybridMultilevel"/>
    <w:tmpl w:val="556801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25"/>
  </w:num>
  <w:num w:numId="4">
    <w:abstractNumId w:val="2"/>
  </w:num>
  <w:num w:numId="5">
    <w:abstractNumId w:val="27"/>
  </w:num>
  <w:num w:numId="6">
    <w:abstractNumId w:val="8"/>
  </w:num>
  <w:num w:numId="7">
    <w:abstractNumId w:val="6"/>
  </w:num>
  <w:num w:numId="8">
    <w:abstractNumId w:val="17"/>
  </w:num>
  <w:num w:numId="9">
    <w:abstractNumId w:val="28"/>
  </w:num>
  <w:num w:numId="10">
    <w:abstractNumId w:val="23"/>
  </w:num>
  <w:num w:numId="11">
    <w:abstractNumId w:val="24"/>
  </w:num>
  <w:num w:numId="12">
    <w:abstractNumId w:val="10"/>
  </w:num>
  <w:num w:numId="13">
    <w:abstractNumId w:val="16"/>
  </w:num>
  <w:num w:numId="14">
    <w:abstractNumId w:val="9"/>
  </w:num>
  <w:num w:numId="15">
    <w:abstractNumId w:val="20"/>
  </w:num>
  <w:num w:numId="16">
    <w:abstractNumId w:val="26"/>
  </w:num>
  <w:num w:numId="17">
    <w:abstractNumId w:val="22"/>
  </w:num>
  <w:num w:numId="18">
    <w:abstractNumId w:val="14"/>
  </w:num>
  <w:num w:numId="19">
    <w:abstractNumId w:val="15"/>
  </w:num>
  <w:num w:numId="20">
    <w:abstractNumId w:val="15"/>
  </w:num>
  <w:num w:numId="21">
    <w:abstractNumId w:val="15"/>
  </w:num>
  <w:num w:numId="22">
    <w:abstractNumId w:val="15"/>
    <w:lvlOverride w:ilvl="0">
      <w:startOverride w:val="1"/>
    </w:lvlOverride>
  </w:num>
  <w:num w:numId="23">
    <w:abstractNumId w:val="26"/>
    <w:lvlOverride w:ilvl="0">
      <w:lvl w:ilvl="0" w:tplc="08090011">
        <w:start w:val="1"/>
        <w:numFmt w:val="decimal"/>
        <w:lvlText w:val="%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4">
    <w:abstractNumId w:val="1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num>
  <w:num w:numId="28">
    <w:abstractNumId w:val="0"/>
  </w:num>
  <w:num w:numId="29">
    <w:abstractNumId w:val="7"/>
  </w:num>
  <w:num w:numId="30">
    <w:abstractNumId w:val="3"/>
  </w:num>
  <w:num w:numId="31">
    <w:abstractNumId w:val="30"/>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0"/>
  </w:num>
  <w:num w:numId="36">
    <w:abstractNumId w:val="11"/>
  </w:num>
  <w:num w:numId="37">
    <w:abstractNumId w:val="21"/>
  </w:num>
  <w:num w:numId="38">
    <w:abstractNumId w:val="30"/>
  </w:num>
  <w:num w:numId="39">
    <w:abstractNumId w:val="13"/>
  </w:num>
  <w:num w:numId="40">
    <w:abstractNumId w:val="30"/>
  </w:num>
  <w:num w:numId="41">
    <w:abstractNumId w:val="1"/>
  </w:num>
  <w:num w:numId="42">
    <w:abstractNumId w:val="1"/>
  </w:num>
  <w:num w:numId="43">
    <w:abstractNumId w:val="18"/>
  </w:num>
  <w:num w:numId="44">
    <w:abstractNumId w:val="1"/>
  </w:num>
  <w:num w:numId="45">
    <w:abstractNumId w:val="30"/>
  </w:num>
  <w:num w:numId="46">
    <w:abstractNumId w:val="4"/>
  </w:num>
  <w:num w:numId="47">
    <w:abstractNumId w:val="29"/>
  </w:num>
  <w:num w:numId="48">
    <w:abstractNumId w:val="30"/>
  </w:num>
  <w:num w:numId="49">
    <w:abstractNumId w:val="30"/>
  </w:num>
  <w:num w:numId="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3770E"/>
    <w:rsid w:val="00051FB6"/>
    <w:rsid w:val="00054016"/>
    <w:rsid w:val="00054F24"/>
    <w:rsid w:val="0006523D"/>
    <w:rsid w:val="00065B67"/>
    <w:rsid w:val="00067A49"/>
    <w:rsid w:val="000709A4"/>
    <w:rsid w:val="00070B4E"/>
    <w:rsid w:val="00074721"/>
    <w:rsid w:val="000836EB"/>
    <w:rsid w:val="00085FAC"/>
    <w:rsid w:val="00090B2D"/>
    <w:rsid w:val="0009295F"/>
    <w:rsid w:val="00097ABB"/>
    <w:rsid w:val="000A1697"/>
    <w:rsid w:val="000A3FA2"/>
    <w:rsid w:val="000B2436"/>
    <w:rsid w:val="000B3B21"/>
    <w:rsid w:val="000C4573"/>
    <w:rsid w:val="000D00FB"/>
    <w:rsid w:val="000D0150"/>
    <w:rsid w:val="000D1E39"/>
    <w:rsid w:val="000E36DE"/>
    <w:rsid w:val="000E53A3"/>
    <w:rsid w:val="000E6A7B"/>
    <w:rsid w:val="00116CFE"/>
    <w:rsid w:val="0012033B"/>
    <w:rsid w:val="00122472"/>
    <w:rsid w:val="00132665"/>
    <w:rsid w:val="00142425"/>
    <w:rsid w:val="001532E1"/>
    <w:rsid w:val="001613A3"/>
    <w:rsid w:val="00175566"/>
    <w:rsid w:val="00187BA7"/>
    <w:rsid w:val="00191B76"/>
    <w:rsid w:val="001B57BF"/>
    <w:rsid w:val="001B7E6F"/>
    <w:rsid w:val="001D1B63"/>
    <w:rsid w:val="001D79C4"/>
    <w:rsid w:val="001E2463"/>
    <w:rsid w:val="001E4537"/>
    <w:rsid w:val="001F0FC9"/>
    <w:rsid w:val="001F7647"/>
    <w:rsid w:val="00201C38"/>
    <w:rsid w:val="002068C3"/>
    <w:rsid w:val="002079AB"/>
    <w:rsid w:val="00215A68"/>
    <w:rsid w:val="0022358E"/>
    <w:rsid w:val="002269D6"/>
    <w:rsid w:val="00236E1C"/>
    <w:rsid w:val="00260EDC"/>
    <w:rsid w:val="00271F43"/>
    <w:rsid w:val="002750B0"/>
    <w:rsid w:val="00277425"/>
    <w:rsid w:val="00282AB9"/>
    <w:rsid w:val="00283998"/>
    <w:rsid w:val="002846AA"/>
    <w:rsid w:val="00285B1C"/>
    <w:rsid w:val="00287D26"/>
    <w:rsid w:val="002902B4"/>
    <w:rsid w:val="002A6B1C"/>
    <w:rsid w:val="002B22F0"/>
    <w:rsid w:val="002B6A87"/>
    <w:rsid w:val="002C3C95"/>
    <w:rsid w:val="002C7494"/>
    <w:rsid w:val="002D22C8"/>
    <w:rsid w:val="002D2789"/>
    <w:rsid w:val="00306F49"/>
    <w:rsid w:val="00315CF0"/>
    <w:rsid w:val="00320ED4"/>
    <w:rsid w:val="00341C6B"/>
    <w:rsid w:val="00344C40"/>
    <w:rsid w:val="00353C37"/>
    <w:rsid w:val="00355736"/>
    <w:rsid w:val="00370ECE"/>
    <w:rsid w:val="00375CC4"/>
    <w:rsid w:val="0038567F"/>
    <w:rsid w:val="003978FF"/>
    <w:rsid w:val="003A172E"/>
    <w:rsid w:val="003B0F18"/>
    <w:rsid w:val="003B54E7"/>
    <w:rsid w:val="003B5EC0"/>
    <w:rsid w:val="003D3855"/>
    <w:rsid w:val="003D678D"/>
    <w:rsid w:val="003F684D"/>
    <w:rsid w:val="003F6A9B"/>
    <w:rsid w:val="003F7239"/>
    <w:rsid w:val="003F7BAE"/>
    <w:rsid w:val="004036E4"/>
    <w:rsid w:val="00410E17"/>
    <w:rsid w:val="00414D6F"/>
    <w:rsid w:val="004155D2"/>
    <w:rsid w:val="004172C0"/>
    <w:rsid w:val="00424896"/>
    <w:rsid w:val="00441304"/>
    <w:rsid w:val="00476538"/>
    <w:rsid w:val="00491E30"/>
    <w:rsid w:val="00494705"/>
    <w:rsid w:val="004969EC"/>
    <w:rsid w:val="004A5E78"/>
    <w:rsid w:val="004C7518"/>
    <w:rsid w:val="004E088C"/>
    <w:rsid w:val="004F4A15"/>
    <w:rsid w:val="004F598D"/>
    <w:rsid w:val="004F5E8B"/>
    <w:rsid w:val="004F6944"/>
    <w:rsid w:val="005028EB"/>
    <w:rsid w:val="00512F8E"/>
    <w:rsid w:val="00524376"/>
    <w:rsid w:val="00530C91"/>
    <w:rsid w:val="00536BD7"/>
    <w:rsid w:val="00543623"/>
    <w:rsid w:val="00553716"/>
    <w:rsid w:val="00573E14"/>
    <w:rsid w:val="005762AE"/>
    <w:rsid w:val="00577013"/>
    <w:rsid w:val="0057701A"/>
    <w:rsid w:val="0058746F"/>
    <w:rsid w:val="005A14A0"/>
    <w:rsid w:val="005A3421"/>
    <w:rsid w:val="005B1E76"/>
    <w:rsid w:val="005C0E84"/>
    <w:rsid w:val="005E3421"/>
    <w:rsid w:val="005E6D1D"/>
    <w:rsid w:val="005F08CB"/>
    <w:rsid w:val="00600379"/>
    <w:rsid w:val="006006D8"/>
    <w:rsid w:val="00601E86"/>
    <w:rsid w:val="00642D25"/>
    <w:rsid w:val="006459D4"/>
    <w:rsid w:val="00664CC2"/>
    <w:rsid w:val="00686665"/>
    <w:rsid w:val="00696B72"/>
    <w:rsid w:val="006A5FEB"/>
    <w:rsid w:val="006C0FDC"/>
    <w:rsid w:val="006C517C"/>
    <w:rsid w:val="006F0349"/>
    <w:rsid w:val="006F046A"/>
    <w:rsid w:val="006F59B7"/>
    <w:rsid w:val="006F6D76"/>
    <w:rsid w:val="00703D68"/>
    <w:rsid w:val="00705BAA"/>
    <w:rsid w:val="00706BB9"/>
    <w:rsid w:val="00721AB8"/>
    <w:rsid w:val="00747104"/>
    <w:rsid w:val="00752D4F"/>
    <w:rsid w:val="007714F6"/>
    <w:rsid w:val="00791F12"/>
    <w:rsid w:val="007A178F"/>
    <w:rsid w:val="007B063B"/>
    <w:rsid w:val="007B75C6"/>
    <w:rsid w:val="007D3D29"/>
    <w:rsid w:val="007D4C41"/>
    <w:rsid w:val="007E0046"/>
    <w:rsid w:val="007E3DD3"/>
    <w:rsid w:val="007E4655"/>
    <w:rsid w:val="007F6716"/>
    <w:rsid w:val="00803087"/>
    <w:rsid w:val="00810814"/>
    <w:rsid w:val="00820E95"/>
    <w:rsid w:val="0083334C"/>
    <w:rsid w:val="00845B6B"/>
    <w:rsid w:val="00854CD2"/>
    <w:rsid w:val="00867775"/>
    <w:rsid w:val="008B2A60"/>
    <w:rsid w:val="008C1448"/>
    <w:rsid w:val="008C29EB"/>
    <w:rsid w:val="008C406F"/>
    <w:rsid w:val="008C45E1"/>
    <w:rsid w:val="008C6767"/>
    <w:rsid w:val="008E2A0D"/>
    <w:rsid w:val="008E3FFB"/>
    <w:rsid w:val="008F68FF"/>
    <w:rsid w:val="00900A38"/>
    <w:rsid w:val="00904D0B"/>
    <w:rsid w:val="00911C40"/>
    <w:rsid w:val="0091453D"/>
    <w:rsid w:val="00915976"/>
    <w:rsid w:val="00931C9D"/>
    <w:rsid w:val="009327E1"/>
    <w:rsid w:val="00936CD5"/>
    <w:rsid w:val="009504DD"/>
    <w:rsid w:val="00950CB1"/>
    <w:rsid w:val="00951F69"/>
    <w:rsid w:val="009526CD"/>
    <w:rsid w:val="00961BF7"/>
    <w:rsid w:val="00965F57"/>
    <w:rsid w:val="00973ABA"/>
    <w:rsid w:val="009774A1"/>
    <w:rsid w:val="00985AA5"/>
    <w:rsid w:val="0099037B"/>
    <w:rsid w:val="00995ECB"/>
    <w:rsid w:val="009B19E4"/>
    <w:rsid w:val="009C6457"/>
    <w:rsid w:val="009D45A2"/>
    <w:rsid w:val="009E6157"/>
    <w:rsid w:val="009E69CD"/>
    <w:rsid w:val="009F285E"/>
    <w:rsid w:val="009F336E"/>
    <w:rsid w:val="00A02FBD"/>
    <w:rsid w:val="00A11472"/>
    <w:rsid w:val="00A15DC8"/>
    <w:rsid w:val="00A179EB"/>
    <w:rsid w:val="00A21554"/>
    <w:rsid w:val="00A35ED2"/>
    <w:rsid w:val="00A37B2A"/>
    <w:rsid w:val="00A552BA"/>
    <w:rsid w:val="00A72370"/>
    <w:rsid w:val="00A74F3F"/>
    <w:rsid w:val="00A846DC"/>
    <w:rsid w:val="00AA3CFE"/>
    <w:rsid w:val="00AC004A"/>
    <w:rsid w:val="00AC240D"/>
    <w:rsid w:val="00AC36B9"/>
    <w:rsid w:val="00AD710D"/>
    <w:rsid w:val="00AE00D6"/>
    <w:rsid w:val="00AE31A4"/>
    <w:rsid w:val="00B01C6C"/>
    <w:rsid w:val="00B1005A"/>
    <w:rsid w:val="00B23B17"/>
    <w:rsid w:val="00B30AE9"/>
    <w:rsid w:val="00B516BF"/>
    <w:rsid w:val="00B63315"/>
    <w:rsid w:val="00B7313D"/>
    <w:rsid w:val="00B73ED0"/>
    <w:rsid w:val="00B8136E"/>
    <w:rsid w:val="00B84E27"/>
    <w:rsid w:val="00B8554D"/>
    <w:rsid w:val="00B87101"/>
    <w:rsid w:val="00B90055"/>
    <w:rsid w:val="00B963DE"/>
    <w:rsid w:val="00BA63BA"/>
    <w:rsid w:val="00BB2D2E"/>
    <w:rsid w:val="00BC6EDC"/>
    <w:rsid w:val="00BD0944"/>
    <w:rsid w:val="00BD27BE"/>
    <w:rsid w:val="00BD4259"/>
    <w:rsid w:val="00BE0DFB"/>
    <w:rsid w:val="00BE48A9"/>
    <w:rsid w:val="00BF69E9"/>
    <w:rsid w:val="00C00892"/>
    <w:rsid w:val="00C12A9D"/>
    <w:rsid w:val="00C27E18"/>
    <w:rsid w:val="00C440EA"/>
    <w:rsid w:val="00C47DF8"/>
    <w:rsid w:val="00C57B31"/>
    <w:rsid w:val="00C60C5D"/>
    <w:rsid w:val="00C725EB"/>
    <w:rsid w:val="00C83B39"/>
    <w:rsid w:val="00C93330"/>
    <w:rsid w:val="00CB126C"/>
    <w:rsid w:val="00CB68A8"/>
    <w:rsid w:val="00CC0ECC"/>
    <w:rsid w:val="00CC2A92"/>
    <w:rsid w:val="00CC5DA6"/>
    <w:rsid w:val="00CC7874"/>
    <w:rsid w:val="00CD4CB0"/>
    <w:rsid w:val="00CF3517"/>
    <w:rsid w:val="00D04745"/>
    <w:rsid w:val="00D22629"/>
    <w:rsid w:val="00D314EE"/>
    <w:rsid w:val="00D3617D"/>
    <w:rsid w:val="00D427AD"/>
    <w:rsid w:val="00D43055"/>
    <w:rsid w:val="00D60ED4"/>
    <w:rsid w:val="00D61574"/>
    <w:rsid w:val="00D71BA7"/>
    <w:rsid w:val="00D76A0B"/>
    <w:rsid w:val="00D8649F"/>
    <w:rsid w:val="00D92CEF"/>
    <w:rsid w:val="00D964CA"/>
    <w:rsid w:val="00D96648"/>
    <w:rsid w:val="00DA548A"/>
    <w:rsid w:val="00DB304F"/>
    <w:rsid w:val="00DB7A8E"/>
    <w:rsid w:val="00DD0B77"/>
    <w:rsid w:val="00DD1BD7"/>
    <w:rsid w:val="00DE2145"/>
    <w:rsid w:val="00E10BAD"/>
    <w:rsid w:val="00E118C9"/>
    <w:rsid w:val="00E11915"/>
    <w:rsid w:val="00E1200C"/>
    <w:rsid w:val="00E17136"/>
    <w:rsid w:val="00E176CB"/>
    <w:rsid w:val="00E21B4F"/>
    <w:rsid w:val="00E22024"/>
    <w:rsid w:val="00E329FD"/>
    <w:rsid w:val="00E5101D"/>
    <w:rsid w:val="00E713CA"/>
    <w:rsid w:val="00E777F3"/>
    <w:rsid w:val="00EA0634"/>
    <w:rsid w:val="00EA45AB"/>
    <w:rsid w:val="00EA4CF5"/>
    <w:rsid w:val="00EA7A0E"/>
    <w:rsid w:val="00EB7B11"/>
    <w:rsid w:val="00ED425F"/>
    <w:rsid w:val="00ED473B"/>
    <w:rsid w:val="00ED5D66"/>
    <w:rsid w:val="00ED6B21"/>
    <w:rsid w:val="00ED798D"/>
    <w:rsid w:val="00EE43CF"/>
    <w:rsid w:val="00EF02F2"/>
    <w:rsid w:val="00EF70E7"/>
    <w:rsid w:val="00F16D2A"/>
    <w:rsid w:val="00F240A7"/>
    <w:rsid w:val="00F36E72"/>
    <w:rsid w:val="00F40D95"/>
    <w:rsid w:val="00F46B65"/>
    <w:rsid w:val="00F47ECF"/>
    <w:rsid w:val="00F53EC9"/>
    <w:rsid w:val="00F63C42"/>
    <w:rsid w:val="00F708CB"/>
    <w:rsid w:val="00F74E36"/>
    <w:rsid w:val="00F9251C"/>
    <w:rsid w:val="00F94134"/>
    <w:rsid w:val="00FC1EE6"/>
    <w:rsid w:val="00FD0FAE"/>
    <w:rsid w:val="00FE6BCD"/>
    <w:rsid w:val="00FE7F0C"/>
    <w:rsid w:val="00FF0E7B"/>
    <w:rsid w:val="00FF7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D79C4"/>
    <w:pPr>
      <w:keepNext/>
      <w:keepLines/>
      <w:numPr>
        <w:numId w:val="31"/>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09295F"/>
    <w:pPr>
      <w:keepNext/>
      <w:keepLines/>
      <w:numPr>
        <w:ilvl w:val="1"/>
        <w:numId w:val="32"/>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277425"/>
    <w:pPr>
      <w:keepNext/>
      <w:keepLines/>
      <w:numPr>
        <w:ilvl w:val="2"/>
        <w:numId w:val="32"/>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277425"/>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425"/>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7425"/>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7425"/>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7425"/>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425"/>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1D79C4"/>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09295F"/>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D314EE"/>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277425"/>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D425F"/>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425F"/>
    <w:rPr>
      <w:rFonts w:ascii="Arial" w:eastAsia="Calibri" w:hAnsi="Arial" w:cs="Arial"/>
      <w:b/>
      <w:bCs/>
      <w:sz w:val="20"/>
      <w:szCs w:val="20"/>
    </w:rPr>
  </w:style>
  <w:style w:type="paragraph" w:styleId="Header">
    <w:name w:val="header"/>
    <w:basedOn w:val="Normal"/>
    <w:link w:val="HeaderChar"/>
    <w:uiPriority w:val="99"/>
    <w:unhideWhenUsed/>
    <w:rsid w:val="00705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AA"/>
  </w:style>
  <w:style w:type="paragraph" w:styleId="Footer">
    <w:name w:val="footer"/>
    <w:basedOn w:val="Normal"/>
    <w:link w:val="FooterChar"/>
    <w:uiPriority w:val="99"/>
    <w:unhideWhenUsed/>
    <w:rsid w:val="00705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BAA"/>
  </w:style>
  <w:style w:type="paragraph" w:styleId="Revision">
    <w:name w:val="Revision"/>
    <w:hidden/>
    <w:uiPriority w:val="99"/>
    <w:semiHidden/>
    <w:rsid w:val="00752D4F"/>
    <w:pPr>
      <w:spacing w:after="0" w:line="240" w:lineRule="auto"/>
    </w:pPr>
  </w:style>
  <w:style w:type="character" w:customStyle="1" w:styleId="cf01">
    <w:name w:val="cf01"/>
    <w:basedOn w:val="DefaultParagraphFont"/>
    <w:rsid w:val="00DB304F"/>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DB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B304F"/>
    <w:rPr>
      <w:rFonts w:ascii="Courier New" w:eastAsia="Times New Roman" w:hAnsi="Courier New" w:cs="Courier New"/>
      <w:sz w:val="20"/>
      <w:szCs w:val="20"/>
      <w:lang w:eastAsia="el-GR"/>
    </w:rPr>
  </w:style>
  <w:style w:type="character" w:customStyle="1" w:styleId="y2iqfc">
    <w:name w:val="y2iqfc"/>
    <w:basedOn w:val="DefaultParagraphFont"/>
    <w:rsid w:val="00DB304F"/>
  </w:style>
  <w:style w:type="numbering" w:customStyle="1" w:styleId="DSASTYLE">
    <w:name w:val="DSA_STYLE"/>
    <w:uiPriority w:val="99"/>
    <w:rsid w:val="002068C3"/>
    <w:pPr>
      <w:numPr>
        <w:numId w:val="26"/>
      </w:numPr>
    </w:pPr>
  </w:style>
  <w:style w:type="character" w:customStyle="1" w:styleId="Heading4Char">
    <w:name w:val="Heading 4 Char"/>
    <w:basedOn w:val="DefaultParagraphFont"/>
    <w:link w:val="Heading4"/>
    <w:uiPriority w:val="9"/>
    <w:semiHidden/>
    <w:rsid w:val="0027742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742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7742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7742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42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U6NDU6MDc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DkvMTEvMjAyMyAxMToxNjoxNz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YWxleGFuZHJvc2s8L1VzZXJOYW1lPjxEYXRlVGltZT4xMS8xMi8yMDI0IDA5OjM4OjU2PC9EYXRlVGltZT48TGFiZWxTdHJpbmc+VGhpcyBFbWFpbCBpcyBDbGFzc2lmaWVkIGFzOiBUcmFmZmljIExpZ2h0IFByb3RvY29sIC0gV0hJVEU8L0xhYmVsU3RyaW5nPjwvaXRlbT48L2xhYmVsSGlzdG9yeT4=</Value>
</WrappedLabelHistory>
</file>

<file path=customXml/item2.xml><?xml version="1.0" encoding="utf-8"?>
<ct:contentTypeSchema xmlns:ct="http://schemas.microsoft.com/office/2006/metadata/contentType" xmlns:ma="http://schemas.microsoft.com/office/2006/metadata/properties/metaAttributes" ct:_="" ma:_="" ma:contentTypeName="Έγγραφο" ma:contentTypeID="0x01010032FE31DCA71EE042B948AD057CD0A191" ma:contentTypeVersion="3" ma:contentTypeDescription="Δημιουργία νέου εγγράφου" ma:contentTypeScope="" ma:versionID="96d510f30abebc8f056a9082d6447c10">
  <xsd:schema xmlns:xsd="http://www.w3.org/2001/XMLSchema" xmlns:xs="http://www.w3.org/2001/XMLSchema" xmlns:p="http://schemas.microsoft.com/office/2006/metadata/properties" xmlns:ns2="9241daee-4956-4eb9-ac76-ccb92de7aa73" targetNamespace="http://schemas.microsoft.com/office/2006/metadata/properties" ma:root="true" ma:fieldsID="cf7bcd076f2f66d2a163b3eb0ce85294"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23d19841-c9ce-4f9d-b9d1-670c95f21980"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8A1C-7EFE-463E-89CD-FA36A90E95D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C4D6E1A-B117-4E5C-AA5A-70B51978F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B6AFF-2026-4C6F-A2EF-711FEA79DCEF}">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9241daee-4956-4eb9-ac76-ccb92de7aa73"/>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3DB9A16-0F37-4907-8E56-8CB1FACFFF4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A6D9A36-C583-4901-8A97-DB0ECE8DB9DA}">
  <ds:schemaRefs>
    <ds:schemaRef ds:uri="http://schemas.microsoft.com/sharepoint/v3/contenttype/forms"/>
  </ds:schemaRefs>
</ds:datastoreItem>
</file>

<file path=customXml/itemProps6.xml><?xml version="1.0" encoding="utf-8"?>
<ds:datastoreItem xmlns:ds="http://schemas.openxmlformats.org/officeDocument/2006/customXml" ds:itemID="{939F3879-1A45-48A5-9659-8930CD3B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Πολιτική Αποδεκτής Χρήσης</dc:title>
  <dc:subject/>
  <dc:creator>Michael Charalambous</dc:creator>
  <keywords>This Email is Classified as: No Marking TLP - GREEN</keywords>
  <dc:description/>
  <lastModifiedBy>Michael Charalambous</lastModifiedBy>
  <revision>3</revision>
  <lastPrinted>2023-11-17T08:40:00.0000000Z</lastPrinted>
  <dcterms:created xsi:type="dcterms:W3CDTF">2023-11-17T11:19:00.0000000Z</dcterms:created>
  <dcterms:modified xsi:type="dcterms:W3CDTF">2024-12-11T10:55:00.0000000Z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2240fafd-a8db-4805-89ce-48088ce68e55</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6" name="bjLabelHistoryID">
    <vt:lpwstr>{E8E98A1C-7EFE-463E-89CD-FA36A90E95D3}</vt:lpwstr>
  </op:property>
  <op:property fmtid="{D5CDD505-2E9C-101B-9397-08002B2CF9AE}" pid="10" name="bjHeaderBothDocProperty">
    <vt:lpwstr>TLP: GREEN</vt:lpwstr>
  </op:property>
  <op:property fmtid="{D5CDD505-2E9C-101B-9397-08002B2CF9AE}" pid="11" name="bjHeaderFirstPageDocProperty">
    <vt:lpwstr>TLP: GREEN</vt:lpwstr>
  </op:property>
  <op:property fmtid="{D5CDD505-2E9C-101B-9397-08002B2CF9AE}" pid="12" name="bjHeaderEvenPageDocProperty">
    <vt:lpwstr>TLP: GREEN</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uid="f3c7b117-e8b1-4826-87b7-fb10e0b56efb" value="" /&gt;&lt;/sisl&gt;</vt:lpwstr>
  </op:property>
  <op:property fmtid="{D5CDD505-2E9C-101B-9397-08002B2CF9AE}" pid="15" name="bjDocumentSecurityLabel">
    <vt:lpwstr>This Email is Classified as: No Marking TLP - GREEN</vt:lpwstr>
  </op:property>
  <op:property fmtid="{D5CDD505-2E9C-101B-9397-08002B2CF9AE}" pid="16" name="bjLabelRefreshRequired">
    <vt:lpwstr>FileClassifier</vt:lpwstr>
  </op:property>
</op:Properties>
</file>