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4BD1" w14:textId="2637A50E" w:rsidR="004877F9" w:rsidRDefault="004877F9" w:rsidP="00522FD1">
      <w:pPr>
        <w:ind w:left="432"/>
        <w:jc w:val="both"/>
      </w:pPr>
    </w:p>
    <w:p w14:paraId="55A99300" w14:textId="77777777" w:rsidR="004877F9" w:rsidRDefault="004877F9" w:rsidP="004877F9">
      <w:pPr>
        <w:jc w:val="center"/>
        <w:rPr>
          <w:sz w:val="40"/>
          <w:szCs w:val="40"/>
        </w:rPr>
      </w:pPr>
    </w:p>
    <w:p w14:paraId="65794D6D" w14:textId="77F12752" w:rsidR="004877F9" w:rsidRDefault="004877F9" w:rsidP="00B221A6">
      <w:pPr>
        <w:jc w:val="center"/>
        <w:rPr>
          <w:sz w:val="40"/>
          <w:szCs w:val="40"/>
        </w:rPr>
      </w:pPr>
    </w:p>
    <w:p w14:paraId="799C340C" w14:textId="77777777" w:rsidR="004877F9" w:rsidRDefault="004877F9" w:rsidP="004877F9">
      <w:pPr>
        <w:jc w:val="center"/>
        <w:rPr>
          <w:sz w:val="40"/>
          <w:szCs w:val="40"/>
        </w:rPr>
      </w:pPr>
    </w:p>
    <w:p w14:paraId="7885AE50" w14:textId="77777777" w:rsidR="004877F9" w:rsidRPr="00F47ECF" w:rsidRDefault="004877F9" w:rsidP="004877F9">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3B7D19F1" w14:textId="77777777" w:rsidR="004877F9" w:rsidRDefault="004877F9" w:rsidP="004877F9"/>
    <w:p w14:paraId="4958F529" w14:textId="77777777" w:rsidR="004877F9" w:rsidRDefault="004877F9" w:rsidP="004877F9"/>
    <w:p w14:paraId="74C21217" w14:textId="77777777" w:rsidR="004877F9" w:rsidRDefault="004877F9" w:rsidP="004877F9"/>
    <w:p w14:paraId="543CE148" w14:textId="77777777" w:rsidR="004877F9" w:rsidRDefault="004877F9" w:rsidP="004877F9"/>
    <w:p w14:paraId="3E9B7AC5" w14:textId="77777777" w:rsidR="004877F9" w:rsidRDefault="004877F9" w:rsidP="004877F9"/>
    <w:p w14:paraId="6DC1BBD1" w14:textId="77777777" w:rsidR="004877F9" w:rsidRPr="005C2DB6" w:rsidRDefault="004877F9" w:rsidP="004877F9">
      <w:pPr>
        <w:pStyle w:val="Heading1"/>
        <w:numPr>
          <w:ilvl w:val="0"/>
          <w:numId w:val="0"/>
        </w:numPr>
        <w:ind w:left="432"/>
      </w:pPr>
    </w:p>
    <w:p w14:paraId="3C4F427A" w14:textId="77777777" w:rsidR="004877F9" w:rsidRDefault="004877F9" w:rsidP="004877F9"/>
    <w:p w14:paraId="47B61E68" w14:textId="77777777" w:rsidR="004877F9" w:rsidRDefault="004877F9" w:rsidP="004877F9"/>
    <w:p w14:paraId="30B95EB0" w14:textId="539568C0" w:rsidR="004877F9" w:rsidRPr="00F47ECF" w:rsidRDefault="004877F9" w:rsidP="004877F9">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Ανθρώπινου Δυναμικού</w:t>
      </w:r>
      <w:r w:rsidR="00522FD1">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Εκπαίδευσης</w:t>
      </w:r>
    </w:p>
    <w:p w14:paraId="527256C9" w14:textId="77777777" w:rsidR="004877F9" w:rsidRDefault="004877F9" w:rsidP="004877F9"/>
    <w:p w14:paraId="0778367D" w14:textId="77777777" w:rsidR="004877F9" w:rsidRDefault="004877F9" w:rsidP="004877F9"/>
    <w:p w14:paraId="29CF083E" w14:textId="77777777" w:rsidR="004877F9" w:rsidRDefault="004877F9" w:rsidP="004877F9"/>
    <w:p w14:paraId="5D389CE2" w14:textId="77777777" w:rsidR="004877F9" w:rsidRDefault="004877F9" w:rsidP="004877F9"/>
    <w:p w14:paraId="5FE76776" w14:textId="77777777" w:rsidR="004877F9" w:rsidRDefault="004877F9" w:rsidP="004877F9"/>
    <w:p w14:paraId="4B790025" w14:textId="77777777" w:rsidR="004877F9" w:rsidRDefault="004877F9" w:rsidP="004877F9"/>
    <w:p w14:paraId="7C0762F4" w14:textId="77777777" w:rsidR="004877F9" w:rsidRDefault="004877F9" w:rsidP="004877F9"/>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4877F9" w:rsidRPr="00E8004B" w14:paraId="7D8F9F96" w14:textId="77777777" w:rsidTr="008C5E9E">
        <w:trPr>
          <w:cantSplit/>
          <w:trHeight w:val="253"/>
        </w:trPr>
        <w:tc>
          <w:tcPr>
            <w:tcW w:w="3164" w:type="dxa"/>
            <w:vAlign w:val="bottom"/>
          </w:tcPr>
          <w:p w14:paraId="426C30D6" w14:textId="77777777" w:rsidR="004877F9" w:rsidRPr="004D63D6" w:rsidRDefault="004877F9" w:rsidP="008C5E9E">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4B9A67DE" w14:textId="56A65F3D" w:rsidR="004877F9" w:rsidRPr="004877F9" w:rsidRDefault="004877F9" w:rsidP="004877F9">
            <w:pPr>
              <w:pStyle w:val="Body"/>
              <w:spacing w:before="20" w:after="20"/>
              <w:ind w:left="34"/>
              <w:rPr>
                <w:sz w:val="18"/>
                <w:szCs w:val="18"/>
                <w:lang w:val="el-GR"/>
              </w:rPr>
            </w:pPr>
            <w:r>
              <w:rPr>
                <w:rFonts w:cs="Arial"/>
                <w:sz w:val="18"/>
                <w:szCs w:val="18"/>
                <w:lang w:val="el-GR"/>
              </w:rPr>
              <w:t>Πολιτική Ανθρώπινου Δυναμικού</w:t>
            </w:r>
            <w:r w:rsidR="005C2DB6">
              <w:rPr>
                <w:rFonts w:cs="Arial"/>
                <w:sz w:val="18"/>
                <w:szCs w:val="18"/>
                <w:lang w:val="el-GR"/>
              </w:rPr>
              <w:t xml:space="preserve"> &amp; Εκπαίδευσης</w:t>
            </w:r>
          </w:p>
        </w:tc>
      </w:tr>
      <w:tr w:rsidR="004877F9" w14:paraId="685EDEBA" w14:textId="77777777" w:rsidTr="008C5E9E">
        <w:trPr>
          <w:cantSplit/>
          <w:trHeight w:val="253"/>
        </w:trPr>
        <w:tc>
          <w:tcPr>
            <w:tcW w:w="3164" w:type="dxa"/>
            <w:vAlign w:val="bottom"/>
          </w:tcPr>
          <w:p w14:paraId="09EA4BEF" w14:textId="77777777" w:rsidR="004877F9" w:rsidRPr="004D63D6" w:rsidRDefault="004877F9" w:rsidP="008C5E9E">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7C6FCED6" w14:textId="77777777" w:rsidR="004877F9" w:rsidRDefault="004877F9" w:rsidP="008C5E9E">
            <w:pPr>
              <w:pStyle w:val="Body"/>
              <w:spacing w:before="20" w:after="20"/>
              <w:ind w:left="0"/>
              <w:rPr>
                <w:b/>
                <w:sz w:val="18"/>
                <w:szCs w:val="18"/>
              </w:rPr>
            </w:pPr>
            <w:r>
              <w:fldChar w:fldCharType="begin"/>
            </w:r>
            <w:r>
              <w:instrText xml:space="preserve"> DOCPROPERTY  Author  \* MERGEFORMAT </w:instrText>
            </w:r>
            <w:r>
              <w:fldChar w:fldCharType="end"/>
            </w:r>
          </w:p>
        </w:tc>
      </w:tr>
      <w:tr w:rsidR="004877F9" w14:paraId="74084A62" w14:textId="77777777" w:rsidTr="008C5E9E">
        <w:trPr>
          <w:cantSplit/>
          <w:trHeight w:val="253"/>
        </w:trPr>
        <w:tc>
          <w:tcPr>
            <w:tcW w:w="3164" w:type="dxa"/>
            <w:vAlign w:val="bottom"/>
          </w:tcPr>
          <w:p w14:paraId="1A93707F" w14:textId="77777777" w:rsidR="004877F9" w:rsidRPr="004D63D6" w:rsidRDefault="004877F9" w:rsidP="008C5E9E">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254F7355" w14:textId="77777777" w:rsidR="004877F9" w:rsidRDefault="004877F9" w:rsidP="008C5E9E">
            <w:pPr>
              <w:pStyle w:val="DocVersion"/>
              <w:spacing w:before="20" w:after="20"/>
              <w:ind w:left="34"/>
              <w:rPr>
                <w:szCs w:val="18"/>
              </w:rPr>
            </w:pPr>
            <w:r>
              <w:rPr>
                <w:szCs w:val="18"/>
                <w:lang w:val="el-GR"/>
              </w:rPr>
              <w:t>1</w:t>
            </w:r>
            <w:r>
              <w:rPr>
                <w:szCs w:val="18"/>
              </w:rPr>
              <w:t>.0</w:t>
            </w:r>
          </w:p>
        </w:tc>
      </w:tr>
      <w:tr w:rsidR="004877F9" w14:paraId="2F4DFBF5" w14:textId="77777777" w:rsidTr="008C5E9E">
        <w:trPr>
          <w:cantSplit/>
          <w:trHeight w:val="253"/>
        </w:trPr>
        <w:tc>
          <w:tcPr>
            <w:tcW w:w="3164" w:type="dxa"/>
            <w:vAlign w:val="bottom"/>
          </w:tcPr>
          <w:p w14:paraId="7D1A8EE1" w14:textId="77777777" w:rsidR="004877F9" w:rsidRPr="004D63D6" w:rsidRDefault="004877F9" w:rsidP="008C5E9E">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7EE8428C" w14:textId="77777777" w:rsidR="004877F9" w:rsidRPr="00557B6E" w:rsidRDefault="004877F9" w:rsidP="008C5E9E">
            <w:pPr>
              <w:pStyle w:val="DocDate"/>
              <w:spacing w:before="20" w:after="20"/>
              <w:ind w:left="34"/>
              <w:rPr>
                <w:szCs w:val="18"/>
                <w:lang w:val="en-US"/>
              </w:rPr>
            </w:pPr>
            <w:r>
              <w:rPr>
                <w:szCs w:val="18"/>
                <w:lang w:val="el-GR"/>
              </w:rPr>
              <w:t>ηη/μμ/χχχχ</w:t>
            </w:r>
          </w:p>
        </w:tc>
      </w:tr>
      <w:tr w:rsidR="004877F9" w14:paraId="040AC176" w14:textId="77777777" w:rsidTr="008C5E9E">
        <w:trPr>
          <w:cantSplit/>
          <w:trHeight w:val="253"/>
        </w:trPr>
        <w:tc>
          <w:tcPr>
            <w:tcW w:w="3164" w:type="dxa"/>
            <w:vAlign w:val="bottom"/>
          </w:tcPr>
          <w:p w14:paraId="5DC7ACA9" w14:textId="77777777" w:rsidR="004877F9" w:rsidRPr="004D63D6" w:rsidRDefault="004877F9" w:rsidP="008C5E9E">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5037B43F" w14:textId="77777777" w:rsidR="004877F9" w:rsidRDefault="004877F9" w:rsidP="008C5E9E">
            <w:pPr>
              <w:pStyle w:val="Body"/>
              <w:spacing w:before="20" w:after="20"/>
              <w:ind w:left="34"/>
              <w:rPr>
                <w:sz w:val="18"/>
                <w:szCs w:val="18"/>
              </w:rPr>
            </w:pPr>
          </w:p>
        </w:tc>
      </w:tr>
      <w:tr w:rsidR="004877F9" w:rsidRPr="00E8004B" w14:paraId="36B847ED" w14:textId="77777777" w:rsidTr="008C5E9E">
        <w:trPr>
          <w:cantSplit/>
          <w:trHeight w:val="242"/>
        </w:trPr>
        <w:tc>
          <w:tcPr>
            <w:tcW w:w="3164" w:type="dxa"/>
            <w:vAlign w:val="bottom"/>
          </w:tcPr>
          <w:p w14:paraId="2BAC86EA" w14:textId="77777777" w:rsidR="004877F9" w:rsidRPr="004D63D6" w:rsidRDefault="004877F9" w:rsidP="008C5E9E">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14C07795" w14:textId="77777777" w:rsidR="004877F9" w:rsidRPr="005F61A1" w:rsidRDefault="004877F9" w:rsidP="008C5E9E">
            <w:pPr>
              <w:pStyle w:val="Body"/>
              <w:spacing w:before="20" w:after="20"/>
              <w:ind w:left="0"/>
              <w:rPr>
                <w:bCs/>
                <w:sz w:val="18"/>
                <w:szCs w:val="18"/>
                <w:lang w:val="el-GR"/>
              </w:rPr>
            </w:pPr>
          </w:p>
        </w:tc>
      </w:tr>
    </w:tbl>
    <w:p w14:paraId="23D9A5D0" w14:textId="77777777" w:rsidR="004877F9" w:rsidRDefault="004877F9" w:rsidP="004877F9">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4877F9" w14:paraId="73A535FE" w14:textId="77777777" w:rsidTr="008C5E9E">
        <w:trPr>
          <w:trHeight w:val="390"/>
          <w:tblHeader/>
        </w:trPr>
        <w:tc>
          <w:tcPr>
            <w:tcW w:w="1001" w:type="pct"/>
            <w:tcBorders>
              <w:top w:val="single" w:sz="12" w:space="0" w:color="auto"/>
              <w:bottom w:val="single" w:sz="4" w:space="0" w:color="auto"/>
            </w:tcBorders>
            <w:shd w:val="clear" w:color="auto" w:fill="E0E0E0"/>
            <w:vAlign w:val="center"/>
          </w:tcPr>
          <w:p w14:paraId="6FBADF05" w14:textId="77777777" w:rsidR="004877F9" w:rsidRPr="003D2B60" w:rsidRDefault="004877F9" w:rsidP="008C5E9E">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6F0AC770" w14:textId="77777777" w:rsidR="004877F9" w:rsidRPr="003D2B60" w:rsidRDefault="004877F9" w:rsidP="008C5E9E">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0B920103" w14:textId="77777777" w:rsidR="004877F9" w:rsidRPr="003D2B60" w:rsidRDefault="004877F9" w:rsidP="008C5E9E">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7B3D8429" w14:textId="77777777" w:rsidR="004877F9" w:rsidRPr="003D2B60" w:rsidRDefault="004877F9" w:rsidP="008C5E9E">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02042251" w14:textId="77777777" w:rsidR="004877F9" w:rsidRPr="003D2B60" w:rsidRDefault="004877F9" w:rsidP="008C5E9E">
            <w:pPr>
              <w:pStyle w:val="TableHeader"/>
              <w:jc w:val="center"/>
              <w:rPr>
                <w:rFonts w:cs="Arial"/>
                <w:color w:val="auto"/>
                <w:lang w:val="el-GR"/>
              </w:rPr>
            </w:pPr>
            <w:r>
              <w:rPr>
                <w:rFonts w:cs="Arial"/>
                <w:color w:val="auto"/>
                <w:lang w:val="el-GR"/>
              </w:rPr>
              <w:t>Αριθμός Αντιτύπων</w:t>
            </w:r>
          </w:p>
        </w:tc>
      </w:tr>
      <w:tr w:rsidR="004877F9" w14:paraId="55B9A6F5" w14:textId="77777777" w:rsidTr="008C5E9E">
        <w:trPr>
          <w:cantSplit/>
        </w:trPr>
        <w:tc>
          <w:tcPr>
            <w:tcW w:w="1001" w:type="pct"/>
            <w:tcBorders>
              <w:top w:val="single" w:sz="4" w:space="0" w:color="auto"/>
            </w:tcBorders>
          </w:tcPr>
          <w:p w14:paraId="241556CD" w14:textId="77777777" w:rsidR="004877F9" w:rsidRDefault="004877F9" w:rsidP="008C5E9E">
            <w:pPr>
              <w:pStyle w:val="BalloonText"/>
              <w:rPr>
                <w:rStyle w:val="TableText"/>
              </w:rPr>
            </w:pPr>
          </w:p>
        </w:tc>
        <w:tc>
          <w:tcPr>
            <w:tcW w:w="1173" w:type="pct"/>
            <w:tcBorders>
              <w:top w:val="single" w:sz="4" w:space="0" w:color="auto"/>
            </w:tcBorders>
          </w:tcPr>
          <w:p w14:paraId="61AFB4E3" w14:textId="77777777" w:rsidR="004877F9" w:rsidRPr="003A1FF8" w:rsidRDefault="004877F9" w:rsidP="008C5E9E">
            <w:pPr>
              <w:rPr>
                <w:rStyle w:val="TableText"/>
              </w:rPr>
            </w:pPr>
          </w:p>
        </w:tc>
        <w:tc>
          <w:tcPr>
            <w:tcW w:w="1017" w:type="pct"/>
            <w:tcBorders>
              <w:top w:val="single" w:sz="4" w:space="0" w:color="auto"/>
            </w:tcBorders>
          </w:tcPr>
          <w:p w14:paraId="2CBB4E12" w14:textId="77777777" w:rsidR="004877F9" w:rsidRPr="003A1FF8" w:rsidRDefault="004877F9" w:rsidP="008C5E9E">
            <w:pPr>
              <w:rPr>
                <w:rStyle w:val="TableText"/>
              </w:rPr>
            </w:pPr>
          </w:p>
        </w:tc>
        <w:tc>
          <w:tcPr>
            <w:tcW w:w="1173" w:type="pct"/>
            <w:tcBorders>
              <w:top w:val="single" w:sz="4" w:space="0" w:color="auto"/>
            </w:tcBorders>
          </w:tcPr>
          <w:p w14:paraId="28AEC7B5" w14:textId="77777777" w:rsidR="004877F9" w:rsidRDefault="004877F9" w:rsidP="008C5E9E">
            <w:pPr>
              <w:rPr>
                <w:rStyle w:val="TableText"/>
              </w:rPr>
            </w:pPr>
          </w:p>
        </w:tc>
        <w:tc>
          <w:tcPr>
            <w:tcW w:w="636" w:type="pct"/>
            <w:tcBorders>
              <w:top w:val="single" w:sz="4" w:space="0" w:color="auto"/>
            </w:tcBorders>
          </w:tcPr>
          <w:p w14:paraId="543022F3" w14:textId="77777777" w:rsidR="004877F9" w:rsidRDefault="004877F9" w:rsidP="008C5E9E">
            <w:pPr>
              <w:rPr>
                <w:rStyle w:val="TableText"/>
              </w:rPr>
            </w:pPr>
          </w:p>
        </w:tc>
      </w:tr>
      <w:tr w:rsidR="004877F9" w14:paraId="24926B67" w14:textId="77777777" w:rsidTr="008C5E9E">
        <w:trPr>
          <w:cantSplit/>
        </w:trPr>
        <w:tc>
          <w:tcPr>
            <w:tcW w:w="1001" w:type="pct"/>
          </w:tcPr>
          <w:p w14:paraId="4E46E74F" w14:textId="77777777" w:rsidR="004877F9" w:rsidRDefault="004877F9" w:rsidP="008C5E9E">
            <w:pPr>
              <w:rPr>
                <w:rStyle w:val="TableText"/>
              </w:rPr>
            </w:pPr>
          </w:p>
        </w:tc>
        <w:tc>
          <w:tcPr>
            <w:tcW w:w="1173" w:type="pct"/>
          </w:tcPr>
          <w:p w14:paraId="1124A788" w14:textId="77777777" w:rsidR="004877F9" w:rsidRDefault="004877F9" w:rsidP="008C5E9E">
            <w:pPr>
              <w:rPr>
                <w:rStyle w:val="TableText"/>
              </w:rPr>
            </w:pPr>
          </w:p>
        </w:tc>
        <w:tc>
          <w:tcPr>
            <w:tcW w:w="1017" w:type="pct"/>
          </w:tcPr>
          <w:p w14:paraId="463BBA1D" w14:textId="77777777" w:rsidR="004877F9" w:rsidRDefault="004877F9" w:rsidP="008C5E9E">
            <w:pPr>
              <w:rPr>
                <w:rStyle w:val="TableText"/>
              </w:rPr>
            </w:pPr>
          </w:p>
        </w:tc>
        <w:tc>
          <w:tcPr>
            <w:tcW w:w="1173" w:type="pct"/>
          </w:tcPr>
          <w:p w14:paraId="7C5FBCBA" w14:textId="77777777" w:rsidR="004877F9" w:rsidRDefault="004877F9" w:rsidP="008C5E9E">
            <w:pPr>
              <w:rPr>
                <w:rStyle w:val="TableText"/>
              </w:rPr>
            </w:pPr>
          </w:p>
        </w:tc>
        <w:tc>
          <w:tcPr>
            <w:tcW w:w="636" w:type="pct"/>
          </w:tcPr>
          <w:p w14:paraId="7FD835BC" w14:textId="77777777" w:rsidR="004877F9" w:rsidRDefault="004877F9" w:rsidP="008C5E9E">
            <w:pPr>
              <w:rPr>
                <w:rStyle w:val="TableText"/>
              </w:rPr>
            </w:pPr>
          </w:p>
        </w:tc>
      </w:tr>
      <w:tr w:rsidR="004877F9" w14:paraId="6CB8F853" w14:textId="77777777" w:rsidTr="008C5E9E">
        <w:trPr>
          <w:cantSplit/>
        </w:trPr>
        <w:tc>
          <w:tcPr>
            <w:tcW w:w="1001" w:type="pct"/>
          </w:tcPr>
          <w:p w14:paraId="202F1CDF" w14:textId="77777777" w:rsidR="004877F9" w:rsidRDefault="004877F9" w:rsidP="008C5E9E">
            <w:pPr>
              <w:pStyle w:val="Body"/>
              <w:ind w:left="0"/>
              <w:rPr>
                <w:rStyle w:val="TableText"/>
              </w:rPr>
            </w:pPr>
          </w:p>
        </w:tc>
        <w:tc>
          <w:tcPr>
            <w:tcW w:w="1173" w:type="pct"/>
          </w:tcPr>
          <w:p w14:paraId="4A73514E" w14:textId="77777777" w:rsidR="004877F9" w:rsidRDefault="004877F9" w:rsidP="008C5E9E">
            <w:pPr>
              <w:pStyle w:val="BalloonText"/>
              <w:rPr>
                <w:rStyle w:val="TableText"/>
                <w:rFonts w:ascii="Arial" w:hAnsi="Arial" w:cs="Times New Roman"/>
                <w:szCs w:val="20"/>
              </w:rPr>
            </w:pPr>
          </w:p>
        </w:tc>
        <w:tc>
          <w:tcPr>
            <w:tcW w:w="1017" w:type="pct"/>
          </w:tcPr>
          <w:p w14:paraId="45030350" w14:textId="77777777" w:rsidR="004877F9" w:rsidRDefault="004877F9" w:rsidP="008C5E9E">
            <w:pPr>
              <w:rPr>
                <w:rStyle w:val="TableText"/>
              </w:rPr>
            </w:pPr>
          </w:p>
        </w:tc>
        <w:tc>
          <w:tcPr>
            <w:tcW w:w="1173" w:type="pct"/>
          </w:tcPr>
          <w:p w14:paraId="1FA2F612" w14:textId="77777777" w:rsidR="004877F9" w:rsidRDefault="004877F9" w:rsidP="008C5E9E">
            <w:pPr>
              <w:rPr>
                <w:rStyle w:val="TableText"/>
              </w:rPr>
            </w:pPr>
          </w:p>
        </w:tc>
        <w:tc>
          <w:tcPr>
            <w:tcW w:w="636" w:type="pct"/>
          </w:tcPr>
          <w:p w14:paraId="49C6DA7E" w14:textId="77777777" w:rsidR="004877F9" w:rsidRDefault="004877F9" w:rsidP="008C5E9E">
            <w:pPr>
              <w:rPr>
                <w:rStyle w:val="TableText"/>
              </w:rPr>
            </w:pPr>
          </w:p>
        </w:tc>
      </w:tr>
    </w:tbl>
    <w:p w14:paraId="0F1B7F37" w14:textId="77777777" w:rsidR="004877F9" w:rsidRDefault="004877F9" w:rsidP="004877F9"/>
    <w:p w14:paraId="2CEC2C96" w14:textId="77777777" w:rsidR="004877F9" w:rsidRDefault="004877F9" w:rsidP="004877F9">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4877F9" w14:paraId="0FAF199D" w14:textId="77777777" w:rsidTr="008C5E9E">
        <w:tc>
          <w:tcPr>
            <w:tcW w:w="690" w:type="pct"/>
            <w:shd w:val="clear" w:color="auto" w:fill="D9D9D9"/>
            <w:vAlign w:val="center"/>
          </w:tcPr>
          <w:p w14:paraId="7B773488" w14:textId="77777777" w:rsidR="004877F9" w:rsidRPr="00725219" w:rsidRDefault="004877F9" w:rsidP="008C5E9E">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27272E88" w14:textId="77777777" w:rsidR="004877F9" w:rsidRPr="00725219" w:rsidRDefault="004877F9" w:rsidP="008C5E9E">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2530EB41" w14:textId="77777777" w:rsidR="004877F9" w:rsidRPr="00725219" w:rsidRDefault="004877F9" w:rsidP="008C5E9E">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60BDD9E7" w14:textId="77777777" w:rsidR="004877F9" w:rsidRPr="00725219" w:rsidRDefault="004877F9" w:rsidP="008C5E9E">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6E5D6315" w14:textId="77777777" w:rsidR="004877F9" w:rsidRPr="00725219" w:rsidRDefault="004877F9" w:rsidP="008C5E9E">
            <w:pPr>
              <w:pStyle w:val="TableHeader"/>
              <w:jc w:val="center"/>
              <w:rPr>
                <w:rFonts w:cs="Arial"/>
                <w:color w:val="auto"/>
                <w:lang w:val="el-GR"/>
              </w:rPr>
            </w:pPr>
            <w:r w:rsidRPr="00725219">
              <w:rPr>
                <w:rFonts w:cs="Arial"/>
                <w:color w:val="auto"/>
                <w:lang w:val="el-GR"/>
              </w:rPr>
              <w:t>Περιγραφή</w:t>
            </w:r>
          </w:p>
        </w:tc>
      </w:tr>
      <w:tr w:rsidR="004877F9" w14:paraId="0586A269" w14:textId="77777777" w:rsidTr="008C5E9E">
        <w:trPr>
          <w:trHeight w:val="382"/>
        </w:trPr>
        <w:tc>
          <w:tcPr>
            <w:tcW w:w="690" w:type="pct"/>
            <w:vAlign w:val="center"/>
          </w:tcPr>
          <w:p w14:paraId="4B764E9D" w14:textId="77777777" w:rsidR="004877F9" w:rsidRPr="003D2B60" w:rsidRDefault="004877F9" w:rsidP="008C5E9E">
            <w:pPr>
              <w:spacing w:after="0"/>
              <w:rPr>
                <w:rFonts w:cs="Arial"/>
                <w:sz w:val="16"/>
                <w:szCs w:val="16"/>
              </w:rPr>
            </w:pPr>
          </w:p>
        </w:tc>
        <w:tc>
          <w:tcPr>
            <w:tcW w:w="470" w:type="pct"/>
            <w:vAlign w:val="center"/>
          </w:tcPr>
          <w:p w14:paraId="14B2A7D1" w14:textId="77777777" w:rsidR="004877F9" w:rsidRDefault="004877F9" w:rsidP="008C5E9E">
            <w:pPr>
              <w:spacing w:after="0"/>
              <w:rPr>
                <w:rFonts w:cs="Arial"/>
                <w:sz w:val="16"/>
                <w:szCs w:val="16"/>
              </w:rPr>
            </w:pPr>
          </w:p>
        </w:tc>
        <w:tc>
          <w:tcPr>
            <w:tcW w:w="1254" w:type="pct"/>
            <w:vAlign w:val="center"/>
          </w:tcPr>
          <w:p w14:paraId="24DCBB0B" w14:textId="77777777" w:rsidR="004877F9" w:rsidRDefault="004877F9" w:rsidP="008C5E9E">
            <w:pPr>
              <w:pStyle w:val="BalloonText"/>
              <w:spacing w:before="0" w:after="0"/>
              <w:rPr>
                <w:rFonts w:ascii="Arial" w:hAnsi="Arial" w:cs="Arial"/>
              </w:rPr>
            </w:pPr>
          </w:p>
        </w:tc>
        <w:tc>
          <w:tcPr>
            <w:tcW w:w="1254" w:type="pct"/>
            <w:vAlign w:val="center"/>
          </w:tcPr>
          <w:p w14:paraId="43005EBA" w14:textId="77777777" w:rsidR="004877F9" w:rsidRDefault="004877F9" w:rsidP="008C5E9E">
            <w:pPr>
              <w:spacing w:after="0"/>
              <w:rPr>
                <w:rFonts w:cs="Arial"/>
                <w:sz w:val="16"/>
                <w:szCs w:val="16"/>
              </w:rPr>
            </w:pPr>
          </w:p>
        </w:tc>
        <w:tc>
          <w:tcPr>
            <w:tcW w:w="1332" w:type="pct"/>
            <w:vAlign w:val="center"/>
          </w:tcPr>
          <w:p w14:paraId="003ED539" w14:textId="77777777" w:rsidR="004877F9" w:rsidRPr="003D2B60" w:rsidRDefault="004877F9" w:rsidP="008C5E9E">
            <w:pPr>
              <w:spacing w:after="0"/>
              <w:rPr>
                <w:rFonts w:cs="Arial"/>
                <w:sz w:val="16"/>
                <w:szCs w:val="16"/>
              </w:rPr>
            </w:pPr>
          </w:p>
        </w:tc>
      </w:tr>
      <w:tr w:rsidR="004877F9" w14:paraId="33416F10" w14:textId="77777777" w:rsidTr="008C5E9E">
        <w:trPr>
          <w:trHeight w:val="351"/>
        </w:trPr>
        <w:tc>
          <w:tcPr>
            <w:tcW w:w="690" w:type="pct"/>
            <w:vAlign w:val="center"/>
          </w:tcPr>
          <w:p w14:paraId="19113A30" w14:textId="77777777" w:rsidR="004877F9" w:rsidRDefault="004877F9" w:rsidP="008C5E9E">
            <w:pPr>
              <w:spacing w:after="0"/>
              <w:rPr>
                <w:rFonts w:cs="Arial"/>
                <w:sz w:val="16"/>
                <w:szCs w:val="16"/>
              </w:rPr>
            </w:pPr>
          </w:p>
        </w:tc>
        <w:tc>
          <w:tcPr>
            <w:tcW w:w="470" w:type="pct"/>
            <w:vAlign w:val="center"/>
          </w:tcPr>
          <w:p w14:paraId="44F21372" w14:textId="77777777" w:rsidR="004877F9" w:rsidRDefault="004877F9" w:rsidP="008C5E9E">
            <w:pPr>
              <w:spacing w:after="0"/>
              <w:rPr>
                <w:rFonts w:cs="Arial"/>
                <w:sz w:val="16"/>
                <w:szCs w:val="16"/>
              </w:rPr>
            </w:pPr>
          </w:p>
        </w:tc>
        <w:tc>
          <w:tcPr>
            <w:tcW w:w="1254" w:type="pct"/>
            <w:vAlign w:val="center"/>
          </w:tcPr>
          <w:p w14:paraId="15E0E56E" w14:textId="77777777" w:rsidR="004877F9" w:rsidRDefault="004877F9" w:rsidP="008C5E9E">
            <w:pPr>
              <w:spacing w:after="0"/>
              <w:rPr>
                <w:rFonts w:cs="Arial"/>
                <w:sz w:val="16"/>
                <w:szCs w:val="16"/>
              </w:rPr>
            </w:pPr>
          </w:p>
        </w:tc>
        <w:tc>
          <w:tcPr>
            <w:tcW w:w="1254" w:type="pct"/>
            <w:vAlign w:val="center"/>
          </w:tcPr>
          <w:p w14:paraId="6FCE630E" w14:textId="77777777" w:rsidR="004877F9" w:rsidRDefault="004877F9" w:rsidP="008C5E9E">
            <w:pPr>
              <w:spacing w:after="0"/>
              <w:rPr>
                <w:rFonts w:cs="Arial"/>
                <w:sz w:val="16"/>
                <w:szCs w:val="16"/>
              </w:rPr>
            </w:pPr>
          </w:p>
        </w:tc>
        <w:tc>
          <w:tcPr>
            <w:tcW w:w="1332" w:type="pct"/>
            <w:vAlign w:val="center"/>
          </w:tcPr>
          <w:p w14:paraId="5BBB15D5" w14:textId="77777777" w:rsidR="004877F9" w:rsidRPr="003A1FF8" w:rsidRDefault="004877F9" w:rsidP="008C5E9E">
            <w:pPr>
              <w:spacing w:after="0"/>
              <w:rPr>
                <w:rFonts w:cs="Arial"/>
                <w:sz w:val="16"/>
                <w:szCs w:val="16"/>
              </w:rPr>
            </w:pPr>
          </w:p>
        </w:tc>
      </w:tr>
      <w:tr w:rsidR="004877F9" w14:paraId="4A386638" w14:textId="77777777" w:rsidTr="008C5E9E">
        <w:trPr>
          <w:trHeight w:val="454"/>
        </w:trPr>
        <w:tc>
          <w:tcPr>
            <w:tcW w:w="690" w:type="pct"/>
            <w:vAlign w:val="center"/>
          </w:tcPr>
          <w:p w14:paraId="704E74C1" w14:textId="77777777" w:rsidR="004877F9" w:rsidRDefault="004877F9" w:rsidP="008C5E9E">
            <w:pPr>
              <w:spacing w:after="0"/>
              <w:rPr>
                <w:rFonts w:cs="Arial"/>
                <w:sz w:val="16"/>
                <w:szCs w:val="16"/>
              </w:rPr>
            </w:pPr>
          </w:p>
        </w:tc>
        <w:tc>
          <w:tcPr>
            <w:tcW w:w="470" w:type="pct"/>
            <w:vAlign w:val="center"/>
          </w:tcPr>
          <w:p w14:paraId="0CE1F5F2" w14:textId="77777777" w:rsidR="004877F9" w:rsidRDefault="004877F9" w:rsidP="008C5E9E">
            <w:pPr>
              <w:spacing w:after="0"/>
              <w:rPr>
                <w:rFonts w:cs="Arial"/>
                <w:sz w:val="16"/>
                <w:szCs w:val="16"/>
              </w:rPr>
            </w:pPr>
          </w:p>
        </w:tc>
        <w:tc>
          <w:tcPr>
            <w:tcW w:w="1254" w:type="pct"/>
            <w:vAlign w:val="center"/>
          </w:tcPr>
          <w:p w14:paraId="53A4F2B2" w14:textId="77777777" w:rsidR="004877F9" w:rsidRPr="00F47ECF" w:rsidRDefault="004877F9" w:rsidP="008C5E9E">
            <w:pPr>
              <w:pStyle w:val="BalloonText"/>
              <w:spacing w:before="0" w:after="0"/>
              <w:rPr>
                <w:rFonts w:ascii="Arial" w:hAnsi="Arial"/>
                <w:lang w:val="el-GR"/>
              </w:rPr>
            </w:pPr>
          </w:p>
        </w:tc>
        <w:tc>
          <w:tcPr>
            <w:tcW w:w="1254" w:type="pct"/>
            <w:vAlign w:val="center"/>
          </w:tcPr>
          <w:p w14:paraId="79FF6FD3" w14:textId="77777777" w:rsidR="004877F9" w:rsidRDefault="004877F9" w:rsidP="008C5E9E">
            <w:pPr>
              <w:spacing w:after="0"/>
              <w:rPr>
                <w:rFonts w:cs="Arial"/>
                <w:sz w:val="16"/>
                <w:szCs w:val="16"/>
              </w:rPr>
            </w:pPr>
          </w:p>
        </w:tc>
        <w:tc>
          <w:tcPr>
            <w:tcW w:w="1332" w:type="pct"/>
            <w:vAlign w:val="center"/>
          </w:tcPr>
          <w:p w14:paraId="5771F7B3" w14:textId="77777777" w:rsidR="004877F9" w:rsidRDefault="004877F9" w:rsidP="008C5E9E">
            <w:pPr>
              <w:spacing w:after="0"/>
              <w:rPr>
                <w:rFonts w:cs="Arial"/>
                <w:sz w:val="16"/>
                <w:szCs w:val="16"/>
              </w:rPr>
            </w:pPr>
          </w:p>
        </w:tc>
      </w:tr>
    </w:tbl>
    <w:p w14:paraId="70B6442A" w14:textId="77777777" w:rsidR="004877F9" w:rsidRDefault="004877F9" w:rsidP="004877F9"/>
    <w:p w14:paraId="1B61E696" w14:textId="77777777" w:rsidR="004877F9" w:rsidRDefault="004877F9" w:rsidP="004877F9">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4877F9" w14:paraId="0D9359BC" w14:textId="77777777" w:rsidTr="008C5E9E">
        <w:trPr>
          <w:cantSplit/>
        </w:trPr>
        <w:tc>
          <w:tcPr>
            <w:tcW w:w="298" w:type="pct"/>
            <w:shd w:val="clear" w:color="auto" w:fill="E0E0E0"/>
            <w:vAlign w:val="center"/>
          </w:tcPr>
          <w:p w14:paraId="15D7CE8E" w14:textId="77777777" w:rsidR="004877F9" w:rsidRPr="00725219" w:rsidRDefault="004877F9" w:rsidP="008C5E9E">
            <w:pPr>
              <w:jc w:val="center"/>
              <w:rPr>
                <w:rFonts w:cs="Arial"/>
                <w:b/>
                <w:sz w:val="16"/>
                <w:szCs w:val="16"/>
              </w:rPr>
            </w:pPr>
            <w:r>
              <w:rPr>
                <w:rFonts w:cs="Arial"/>
                <w:b/>
                <w:sz w:val="16"/>
                <w:szCs w:val="16"/>
              </w:rPr>
              <w:t>Αρ.</w:t>
            </w:r>
          </w:p>
        </w:tc>
        <w:tc>
          <w:tcPr>
            <w:tcW w:w="3370" w:type="pct"/>
            <w:shd w:val="clear" w:color="auto" w:fill="E0E0E0"/>
            <w:vAlign w:val="center"/>
          </w:tcPr>
          <w:p w14:paraId="131BCAB2" w14:textId="77777777" w:rsidR="004877F9" w:rsidRPr="00725219" w:rsidRDefault="004877F9" w:rsidP="008C5E9E">
            <w:pPr>
              <w:jc w:val="center"/>
              <w:rPr>
                <w:rFonts w:cs="Arial"/>
                <w:b/>
                <w:sz w:val="16"/>
                <w:szCs w:val="16"/>
              </w:rPr>
            </w:pPr>
          </w:p>
        </w:tc>
        <w:tc>
          <w:tcPr>
            <w:tcW w:w="1332" w:type="pct"/>
            <w:shd w:val="clear" w:color="auto" w:fill="E0E0E0"/>
            <w:vAlign w:val="center"/>
          </w:tcPr>
          <w:p w14:paraId="2C3BCF7B" w14:textId="77777777" w:rsidR="004877F9" w:rsidRDefault="004877F9" w:rsidP="008C5E9E">
            <w:pPr>
              <w:jc w:val="center"/>
              <w:rPr>
                <w:rFonts w:cs="Arial"/>
                <w:b/>
                <w:sz w:val="16"/>
                <w:szCs w:val="16"/>
              </w:rPr>
            </w:pPr>
            <w:r>
              <w:rPr>
                <w:rFonts w:cs="Arial"/>
                <w:b/>
                <w:sz w:val="16"/>
                <w:szCs w:val="16"/>
              </w:rPr>
              <w:t>Αναφορά Εγγράφου</w:t>
            </w:r>
          </w:p>
        </w:tc>
      </w:tr>
      <w:tr w:rsidR="004877F9" w14:paraId="22D3A5AE" w14:textId="77777777" w:rsidTr="008C5E9E">
        <w:trPr>
          <w:cantSplit/>
          <w:trHeight w:val="567"/>
        </w:trPr>
        <w:tc>
          <w:tcPr>
            <w:tcW w:w="298" w:type="pct"/>
            <w:vAlign w:val="center"/>
          </w:tcPr>
          <w:p w14:paraId="68E62FAD" w14:textId="77777777" w:rsidR="004877F9" w:rsidRDefault="004877F9" w:rsidP="008C5E9E">
            <w:pPr>
              <w:spacing w:after="0"/>
              <w:jc w:val="center"/>
              <w:rPr>
                <w:rStyle w:val="TableText"/>
                <w:rFonts w:cs="Arial"/>
              </w:rPr>
            </w:pPr>
            <w:r>
              <w:rPr>
                <w:rStyle w:val="TableText"/>
                <w:rFonts w:cs="Arial"/>
              </w:rPr>
              <w:t>1</w:t>
            </w:r>
          </w:p>
        </w:tc>
        <w:tc>
          <w:tcPr>
            <w:tcW w:w="3370" w:type="pct"/>
            <w:vAlign w:val="center"/>
          </w:tcPr>
          <w:p w14:paraId="61BFEA65" w14:textId="77777777" w:rsidR="004877F9" w:rsidRPr="00C440EA" w:rsidRDefault="004877F9" w:rsidP="008C5E9E">
            <w:pPr>
              <w:pStyle w:val="BalloonText"/>
              <w:spacing w:before="0" w:after="0"/>
              <w:rPr>
                <w:rStyle w:val="TableText"/>
                <w:rFonts w:ascii="Arial" w:hAnsi="Arial" w:cs="Arial"/>
                <w:lang w:val="el-GR"/>
              </w:rPr>
            </w:pPr>
          </w:p>
        </w:tc>
        <w:tc>
          <w:tcPr>
            <w:tcW w:w="1332" w:type="pct"/>
            <w:vAlign w:val="center"/>
          </w:tcPr>
          <w:p w14:paraId="1A9009C6" w14:textId="77777777" w:rsidR="004877F9" w:rsidRDefault="004877F9" w:rsidP="008C5E9E">
            <w:pPr>
              <w:spacing w:after="0"/>
              <w:jc w:val="center"/>
              <w:rPr>
                <w:rStyle w:val="TableText"/>
                <w:rFonts w:cs="Arial"/>
              </w:rPr>
            </w:pPr>
          </w:p>
        </w:tc>
      </w:tr>
      <w:tr w:rsidR="004877F9" w14:paraId="27F1ACF4" w14:textId="77777777" w:rsidTr="008C5E9E">
        <w:trPr>
          <w:cantSplit/>
          <w:trHeight w:val="567"/>
        </w:trPr>
        <w:tc>
          <w:tcPr>
            <w:tcW w:w="298" w:type="pct"/>
            <w:vAlign w:val="center"/>
          </w:tcPr>
          <w:p w14:paraId="2C87D942" w14:textId="77777777" w:rsidR="004877F9" w:rsidRDefault="004877F9" w:rsidP="008C5E9E">
            <w:pPr>
              <w:spacing w:after="0"/>
              <w:jc w:val="center"/>
              <w:rPr>
                <w:rStyle w:val="TableText"/>
                <w:rFonts w:cs="Arial"/>
              </w:rPr>
            </w:pPr>
            <w:r>
              <w:rPr>
                <w:rStyle w:val="TableText"/>
                <w:rFonts w:cs="Arial"/>
              </w:rPr>
              <w:t>2</w:t>
            </w:r>
          </w:p>
        </w:tc>
        <w:tc>
          <w:tcPr>
            <w:tcW w:w="3370" w:type="pct"/>
            <w:vAlign w:val="center"/>
          </w:tcPr>
          <w:p w14:paraId="72A672AB" w14:textId="77777777" w:rsidR="004877F9" w:rsidRPr="004877F9" w:rsidRDefault="004877F9" w:rsidP="008C5E9E">
            <w:pPr>
              <w:pStyle w:val="BalloonText"/>
              <w:spacing w:before="0" w:after="0"/>
              <w:rPr>
                <w:rStyle w:val="TableText"/>
                <w:rFonts w:cs="Arial"/>
                <w:lang w:val="en-US"/>
              </w:rPr>
            </w:pPr>
          </w:p>
        </w:tc>
        <w:tc>
          <w:tcPr>
            <w:tcW w:w="1332" w:type="pct"/>
            <w:vAlign w:val="center"/>
          </w:tcPr>
          <w:p w14:paraId="768A0513" w14:textId="77777777" w:rsidR="004877F9" w:rsidRPr="00517BF4" w:rsidRDefault="004877F9" w:rsidP="008C5E9E">
            <w:pPr>
              <w:spacing w:after="0"/>
              <w:jc w:val="center"/>
              <w:rPr>
                <w:rStyle w:val="TableText"/>
                <w:rFonts w:cs="Arial"/>
              </w:rPr>
            </w:pPr>
          </w:p>
        </w:tc>
      </w:tr>
      <w:tr w:rsidR="004877F9" w14:paraId="501D540A" w14:textId="77777777" w:rsidTr="008C5E9E">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D84DAA3" w14:textId="77777777" w:rsidR="004877F9" w:rsidRPr="00D85D88" w:rsidRDefault="004877F9" w:rsidP="008C5E9E">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6CC4A2C9" w14:textId="77777777" w:rsidR="004877F9" w:rsidRPr="00D85D88" w:rsidRDefault="004877F9" w:rsidP="008C5E9E">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4EA5F7B9" w14:textId="77777777" w:rsidR="004877F9" w:rsidRPr="00D85D88" w:rsidRDefault="004877F9" w:rsidP="008C5E9E">
            <w:pPr>
              <w:spacing w:after="120"/>
              <w:jc w:val="center"/>
              <w:rPr>
                <w:rStyle w:val="TableText"/>
                <w:rFonts w:cs="Arial"/>
              </w:rPr>
            </w:pPr>
          </w:p>
        </w:tc>
      </w:tr>
    </w:tbl>
    <w:p w14:paraId="102DE9B0" w14:textId="77777777" w:rsidR="004877F9" w:rsidRDefault="004877F9" w:rsidP="004877F9"/>
    <w:p w14:paraId="4C6AC78C" w14:textId="77777777" w:rsidR="004877F9" w:rsidRPr="00271F43" w:rsidRDefault="004877F9" w:rsidP="004877F9">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4877F9" w14:paraId="45EAEEA1" w14:textId="77777777" w:rsidTr="008C5E9E">
        <w:trPr>
          <w:cantSplit/>
        </w:trPr>
        <w:tc>
          <w:tcPr>
            <w:tcW w:w="298" w:type="pct"/>
            <w:shd w:val="clear" w:color="auto" w:fill="E0E0E0"/>
            <w:vAlign w:val="center"/>
          </w:tcPr>
          <w:p w14:paraId="3776320F" w14:textId="77777777" w:rsidR="004877F9" w:rsidRPr="00725219" w:rsidRDefault="004877F9" w:rsidP="008C5E9E">
            <w:pPr>
              <w:jc w:val="center"/>
              <w:rPr>
                <w:rFonts w:cs="Arial"/>
                <w:b/>
                <w:sz w:val="16"/>
                <w:szCs w:val="16"/>
              </w:rPr>
            </w:pPr>
            <w:r>
              <w:rPr>
                <w:rFonts w:cs="Arial"/>
                <w:b/>
                <w:sz w:val="16"/>
                <w:szCs w:val="16"/>
              </w:rPr>
              <w:t>Αρ.</w:t>
            </w:r>
          </w:p>
        </w:tc>
        <w:tc>
          <w:tcPr>
            <w:tcW w:w="4702" w:type="pct"/>
            <w:shd w:val="clear" w:color="auto" w:fill="E0E0E0"/>
            <w:vAlign w:val="center"/>
          </w:tcPr>
          <w:p w14:paraId="4C6B2804" w14:textId="77777777" w:rsidR="004877F9" w:rsidRPr="00725219" w:rsidRDefault="004877F9" w:rsidP="008C5E9E">
            <w:pPr>
              <w:jc w:val="center"/>
              <w:rPr>
                <w:rFonts w:cs="Arial"/>
                <w:b/>
                <w:sz w:val="16"/>
                <w:szCs w:val="16"/>
              </w:rPr>
            </w:pPr>
            <w:r>
              <w:rPr>
                <w:rFonts w:cs="Arial"/>
                <w:b/>
                <w:sz w:val="16"/>
                <w:szCs w:val="16"/>
              </w:rPr>
              <w:t>Αναφορά</w:t>
            </w:r>
          </w:p>
        </w:tc>
      </w:tr>
      <w:tr w:rsidR="004877F9" w:rsidRPr="00BF6590" w14:paraId="3D86C9CC" w14:textId="77777777" w:rsidTr="008C5E9E">
        <w:trPr>
          <w:cantSplit/>
        </w:trPr>
        <w:tc>
          <w:tcPr>
            <w:tcW w:w="298" w:type="pct"/>
          </w:tcPr>
          <w:p w14:paraId="60D173C6" w14:textId="77777777" w:rsidR="004877F9" w:rsidRDefault="004877F9" w:rsidP="008C5E9E">
            <w:pPr>
              <w:rPr>
                <w:rStyle w:val="TableText"/>
              </w:rPr>
            </w:pPr>
            <w:r>
              <w:rPr>
                <w:rStyle w:val="TableText"/>
              </w:rPr>
              <w:t>1</w:t>
            </w:r>
          </w:p>
        </w:tc>
        <w:tc>
          <w:tcPr>
            <w:tcW w:w="4702" w:type="pct"/>
          </w:tcPr>
          <w:p w14:paraId="5E53523D" w14:textId="77777777" w:rsidR="004877F9" w:rsidRPr="00BF6590" w:rsidRDefault="004877F9" w:rsidP="008C5E9E">
            <w:pPr>
              <w:rPr>
                <w:rStyle w:val="TableText"/>
              </w:rPr>
            </w:pPr>
          </w:p>
        </w:tc>
      </w:tr>
      <w:tr w:rsidR="004877F9" w:rsidRPr="00F8163A" w14:paraId="7D36A88A" w14:textId="77777777" w:rsidTr="008C5E9E">
        <w:trPr>
          <w:cantSplit/>
        </w:trPr>
        <w:tc>
          <w:tcPr>
            <w:tcW w:w="298" w:type="pct"/>
          </w:tcPr>
          <w:p w14:paraId="76F87691" w14:textId="77777777" w:rsidR="004877F9" w:rsidRDefault="004877F9" w:rsidP="008C5E9E">
            <w:pPr>
              <w:rPr>
                <w:rStyle w:val="TableText"/>
              </w:rPr>
            </w:pPr>
            <w:r>
              <w:rPr>
                <w:rStyle w:val="TableText"/>
              </w:rPr>
              <w:t>2</w:t>
            </w:r>
          </w:p>
        </w:tc>
        <w:tc>
          <w:tcPr>
            <w:tcW w:w="4702" w:type="pct"/>
          </w:tcPr>
          <w:p w14:paraId="34E98240" w14:textId="77777777" w:rsidR="004877F9" w:rsidRPr="00F8163A" w:rsidRDefault="004877F9" w:rsidP="008C5E9E">
            <w:pPr>
              <w:rPr>
                <w:rStyle w:val="TableText"/>
              </w:rPr>
            </w:pPr>
          </w:p>
        </w:tc>
      </w:tr>
      <w:tr w:rsidR="004877F9" w:rsidRPr="00F8163A" w14:paraId="25BAE428" w14:textId="77777777" w:rsidTr="008C5E9E">
        <w:trPr>
          <w:cantSplit/>
        </w:trPr>
        <w:tc>
          <w:tcPr>
            <w:tcW w:w="298" w:type="pct"/>
            <w:tcBorders>
              <w:top w:val="single" w:sz="4" w:space="0" w:color="auto"/>
              <w:left w:val="single" w:sz="4" w:space="0" w:color="auto"/>
              <w:bottom w:val="single" w:sz="4" w:space="0" w:color="auto"/>
              <w:right w:val="single" w:sz="4" w:space="0" w:color="auto"/>
            </w:tcBorders>
          </w:tcPr>
          <w:p w14:paraId="34ECA76D" w14:textId="77777777" w:rsidR="004877F9" w:rsidRDefault="004877F9" w:rsidP="008C5E9E">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75DFCCA6" w14:textId="77777777" w:rsidR="004877F9" w:rsidRPr="00F8163A" w:rsidRDefault="004877F9" w:rsidP="008C5E9E">
            <w:pPr>
              <w:rPr>
                <w:rStyle w:val="TableText"/>
              </w:rPr>
            </w:pPr>
          </w:p>
        </w:tc>
      </w:tr>
    </w:tbl>
    <w:p w14:paraId="0DCFA315" w14:textId="77777777" w:rsidR="004877F9" w:rsidRPr="00F47ECF" w:rsidRDefault="004877F9" w:rsidP="004877F9"/>
    <w:p w14:paraId="71B01A38" w14:textId="77777777" w:rsidR="004877F9" w:rsidRPr="00287D26" w:rsidRDefault="004877F9" w:rsidP="004877F9">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0BEABC06" w14:textId="77777777" w:rsidR="004877F9" w:rsidRDefault="004877F9" w:rsidP="004877F9">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4877F9" w14:paraId="4D844E72" w14:textId="77777777" w:rsidTr="008C5E9E">
        <w:trPr>
          <w:tblHeader/>
        </w:trPr>
        <w:tc>
          <w:tcPr>
            <w:tcW w:w="1082" w:type="pct"/>
            <w:tcBorders>
              <w:top w:val="single" w:sz="12" w:space="0" w:color="auto"/>
              <w:bottom w:val="single" w:sz="4" w:space="0" w:color="auto"/>
            </w:tcBorders>
            <w:shd w:val="clear" w:color="auto" w:fill="E0E0E0"/>
            <w:vAlign w:val="center"/>
          </w:tcPr>
          <w:p w14:paraId="473BF863" w14:textId="77777777" w:rsidR="004877F9" w:rsidRPr="00725219" w:rsidRDefault="004877F9" w:rsidP="008C5E9E">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62B4CF5F" w14:textId="77777777" w:rsidR="004877F9" w:rsidRPr="00725219" w:rsidRDefault="004877F9" w:rsidP="008C5E9E">
            <w:pPr>
              <w:pStyle w:val="TableHeader"/>
              <w:jc w:val="center"/>
              <w:rPr>
                <w:color w:val="auto"/>
                <w:lang w:val="el-GR"/>
              </w:rPr>
            </w:pPr>
            <w:r>
              <w:rPr>
                <w:color w:val="auto"/>
                <w:lang w:val="el-GR"/>
              </w:rPr>
              <w:t>Περιγραφή</w:t>
            </w:r>
          </w:p>
        </w:tc>
      </w:tr>
      <w:tr w:rsidR="004877F9" w14:paraId="40844825" w14:textId="77777777" w:rsidTr="008C5E9E">
        <w:trPr>
          <w:cantSplit/>
        </w:trPr>
        <w:tc>
          <w:tcPr>
            <w:tcW w:w="1082" w:type="pct"/>
            <w:tcBorders>
              <w:top w:val="single" w:sz="4" w:space="0" w:color="auto"/>
            </w:tcBorders>
            <w:vAlign w:val="bottom"/>
          </w:tcPr>
          <w:p w14:paraId="67C24A92" w14:textId="77777777" w:rsidR="004877F9" w:rsidRPr="00725219" w:rsidRDefault="004877F9" w:rsidP="008C5E9E">
            <w:pPr>
              <w:pStyle w:val="Body"/>
              <w:spacing w:before="0" w:after="0"/>
              <w:ind w:left="0"/>
              <w:rPr>
                <w:rStyle w:val="TableText"/>
                <w:rFonts w:cs="Arial"/>
                <w:lang w:val="el-GR"/>
              </w:rPr>
            </w:pPr>
          </w:p>
        </w:tc>
        <w:tc>
          <w:tcPr>
            <w:tcW w:w="3918" w:type="pct"/>
            <w:tcBorders>
              <w:top w:val="single" w:sz="4" w:space="0" w:color="auto"/>
            </w:tcBorders>
            <w:vAlign w:val="bottom"/>
          </w:tcPr>
          <w:p w14:paraId="23B3B71B" w14:textId="77777777" w:rsidR="004877F9" w:rsidRDefault="004877F9" w:rsidP="008C5E9E">
            <w:pPr>
              <w:pStyle w:val="Body"/>
              <w:spacing w:before="0" w:after="0"/>
              <w:ind w:left="0"/>
              <w:jc w:val="both"/>
              <w:rPr>
                <w:rStyle w:val="TableText"/>
                <w:rFonts w:cs="Arial"/>
              </w:rPr>
            </w:pPr>
          </w:p>
        </w:tc>
      </w:tr>
      <w:tr w:rsidR="004877F9" w14:paraId="3E9C5C8A" w14:textId="77777777" w:rsidTr="008C5E9E">
        <w:trPr>
          <w:cantSplit/>
        </w:trPr>
        <w:tc>
          <w:tcPr>
            <w:tcW w:w="1082" w:type="pct"/>
            <w:vAlign w:val="bottom"/>
          </w:tcPr>
          <w:p w14:paraId="2DD09C44" w14:textId="77777777" w:rsidR="004877F9" w:rsidRPr="00725219" w:rsidRDefault="004877F9" w:rsidP="008C5E9E">
            <w:pPr>
              <w:pStyle w:val="BalloonText"/>
              <w:spacing w:before="0" w:after="0"/>
              <w:rPr>
                <w:rStyle w:val="TableText"/>
                <w:rFonts w:ascii="Arial" w:hAnsi="Arial" w:cs="Arial"/>
                <w:szCs w:val="20"/>
                <w:lang w:val="el-GR"/>
              </w:rPr>
            </w:pPr>
          </w:p>
        </w:tc>
        <w:tc>
          <w:tcPr>
            <w:tcW w:w="3918" w:type="pct"/>
            <w:vAlign w:val="bottom"/>
          </w:tcPr>
          <w:p w14:paraId="3707BAF7" w14:textId="77777777" w:rsidR="004877F9" w:rsidRDefault="004877F9" w:rsidP="008C5E9E">
            <w:pPr>
              <w:spacing w:after="0"/>
              <w:jc w:val="both"/>
              <w:rPr>
                <w:rStyle w:val="TableText"/>
                <w:rFonts w:cs="Arial"/>
              </w:rPr>
            </w:pPr>
          </w:p>
        </w:tc>
      </w:tr>
      <w:tr w:rsidR="004877F9" w14:paraId="4E03E5F3" w14:textId="77777777" w:rsidTr="008C5E9E">
        <w:trPr>
          <w:cantSplit/>
        </w:trPr>
        <w:tc>
          <w:tcPr>
            <w:tcW w:w="1082" w:type="pct"/>
            <w:vAlign w:val="bottom"/>
          </w:tcPr>
          <w:p w14:paraId="0F96E690" w14:textId="77777777" w:rsidR="004877F9" w:rsidRPr="00725219" w:rsidRDefault="004877F9" w:rsidP="008C5E9E">
            <w:pPr>
              <w:spacing w:after="0"/>
              <w:rPr>
                <w:rStyle w:val="TableText"/>
                <w:rFonts w:cs="Arial"/>
              </w:rPr>
            </w:pPr>
          </w:p>
        </w:tc>
        <w:tc>
          <w:tcPr>
            <w:tcW w:w="3918" w:type="pct"/>
            <w:vAlign w:val="bottom"/>
          </w:tcPr>
          <w:p w14:paraId="2B17E048" w14:textId="77777777" w:rsidR="004877F9" w:rsidRDefault="004877F9" w:rsidP="008C5E9E">
            <w:pPr>
              <w:spacing w:after="0"/>
              <w:jc w:val="both"/>
              <w:rPr>
                <w:rStyle w:val="TableText"/>
                <w:rFonts w:cs="Arial"/>
              </w:rPr>
            </w:pPr>
          </w:p>
        </w:tc>
      </w:tr>
    </w:tbl>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5CEC9EB0" w:rsidR="008B2A60" w:rsidRPr="00BB2D2E" w:rsidRDefault="00BB2D2E" w:rsidP="00F5456C">
          <w:pPr>
            <w:pStyle w:val="TOCHeading"/>
            <w:numPr>
              <w:ilvl w:val="0"/>
              <w:numId w:val="0"/>
            </w:numPr>
          </w:pPr>
          <w:r>
            <w:t>Πίνακας Περιεχομένων</w:t>
          </w:r>
        </w:p>
        <w:p w14:paraId="62FD2CE3" w14:textId="256511C4" w:rsidR="00994B14" w:rsidRDefault="008B2A60">
          <w:pPr>
            <w:pStyle w:val="TOC1"/>
            <w:tabs>
              <w:tab w:val="left" w:pos="440"/>
            </w:tabs>
            <w:rPr>
              <w:rFonts w:eastAsiaTheme="minorEastAsia"/>
              <w:noProof/>
              <w:lang w:val="en-GB" w:eastAsia="en-GB"/>
            </w:rPr>
          </w:pPr>
          <w:r>
            <w:fldChar w:fldCharType="begin"/>
          </w:r>
          <w:r w:rsidRPr="008B2A60">
            <w:rPr>
              <w:lang w:val="en-US"/>
            </w:rPr>
            <w:instrText xml:space="preserve"> TOC \o "1-3" \h \z \u </w:instrText>
          </w:r>
          <w:r>
            <w:fldChar w:fldCharType="separate"/>
          </w:r>
          <w:hyperlink w:anchor="_Toc188430335" w:history="1">
            <w:r w:rsidR="00994B14" w:rsidRPr="00514855">
              <w:rPr>
                <w:rStyle w:val="Hyperlink"/>
                <w:noProof/>
              </w:rPr>
              <w:t>1.</w:t>
            </w:r>
            <w:r w:rsidR="00994B14">
              <w:rPr>
                <w:rFonts w:eastAsiaTheme="minorEastAsia"/>
                <w:noProof/>
                <w:lang w:val="en-GB" w:eastAsia="en-GB"/>
              </w:rPr>
              <w:tab/>
            </w:r>
            <w:r w:rsidR="00994B14" w:rsidRPr="00514855">
              <w:rPr>
                <w:rStyle w:val="Hyperlink"/>
                <w:noProof/>
              </w:rPr>
              <w:t>Εισαγωγή</w:t>
            </w:r>
            <w:r w:rsidR="00994B14">
              <w:rPr>
                <w:noProof/>
                <w:webHidden/>
              </w:rPr>
              <w:tab/>
            </w:r>
            <w:r w:rsidR="00994B14">
              <w:rPr>
                <w:noProof/>
                <w:webHidden/>
              </w:rPr>
              <w:fldChar w:fldCharType="begin"/>
            </w:r>
            <w:r w:rsidR="00994B14">
              <w:rPr>
                <w:noProof/>
                <w:webHidden/>
              </w:rPr>
              <w:instrText xml:space="preserve"> PAGEREF _Toc188430335 \h </w:instrText>
            </w:r>
            <w:r w:rsidR="00994B14">
              <w:rPr>
                <w:noProof/>
                <w:webHidden/>
              </w:rPr>
            </w:r>
            <w:r w:rsidR="00994B14">
              <w:rPr>
                <w:noProof/>
                <w:webHidden/>
              </w:rPr>
              <w:fldChar w:fldCharType="separate"/>
            </w:r>
            <w:r w:rsidR="00994B14">
              <w:rPr>
                <w:noProof/>
                <w:webHidden/>
              </w:rPr>
              <w:t>4</w:t>
            </w:r>
            <w:r w:rsidR="00994B14">
              <w:rPr>
                <w:noProof/>
                <w:webHidden/>
              </w:rPr>
              <w:fldChar w:fldCharType="end"/>
            </w:r>
          </w:hyperlink>
        </w:p>
        <w:p w14:paraId="25AFE279" w14:textId="646C4B3E" w:rsidR="00994B14" w:rsidRDefault="00994B14">
          <w:pPr>
            <w:pStyle w:val="TOC1"/>
            <w:tabs>
              <w:tab w:val="left" w:pos="660"/>
            </w:tabs>
            <w:rPr>
              <w:rFonts w:eastAsiaTheme="minorEastAsia"/>
              <w:noProof/>
              <w:lang w:val="en-GB" w:eastAsia="en-GB"/>
            </w:rPr>
          </w:pPr>
          <w:hyperlink w:anchor="_Toc188430336" w:history="1">
            <w:r w:rsidRPr="00514855">
              <w:rPr>
                <w:rStyle w:val="Hyperlink"/>
                <w:noProof/>
              </w:rPr>
              <w:t>1.1.</w:t>
            </w:r>
            <w:r>
              <w:rPr>
                <w:rFonts w:eastAsiaTheme="minorEastAsia"/>
                <w:noProof/>
                <w:lang w:val="en-GB" w:eastAsia="en-GB"/>
              </w:rPr>
              <w:tab/>
            </w:r>
            <w:r w:rsidRPr="00514855">
              <w:rPr>
                <w:rStyle w:val="Hyperlink"/>
                <w:noProof/>
              </w:rPr>
              <w:t>Σκοπός</w:t>
            </w:r>
            <w:r>
              <w:rPr>
                <w:noProof/>
                <w:webHidden/>
              </w:rPr>
              <w:tab/>
            </w:r>
            <w:r>
              <w:rPr>
                <w:noProof/>
                <w:webHidden/>
              </w:rPr>
              <w:fldChar w:fldCharType="begin"/>
            </w:r>
            <w:r>
              <w:rPr>
                <w:noProof/>
                <w:webHidden/>
              </w:rPr>
              <w:instrText xml:space="preserve"> PAGEREF _Toc188430336 \h </w:instrText>
            </w:r>
            <w:r>
              <w:rPr>
                <w:noProof/>
                <w:webHidden/>
              </w:rPr>
            </w:r>
            <w:r>
              <w:rPr>
                <w:noProof/>
                <w:webHidden/>
              </w:rPr>
              <w:fldChar w:fldCharType="separate"/>
            </w:r>
            <w:r>
              <w:rPr>
                <w:noProof/>
                <w:webHidden/>
              </w:rPr>
              <w:t>4</w:t>
            </w:r>
            <w:r>
              <w:rPr>
                <w:noProof/>
                <w:webHidden/>
              </w:rPr>
              <w:fldChar w:fldCharType="end"/>
            </w:r>
          </w:hyperlink>
        </w:p>
        <w:p w14:paraId="679005E9" w14:textId="7430B53E" w:rsidR="00994B14" w:rsidRDefault="00994B14">
          <w:pPr>
            <w:pStyle w:val="TOC1"/>
            <w:tabs>
              <w:tab w:val="left" w:pos="660"/>
            </w:tabs>
            <w:rPr>
              <w:rFonts w:eastAsiaTheme="minorEastAsia"/>
              <w:noProof/>
              <w:lang w:val="en-GB" w:eastAsia="en-GB"/>
            </w:rPr>
          </w:pPr>
          <w:hyperlink w:anchor="_Toc188430337" w:history="1">
            <w:r w:rsidRPr="00514855">
              <w:rPr>
                <w:rStyle w:val="Hyperlink"/>
                <w:rFonts w:eastAsia="Calibri"/>
                <w:noProof/>
              </w:rPr>
              <w:t>1.2.</w:t>
            </w:r>
            <w:r>
              <w:rPr>
                <w:rFonts w:eastAsiaTheme="minorEastAsia"/>
                <w:noProof/>
                <w:lang w:val="en-GB" w:eastAsia="en-GB"/>
              </w:rPr>
              <w:tab/>
            </w:r>
            <w:r w:rsidRPr="00514855">
              <w:rPr>
                <w:rStyle w:val="Hyperlink"/>
                <w:noProof/>
              </w:rPr>
              <w:t>Πεδίο Εφαρμογής</w:t>
            </w:r>
            <w:r>
              <w:rPr>
                <w:noProof/>
                <w:webHidden/>
              </w:rPr>
              <w:tab/>
            </w:r>
            <w:r>
              <w:rPr>
                <w:noProof/>
                <w:webHidden/>
              </w:rPr>
              <w:fldChar w:fldCharType="begin"/>
            </w:r>
            <w:r>
              <w:rPr>
                <w:noProof/>
                <w:webHidden/>
              </w:rPr>
              <w:instrText xml:space="preserve"> PAGEREF _Toc188430337 \h </w:instrText>
            </w:r>
            <w:r>
              <w:rPr>
                <w:noProof/>
                <w:webHidden/>
              </w:rPr>
            </w:r>
            <w:r>
              <w:rPr>
                <w:noProof/>
                <w:webHidden/>
              </w:rPr>
              <w:fldChar w:fldCharType="separate"/>
            </w:r>
            <w:r>
              <w:rPr>
                <w:noProof/>
                <w:webHidden/>
              </w:rPr>
              <w:t>4</w:t>
            </w:r>
            <w:r>
              <w:rPr>
                <w:noProof/>
                <w:webHidden/>
              </w:rPr>
              <w:fldChar w:fldCharType="end"/>
            </w:r>
          </w:hyperlink>
        </w:p>
        <w:p w14:paraId="1B3FA033" w14:textId="3CDD0412" w:rsidR="00994B14" w:rsidRDefault="00994B14">
          <w:pPr>
            <w:pStyle w:val="TOC1"/>
            <w:tabs>
              <w:tab w:val="left" w:pos="440"/>
            </w:tabs>
            <w:rPr>
              <w:rFonts w:eastAsiaTheme="minorEastAsia"/>
              <w:noProof/>
              <w:lang w:val="en-GB" w:eastAsia="en-GB"/>
            </w:rPr>
          </w:pPr>
          <w:hyperlink w:anchor="_Toc188430338" w:history="1">
            <w:r w:rsidRPr="00514855">
              <w:rPr>
                <w:rStyle w:val="Hyperlink"/>
                <w:noProof/>
              </w:rPr>
              <w:t>2.</w:t>
            </w:r>
            <w:r>
              <w:rPr>
                <w:rFonts w:eastAsiaTheme="minorEastAsia"/>
                <w:noProof/>
                <w:lang w:val="en-GB" w:eastAsia="en-GB"/>
              </w:rPr>
              <w:tab/>
            </w:r>
            <w:r w:rsidRPr="00514855">
              <w:rPr>
                <w:rStyle w:val="Hyperlink"/>
                <w:noProof/>
              </w:rPr>
              <w:t>Κύκλος Ζωής της εργοδότησης</w:t>
            </w:r>
            <w:r>
              <w:rPr>
                <w:noProof/>
                <w:webHidden/>
              </w:rPr>
              <w:tab/>
            </w:r>
            <w:r>
              <w:rPr>
                <w:noProof/>
                <w:webHidden/>
              </w:rPr>
              <w:fldChar w:fldCharType="begin"/>
            </w:r>
            <w:r>
              <w:rPr>
                <w:noProof/>
                <w:webHidden/>
              </w:rPr>
              <w:instrText xml:space="preserve"> PAGEREF _Toc188430338 \h </w:instrText>
            </w:r>
            <w:r>
              <w:rPr>
                <w:noProof/>
                <w:webHidden/>
              </w:rPr>
            </w:r>
            <w:r>
              <w:rPr>
                <w:noProof/>
                <w:webHidden/>
              </w:rPr>
              <w:fldChar w:fldCharType="separate"/>
            </w:r>
            <w:r>
              <w:rPr>
                <w:noProof/>
                <w:webHidden/>
              </w:rPr>
              <w:t>4</w:t>
            </w:r>
            <w:r>
              <w:rPr>
                <w:noProof/>
                <w:webHidden/>
              </w:rPr>
              <w:fldChar w:fldCharType="end"/>
            </w:r>
          </w:hyperlink>
        </w:p>
        <w:p w14:paraId="72F19539" w14:textId="47C036F7" w:rsidR="00994B14" w:rsidRDefault="00994B14">
          <w:pPr>
            <w:pStyle w:val="TOC1"/>
            <w:tabs>
              <w:tab w:val="left" w:pos="660"/>
            </w:tabs>
            <w:rPr>
              <w:rFonts w:eastAsiaTheme="minorEastAsia"/>
              <w:noProof/>
              <w:lang w:val="en-GB" w:eastAsia="en-GB"/>
            </w:rPr>
          </w:pPr>
          <w:hyperlink w:anchor="_Toc188430339" w:history="1">
            <w:r w:rsidRPr="00514855">
              <w:rPr>
                <w:rStyle w:val="Hyperlink"/>
                <w:noProof/>
              </w:rPr>
              <w:t>2.1.</w:t>
            </w:r>
            <w:r>
              <w:rPr>
                <w:rFonts w:eastAsiaTheme="minorEastAsia"/>
                <w:noProof/>
                <w:lang w:val="en-GB" w:eastAsia="en-GB"/>
              </w:rPr>
              <w:tab/>
            </w:r>
            <w:r w:rsidRPr="00514855">
              <w:rPr>
                <w:rStyle w:val="Hyperlink"/>
                <w:noProof/>
              </w:rPr>
              <w:t>Πριν από την εργοδότηση</w:t>
            </w:r>
            <w:r>
              <w:rPr>
                <w:noProof/>
                <w:webHidden/>
              </w:rPr>
              <w:tab/>
            </w:r>
            <w:r>
              <w:rPr>
                <w:noProof/>
                <w:webHidden/>
              </w:rPr>
              <w:fldChar w:fldCharType="begin"/>
            </w:r>
            <w:r>
              <w:rPr>
                <w:noProof/>
                <w:webHidden/>
              </w:rPr>
              <w:instrText xml:space="preserve"> PAGEREF _Toc188430339 \h </w:instrText>
            </w:r>
            <w:r>
              <w:rPr>
                <w:noProof/>
                <w:webHidden/>
              </w:rPr>
            </w:r>
            <w:r>
              <w:rPr>
                <w:noProof/>
                <w:webHidden/>
              </w:rPr>
              <w:fldChar w:fldCharType="separate"/>
            </w:r>
            <w:r>
              <w:rPr>
                <w:noProof/>
                <w:webHidden/>
              </w:rPr>
              <w:t>4</w:t>
            </w:r>
            <w:r>
              <w:rPr>
                <w:noProof/>
                <w:webHidden/>
              </w:rPr>
              <w:fldChar w:fldCharType="end"/>
            </w:r>
          </w:hyperlink>
        </w:p>
        <w:p w14:paraId="38F69D99" w14:textId="1B0FFA5F" w:rsidR="00994B14" w:rsidRDefault="00994B14">
          <w:pPr>
            <w:pStyle w:val="TOC1"/>
            <w:tabs>
              <w:tab w:val="left" w:pos="660"/>
            </w:tabs>
            <w:rPr>
              <w:rFonts w:eastAsiaTheme="minorEastAsia"/>
              <w:noProof/>
              <w:lang w:val="en-GB" w:eastAsia="en-GB"/>
            </w:rPr>
          </w:pPr>
          <w:hyperlink w:anchor="_Toc188430340" w:history="1">
            <w:r w:rsidRPr="00514855">
              <w:rPr>
                <w:rStyle w:val="Hyperlink"/>
                <w:noProof/>
              </w:rPr>
              <w:t>2.2.</w:t>
            </w:r>
            <w:r>
              <w:rPr>
                <w:rFonts w:eastAsiaTheme="minorEastAsia"/>
                <w:noProof/>
                <w:lang w:val="en-GB" w:eastAsia="en-GB"/>
              </w:rPr>
              <w:tab/>
            </w:r>
            <w:r w:rsidRPr="00514855">
              <w:rPr>
                <w:rStyle w:val="Hyperlink"/>
                <w:noProof/>
              </w:rPr>
              <w:t>Παράμετροι εργοδότησης</w:t>
            </w:r>
            <w:r>
              <w:rPr>
                <w:noProof/>
                <w:webHidden/>
              </w:rPr>
              <w:tab/>
            </w:r>
            <w:r>
              <w:rPr>
                <w:noProof/>
                <w:webHidden/>
              </w:rPr>
              <w:fldChar w:fldCharType="begin"/>
            </w:r>
            <w:r>
              <w:rPr>
                <w:noProof/>
                <w:webHidden/>
              </w:rPr>
              <w:instrText xml:space="preserve"> PAGEREF _Toc188430340 \h </w:instrText>
            </w:r>
            <w:r>
              <w:rPr>
                <w:noProof/>
                <w:webHidden/>
              </w:rPr>
            </w:r>
            <w:r>
              <w:rPr>
                <w:noProof/>
                <w:webHidden/>
              </w:rPr>
              <w:fldChar w:fldCharType="separate"/>
            </w:r>
            <w:r>
              <w:rPr>
                <w:noProof/>
                <w:webHidden/>
              </w:rPr>
              <w:t>5</w:t>
            </w:r>
            <w:r>
              <w:rPr>
                <w:noProof/>
                <w:webHidden/>
              </w:rPr>
              <w:fldChar w:fldCharType="end"/>
            </w:r>
          </w:hyperlink>
        </w:p>
        <w:p w14:paraId="6808D404" w14:textId="14C52FF8" w:rsidR="00994B14" w:rsidRDefault="00994B14">
          <w:pPr>
            <w:pStyle w:val="TOC1"/>
            <w:tabs>
              <w:tab w:val="left" w:pos="440"/>
            </w:tabs>
            <w:rPr>
              <w:rFonts w:eastAsiaTheme="minorEastAsia"/>
              <w:noProof/>
              <w:lang w:val="en-GB" w:eastAsia="en-GB"/>
            </w:rPr>
          </w:pPr>
          <w:hyperlink w:anchor="_Toc188430341" w:history="1">
            <w:r w:rsidRPr="00514855">
              <w:rPr>
                <w:rStyle w:val="Hyperlink"/>
                <w:noProof/>
              </w:rPr>
              <w:t>3.</w:t>
            </w:r>
            <w:r>
              <w:rPr>
                <w:rFonts w:eastAsiaTheme="minorEastAsia"/>
                <w:noProof/>
                <w:lang w:val="en-GB" w:eastAsia="en-GB"/>
              </w:rPr>
              <w:tab/>
            </w:r>
            <w:r w:rsidRPr="00514855">
              <w:rPr>
                <w:rStyle w:val="Hyperlink"/>
                <w:noProof/>
              </w:rPr>
              <w:t>Κατά την διάρκεια της εργοδότησης</w:t>
            </w:r>
            <w:r>
              <w:rPr>
                <w:noProof/>
                <w:webHidden/>
              </w:rPr>
              <w:tab/>
            </w:r>
            <w:r>
              <w:rPr>
                <w:noProof/>
                <w:webHidden/>
              </w:rPr>
              <w:fldChar w:fldCharType="begin"/>
            </w:r>
            <w:r>
              <w:rPr>
                <w:noProof/>
                <w:webHidden/>
              </w:rPr>
              <w:instrText xml:space="preserve"> PAGEREF _Toc188430341 \h </w:instrText>
            </w:r>
            <w:r>
              <w:rPr>
                <w:noProof/>
                <w:webHidden/>
              </w:rPr>
            </w:r>
            <w:r>
              <w:rPr>
                <w:noProof/>
                <w:webHidden/>
              </w:rPr>
              <w:fldChar w:fldCharType="separate"/>
            </w:r>
            <w:r>
              <w:rPr>
                <w:noProof/>
                <w:webHidden/>
              </w:rPr>
              <w:t>5</w:t>
            </w:r>
            <w:r>
              <w:rPr>
                <w:noProof/>
                <w:webHidden/>
              </w:rPr>
              <w:fldChar w:fldCharType="end"/>
            </w:r>
          </w:hyperlink>
        </w:p>
        <w:p w14:paraId="35BA8AB3" w14:textId="229BEDFD" w:rsidR="00994B14" w:rsidRDefault="00994B14">
          <w:pPr>
            <w:pStyle w:val="TOC1"/>
            <w:tabs>
              <w:tab w:val="left" w:pos="660"/>
            </w:tabs>
            <w:rPr>
              <w:rFonts w:eastAsiaTheme="minorEastAsia"/>
              <w:noProof/>
              <w:lang w:val="en-GB" w:eastAsia="en-GB"/>
            </w:rPr>
          </w:pPr>
          <w:hyperlink w:anchor="_Toc188430342" w:history="1">
            <w:r w:rsidRPr="00514855">
              <w:rPr>
                <w:rStyle w:val="Hyperlink"/>
                <w:noProof/>
              </w:rPr>
              <w:t>3.1.</w:t>
            </w:r>
            <w:r>
              <w:rPr>
                <w:rFonts w:eastAsiaTheme="minorEastAsia"/>
                <w:noProof/>
                <w:lang w:val="en-GB" w:eastAsia="en-GB"/>
              </w:rPr>
              <w:tab/>
            </w:r>
            <w:r w:rsidRPr="00514855">
              <w:rPr>
                <w:rStyle w:val="Hyperlink"/>
                <w:noProof/>
              </w:rPr>
              <w:t>Ευθύνες της Διεύθυνσης</w:t>
            </w:r>
            <w:r>
              <w:rPr>
                <w:noProof/>
                <w:webHidden/>
              </w:rPr>
              <w:tab/>
            </w:r>
            <w:r>
              <w:rPr>
                <w:noProof/>
                <w:webHidden/>
              </w:rPr>
              <w:fldChar w:fldCharType="begin"/>
            </w:r>
            <w:r>
              <w:rPr>
                <w:noProof/>
                <w:webHidden/>
              </w:rPr>
              <w:instrText xml:space="preserve"> PAGEREF _Toc188430342 \h </w:instrText>
            </w:r>
            <w:r>
              <w:rPr>
                <w:noProof/>
                <w:webHidden/>
              </w:rPr>
            </w:r>
            <w:r>
              <w:rPr>
                <w:noProof/>
                <w:webHidden/>
              </w:rPr>
              <w:fldChar w:fldCharType="separate"/>
            </w:r>
            <w:r>
              <w:rPr>
                <w:noProof/>
                <w:webHidden/>
              </w:rPr>
              <w:t>6</w:t>
            </w:r>
            <w:r>
              <w:rPr>
                <w:noProof/>
                <w:webHidden/>
              </w:rPr>
              <w:fldChar w:fldCharType="end"/>
            </w:r>
          </w:hyperlink>
        </w:p>
        <w:p w14:paraId="5067C86C" w14:textId="572FC6B5" w:rsidR="00994B14" w:rsidRDefault="00994B14">
          <w:pPr>
            <w:pStyle w:val="TOC1"/>
            <w:tabs>
              <w:tab w:val="left" w:pos="660"/>
            </w:tabs>
            <w:rPr>
              <w:rFonts w:eastAsiaTheme="minorEastAsia"/>
              <w:noProof/>
              <w:lang w:val="en-GB" w:eastAsia="en-GB"/>
            </w:rPr>
          </w:pPr>
          <w:hyperlink w:anchor="_Toc188430343" w:history="1">
            <w:r w:rsidRPr="00514855">
              <w:rPr>
                <w:rStyle w:val="Hyperlink"/>
                <w:noProof/>
              </w:rPr>
              <w:t>3.2.</w:t>
            </w:r>
            <w:r>
              <w:rPr>
                <w:rFonts w:eastAsiaTheme="minorEastAsia"/>
                <w:noProof/>
                <w:lang w:val="en-GB" w:eastAsia="en-GB"/>
              </w:rPr>
              <w:tab/>
            </w:r>
            <w:r w:rsidRPr="00514855">
              <w:rPr>
                <w:rStyle w:val="Hyperlink"/>
                <w:noProof/>
              </w:rPr>
              <w:t>Ρόλοι και αρμοδιότητες ασφάλειας πληροφοριών</w:t>
            </w:r>
            <w:r>
              <w:rPr>
                <w:noProof/>
                <w:webHidden/>
              </w:rPr>
              <w:tab/>
            </w:r>
            <w:r>
              <w:rPr>
                <w:noProof/>
                <w:webHidden/>
              </w:rPr>
              <w:fldChar w:fldCharType="begin"/>
            </w:r>
            <w:r>
              <w:rPr>
                <w:noProof/>
                <w:webHidden/>
              </w:rPr>
              <w:instrText xml:space="preserve"> PAGEREF _Toc188430343 \h </w:instrText>
            </w:r>
            <w:r>
              <w:rPr>
                <w:noProof/>
                <w:webHidden/>
              </w:rPr>
            </w:r>
            <w:r>
              <w:rPr>
                <w:noProof/>
                <w:webHidden/>
              </w:rPr>
              <w:fldChar w:fldCharType="separate"/>
            </w:r>
            <w:r>
              <w:rPr>
                <w:noProof/>
                <w:webHidden/>
              </w:rPr>
              <w:t>7</w:t>
            </w:r>
            <w:r>
              <w:rPr>
                <w:noProof/>
                <w:webHidden/>
              </w:rPr>
              <w:fldChar w:fldCharType="end"/>
            </w:r>
          </w:hyperlink>
        </w:p>
        <w:p w14:paraId="3880B771" w14:textId="06072894" w:rsidR="00994B14" w:rsidRDefault="00994B14">
          <w:pPr>
            <w:pStyle w:val="TOC1"/>
            <w:tabs>
              <w:tab w:val="left" w:pos="660"/>
            </w:tabs>
            <w:rPr>
              <w:rFonts w:eastAsiaTheme="minorEastAsia"/>
              <w:noProof/>
              <w:lang w:val="en-GB" w:eastAsia="en-GB"/>
            </w:rPr>
          </w:pPr>
          <w:hyperlink w:anchor="_Toc188430344" w:history="1">
            <w:r w:rsidRPr="00514855">
              <w:rPr>
                <w:rStyle w:val="Hyperlink"/>
                <w:noProof/>
              </w:rPr>
              <w:t>3.3.</w:t>
            </w:r>
            <w:r>
              <w:rPr>
                <w:rFonts w:eastAsiaTheme="minorEastAsia"/>
                <w:noProof/>
                <w:lang w:val="en-GB" w:eastAsia="en-GB"/>
              </w:rPr>
              <w:tab/>
            </w:r>
            <w:r w:rsidRPr="00514855">
              <w:rPr>
                <w:rStyle w:val="Hyperlink"/>
                <w:noProof/>
              </w:rPr>
              <w:t>Εκπαίδευση, κατάρτιση και ευαισθητοποίηση</w:t>
            </w:r>
            <w:r>
              <w:rPr>
                <w:noProof/>
                <w:webHidden/>
              </w:rPr>
              <w:tab/>
            </w:r>
            <w:r>
              <w:rPr>
                <w:noProof/>
                <w:webHidden/>
              </w:rPr>
              <w:fldChar w:fldCharType="begin"/>
            </w:r>
            <w:r>
              <w:rPr>
                <w:noProof/>
                <w:webHidden/>
              </w:rPr>
              <w:instrText xml:space="preserve"> PAGEREF _Toc188430344 \h </w:instrText>
            </w:r>
            <w:r>
              <w:rPr>
                <w:noProof/>
                <w:webHidden/>
              </w:rPr>
            </w:r>
            <w:r>
              <w:rPr>
                <w:noProof/>
                <w:webHidden/>
              </w:rPr>
              <w:fldChar w:fldCharType="separate"/>
            </w:r>
            <w:r>
              <w:rPr>
                <w:noProof/>
                <w:webHidden/>
              </w:rPr>
              <w:t>7</w:t>
            </w:r>
            <w:r>
              <w:rPr>
                <w:noProof/>
                <w:webHidden/>
              </w:rPr>
              <w:fldChar w:fldCharType="end"/>
            </w:r>
          </w:hyperlink>
        </w:p>
        <w:p w14:paraId="3D0A4C95" w14:textId="08E5B6B9" w:rsidR="00994B14" w:rsidRDefault="00994B14">
          <w:pPr>
            <w:pStyle w:val="TOC1"/>
            <w:tabs>
              <w:tab w:val="left" w:pos="880"/>
            </w:tabs>
            <w:rPr>
              <w:rFonts w:eastAsiaTheme="minorEastAsia"/>
              <w:noProof/>
              <w:lang w:val="en-GB" w:eastAsia="en-GB"/>
            </w:rPr>
          </w:pPr>
          <w:hyperlink w:anchor="_Toc188430345" w:history="1">
            <w:r w:rsidRPr="00514855">
              <w:rPr>
                <w:rStyle w:val="Hyperlink"/>
                <w:noProof/>
              </w:rPr>
              <w:t>3.3.1.</w:t>
            </w:r>
            <w:r>
              <w:rPr>
                <w:rFonts w:eastAsiaTheme="minorEastAsia"/>
                <w:noProof/>
                <w:lang w:val="en-GB" w:eastAsia="en-GB"/>
              </w:rPr>
              <w:tab/>
            </w:r>
            <w:r w:rsidRPr="00514855">
              <w:rPr>
                <w:rStyle w:val="Hyperlink"/>
                <w:noProof/>
              </w:rPr>
              <w:t>Ετήσιο πρόγραμμα εκπαίδευσης</w:t>
            </w:r>
            <w:r>
              <w:rPr>
                <w:noProof/>
                <w:webHidden/>
              </w:rPr>
              <w:tab/>
            </w:r>
            <w:r>
              <w:rPr>
                <w:noProof/>
                <w:webHidden/>
              </w:rPr>
              <w:fldChar w:fldCharType="begin"/>
            </w:r>
            <w:r>
              <w:rPr>
                <w:noProof/>
                <w:webHidden/>
              </w:rPr>
              <w:instrText xml:space="preserve"> PAGEREF _Toc188430345 \h </w:instrText>
            </w:r>
            <w:r>
              <w:rPr>
                <w:noProof/>
                <w:webHidden/>
              </w:rPr>
            </w:r>
            <w:r>
              <w:rPr>
                <w:noProof/>
                <w:webHidden/>
              </w:rPr>
              <w:fldChar w:fldCharType="separate"/>
            </w:r>
            <w:r>
              <w:rPr>
                <w:noProof/>
                <w:webHidden/>
              </w:rPr>
              <w:t>9</w:t>
            </w:r>
            <w:r>
              <w:rPr>
                <w:noProof/>
                <w:webHidden/>
              </w:rPr>
              <w:fldChar w:fldCharType="end"/>
            </w:r>
          </w:hyperlink>
        </w:p>
        <w:p w14:paraId="4F28C47F" w14:textId="2EA465FB" w:rsidR="00994B14" w:rsidRDefault="00994B14">
          <w:pPr>
            <w:pStyle w:val="TOC1"/>
            <w:tabs>
              <w:tab w:val="left" w:pos="880"/>
            </w:tabs>
            <w:rPr>
              <w:rFonts w:eastAsiaTheme="minorEastAsia"/>
              <w:noProof/>
              <w:lang w:val="en-GB" w:eastAsia="en-GB"/>
            </w:rPr>
          </w:pPr>
          <w:hyperlink w:anchor="_Toc188430346" w:history="1">
            <w:r w:rsidRPr="00514855">
              <w:rPr>
                <w:rStyle w:val="Hyperlink"/>
                <w:noProof/>
              </w:rPr>
              <w:t>3.3.2.</w:t>
            </w:r>
            <w:r>
              <w:rPr>
                <w:rFonts w:eastAsiaTheme="minorEastAsia"/>
                <w:noProof/>
                <w:lang w:val="en-GB" w:eastAsia="en-GB"/>
              </w:rPr>
              <w:tab/>
            </w:r>
            <w:r w:rsidRPr="00514855">
              <w:rPr>
                <w:rStyle w:val="Hyperlink"/>
                <w:noProof/>
              </w:rPr>
              <w:t>Αποτελεσματικότητα του προγράμματος</w:t>
            </w:r>
            <w:r>
              <w:rPr>
                <w:noProof/>
                <w:webHidden/>
              </w:rPr>
              <w:tab/>
            </w:r>
            <w:r>
              <w:rPr>
                <w:noProof/>
                <w:webHidden/>
              </w:rPr>
              <w:fldChar w:fldCharType="begin"/>
            </w:r>
            <w:r>
              <w:rPr>
                <w:noProof/>
                <w:webHidden/>
              </w:rPr>
              <w:instrText xml:space="preserve"> PAGEREF _Toc188430346 \h </w:instrText>
            </w:r>
            <w:r>
              <w:rPr>
                <w:noProof/>
                <w:webHidden/>
              </w:rPr>
            </w:r>
            <w:r>
              <w:rPr>
                <w:noProof/>
                <w:webHidden/>
              </w:rPr>
              <w:fldChar w:fldCharType="separate"/>
            </w:r>
            <w:r>
              <w:rPr>
                <w:noProof/>
                <w:webHidden/>
              </w:rPr>
              <w:t>9</w:t>
            </w:r>
            <w:r>
              <w:rPr>
                <w:noProof/>
                <w:webHidden/>
              </w:rPr>
              <w:fldChar w:fldCharType="end"/>
            </w:r>
          </w:hyperlink>
        </w:p>
        <w:p w14:paraId="6A072A34" w14:textId="5EF681B8" w:rsidR="00994B14" w:rsidRDefault="00994B14">
          <w:pPr>
            <w:pStyle w:val="TOC1"/>
            <w:tabs>
              <w:tab w:val="left" w:pos="660"/>
            </w:tabs>
            <w:rPr>
              <w:rFonts w:eastAsiaTheme="minorEastAsia"/>
              <w:noProof/>
              <w:lang w:val="en-GB" w:eastAsia="en-GB"/>
            </w:rPr>
          </w:pPr>
          <w:hyperlink w:anchor="_Toc188430347" w:history="1">
            <w:r w:rsidRPr="00514855">
              <w:rPr>
                <w:rStyle w:val="Hyperlink"/>
                <w:noProof/>
              </w:rPr>
              <w:t>3.4.</w:t>
            </w:r>
            <w:r>
              <w:rPr>
                <w:rFonts w:eastAsiaTheme="minorEastAsia"/>
                <w:noProof/>
                <w:lang w:val="en-GB" w:eastAsia="en-GB"/>
              </w:rPr>
              <w:tab/>
            </w:r>
            <w:r w:rsidRPr="00514855">
              <w:rPr>
                <w:rStyle w:val="Hyperlink"/>
                <w:noProof/>
              </w:rPr>
              <w:t>Πειθαρχική διαδικασία</w:t>
            </w:r>
            <w:r>
              <w:rPr>
                <w:noProof/>
                <w:webHidden/>
              </w:rPr>
              <w:tab/>
            </w:r>
            <w:r>
              <w:rPr>
                <w:noProof/>
                <w:webHidden/>
              </w:rPr>
              <w:fldChar w:fldCharType="begin"/>
            </w:r>
            <w:r>
              <w:rPr>
                <w:noProof/>
                <w:webHidden/>
              </w:rPr>
              <w:instrText xml:space="preserve"> PAGEREF _Toc188430347 \h </w:instrText>
            </w:r>
            <w:r>
              <w:rPr>
                <w:noProof/>
                <w:webHidden/>
              </w:rPr>
            </w:r>
            <w:r>
              <w:rPr>
                <w:noProof/>
                <w:webHidden/>
              </w:rPr>
              <w:fldChar w:fldCharType="separate"/>
            </w:r>
            <w:r>
              <w:rPr>
                <w:noProof/>
                <w:webHidden/>
              </w:rPr>
              <w:t>9</w:t>
            </w:r>
            <w:r>
              <w:rPr>
                <w:noProof/>
                <w:webHidden/>
              </w:rPr>
              <w:fldChar w:fldCharType="end"/>
            </w:r>
          </w:hyperlink>
        </w:p>
        <w:p w14:paraId="2FEB0693" w14:textId="0CC4E48C" w:rsidR="00994B14" w:rsidRDefault="00994B14">
          <w:pPr>
            <w:pStyle w:val="TOC1"/>
            <w:tabs>
              <w:tab w:val="left" w:pos="440"/>
            </w:tabs>
            <w:rPr>
              <w:rFonts w:eastAsiaTheme="minorEastAsia"/>
              <w:noProof/>
              <w:lang w:val="en-GB" w:eastAsia="en-GB"/>
            </w:rPr>
          </w:pPr>
          <w:hyperlink w:anchor="_Toc188430348" w:history="1">
            <w:r w:rsidRPr="00514855">
              <w:rPr>
                <w:rStyle w:val="Hyperlink"/>
                <w:noProof/>
              </w:rPr>
              <w:t>4.</w:t>
            </w:r>
            <w:r>
              <w:rPr>
                <w:rFonts w:eastAsiaTheme="minorEastAsia"/>
                <w:noProof/>
                <w:lang w:val="en-GB" w:eastAsia="en-GB"/>
              </w:rPr>
              <w:tab/>
            </w:r>
            <w:r w:rsidRPr="00514855">
              <w:rPr>
                <w:rStyle w:val="Hyperlink"/>
                <w:noProof/>
              </w:rPr>
              <w:t>Τερματισμός της εργοδότησης ή αλλαγή της εργασίας</w:t>
            </w:r>
            <w:r>
              <w:rPr>
                <w:noProof/>
                <w:webHidden/>
              </w:rPr>
              <w:tab/>
            </w:r>
            <w:r>
              <w:rPr>
                <w:noProof/>
                <w:webHidden/>
              </w:rPr>
              <w:fldChar w:fldCharType="begin"/>
            </w:r>
            <w:r>
              <w:rPr>
                <w:noProof/>
                <w:webHidden/>
              </w:rPr>
              <w:instrText xml:space="preserve"> PAGEREF _Toc188430348 \h </w:instrText>
            </w:r>
            <w:r>
              <w:rPr>
                <w:noProof/>
                <w:webHidden/>
              </w:rPr>
            </w:r>
            <w:r>
              <w:rPr>
                <w:noProof/>
                <w:webHidden/>
              </w:rPr>
              <w:fldChar w:fldCharType="separate"/>
            </w:r>
            <w:r>
              <w:rPr>
                <w:noProof/>
                <w:webHidden/>
              </w:rPr>
              <w:t>10</w:t>
            </w:r>
            <w:r>
              <w:rPr>
                <w:noProof/>
                <w:webHidden/>
              </w:rPr>
              <w:fldChar w:fldCharType="end"/>
            </w:r>
          </w:hyperlink>
        </w:p>
        <w:p w14:paraId="66680EA4" w14:textId="1E53058D" w:rsidR="00994B14" w:rsidRDefault="00994B14">
          <w:pPr>
            <w:pStyle w:val="TOC1"/>
            <w:tabs>
              <w:tab w:val="left" w:pos="660"/>
            </w:tabs>
            <w:rPr>
              <w:rFonts w:eastAsiaTheme="minorEastAsia"/>
              <w:noProof/>
              <w:lang w:val="en-GB" w:eastAsia="en-GB"/>
            </w:rPr>
          </w:pPr>
          <w:hyperlink w:anchor="_Toc188430349" w:history="1">
            <w:r w:rsidRPr="00514855">
              <w:rPr>
                <w:rStyle w:val="Hyperlink"/>
                <w:noProof/>
              </w:rPr>
              <w:t>4.1.</w:t>
            </w:r>
            <w:r>
              <w:rPr>
                <w:rFonts w:eastAsiaTheme="minorEastAsia"/>
                <w:noProof/>
                <w:lang w:val="en-GB" w:eastAsia="en-GB"/>
              </w:rPr>
              <w:tab/>
            </w:r>
            <w:r w:rsidRPr="00514855">
              <w:rPr>
                <w:rStyle w:val="Hyperlink"/>
                <w:noProof/>
              </w:rPr>
              <w:t>Ευθύνες κατά τον τερματισμό</w:t>
            </w:r>
            <w:r>
              <w:rPr>
                <w:noProof/>
                <w:webHidden/>
              </w:rPr>
              <w:tab/>
            </w:r>
            <w:r>
              <w:rPr>
                <w:noProof/>
                <w:webHidden/>
              </w:rPr>
              <w:fldChar w:fldCharType="begin"/>
            </w:r>
            <w:r>
              <w:rPr>
                <w:noProof/>
                <w:webHidden/>
              </w:rPr>
              <w:instrText xml:space="preserve"> PAGEREF _Toc188430349 \h </w:instrText>
            </w:r>
            <w:r>
              <w:rPr>
                <w:noProof/>
                <w:webHidden/>
              </w:rPr>
            </w:r>
            <w:r>
              <w:rPr>
                <w:noProof/>
                <w:webHidden/>
              </w:rPr>
              <w:fldChar w:fldCharType="separate"/>
            </w:r>
            <w:r>
              <w:rPr>
                <w:noProof/>
                <w:webHidden/>
              </w:rPr>
              <w:t>11</w:t>
            </w:r>
            <w:r>
              <w:rPr>
                <w:noProof/>
                <w:webHidden/>
              </w:rPr>
              <w:fldChar w:fldCharType="end"/>
            </w:r>
          </w:hyperlink>
        </w:p>
        <w:p w14:paraId="4106903B" w14:textId="30046A79" w:rsidR="00994B14" w:rsidRDefault="00994B14">
          <w:pPr>
            <w:pStyle w:val="TOC1"/>
            <w:tabs>
              <w:tab w:val="left" w:pos="660"/>
            </w:tabs>
            <w:rPr>
              <w:rFonts w:eastAsiaTheme="minorEastAsia"/>
              <w:noProof/>
              <w:lang w:val="en-GB" w:eastAsia="en-GB"/>
            </w:rPr>
          </w:pPr>
          <w:hyperlink w:anchor="_Toc188430350" w:history="1">
            <w:r w:rsidRPr="00514855">
              <w:rPr>
                <w:rStyle w:val="Hyperlink"/>
                <w:noProof/>
              </w:rPr>
              <w:t>4.2.</w:t>
            </w:r>
            <w:r>
              <w:rPr>
                <w:rFonts w:eastAsiaTheme="minorEastAsia"/>
                <w:noProof/>
                <w:lang w:val="en-GB" w:eastAsia="en-GB"/>
              </w:rPr>
              <w:tab/>
            </w:r>
            <w:r w:rsidRPr="00514855">
              <w:rPr>
                <w:rStyle w:val="Hyperlink"/>
                <w:noProof/>
              </w:rPr>
              <w:t>Επιστροφή περιουσιακών στοιχείων</w:t>
            </w:r>
            <w:r>
              <w:rPr>
                <w:noProof/>
                <w:webHidden/>
              </w:rPr>
              <w:tab/>
            </w:r>
            <w:r>
              <w:rPr>
                <w:noProof/>
                <w:webHidden/>
              </w:rPr>
              <w:fldChar w:fldCharType="begin"/>
            </w:r>
            <w:r>
              <w:rPr>
                <w:noProof/>
                <w:webHidden/>
              </w:rPr>
              <w:instrText xml:space="preserve"> PAGEREF _Toc188430350 \h </w:instrText>
            </w:r>
            <w:r>
              <w:rPr>
                <w:noProof/>
                <w:webHidden/>
              </w:rPr>
            </w:r>
            <w:r>
              <w:rPr>
                <w:noProof/>
                <w:webHidden/>
              </w:rPr>
              <w:fldChar w:fldCharType="separate"/>
            </w:r>
            <w:r>
              <w:rPr>
                <w:noProof/>
                <w:webHidden/>
              </w:rPr>
              <w:t>11</w:t>
            </w:r>
            <w:r>
              <w:rPr>
                <w:noProof/>
                <w:webHidden/>
              </w:rPr>
              <w:fldChar w:fldCharType="end"/>
            </w:r>
          </w:hyperlink>
        </w:p>
        <w:p w14:paraId="33D7FB6E" w14:textId="083DFD93" w:rsidR="00994B14" w:rsidRDefault="00994B14">
          <w:pPr>
            <w:pStyle w:val="TOC1"/>
            <w:tabs>
              <w:tab w:val="left" w:pos="660"/>
            </w:tabs>
            <w:rPr>
              <w:rFonts w:eastAsiaTheme="minorEastAsia"/>
              <w:noProof/>
              <w:lang w:val="en-GB" w:eastAsia="en-GB"/>
            </w:rPr>
          </w:pPr>
          <w:hyperlink w:anchor="_Toc188430351" w:history="1">
            <w:r w:rsidRPr="00514855">
              <w:rPr>
                <w:rStyle w:val="Hyperlink"/>
                <w:noProof/>
              </w:rPr>
              <w:t>4.3.</w:t>
            </w:r>
            <w:r>
              <w:rPr>
                <w:rFonts w:eastAsiaTheme="minorEastAsia"/>
                <w:noProof/>
                <w:lang w:val="en-GB" w:eastAsia="en-GB"/>
              </w:rPr>
              <w:tab/>
            </w:r>
            <w:r w:rsidRPr="00514855">
              <w:rPr>
                <w:rStyle w:val="Hyperlink"/>
                <w:noProof/>
              </w:rPr>
              <w:t>Αφαίρεση δικαιωμάτων πρόσβασης</w:t>
            </w:r>
            <w:r>
              <w:rPr>
                <w:noProof/>
                <w:webHidden/>
              </w:rPr>
              <w:tab/>
            </w:r>
            <w:r>
              <w:rPr>
                <w:noProof/>
                <w:webHidden/>
              </w:rPr>
              <w:fldChar w:fldCharType="begin"/>
            </w:r>
            <w:r>
              <w:rPr>
                <w:noProof/>
                <w:webHidden/>
              </w:rPr>
              <w:instrText xml:space="preserve"> PAGEREF _Toc188430351 \h </w:instrText>
            </w:r>
            <w:r>
              <w:rPr>
                <w:noProof/>
                <w:webHidden/>
              </w:rPr>
            </w:r>
            <w:r>
              <w:rPr>
                <w:noProof/>
                <w:webHidden/>
              </w:rPr>
              <w:fldChar w:fldCharType="separate"/>
            </w:r>
            <w:r>
              <w:rPr>
                <w:noProof/>
                <w:webHidden/>
              </w:rPr>
              <w:t>11</w:t>
            </w:r>
            <w:r>
              <w:rPr>
                <w:noProof/>
                <w:webHidden/>
              </w:rPr>
              <w:fldChar w:fldCharType="end"/>
            </w:r>
          </w:hyperlink>
        </w:p>
        <w:p w14:paraId="7FD5762F" w14:textId="398CF9A1" w:rsidR="00994B14" w:rsidRDefault="00994B14">
          <w:pPr>
            <w:pStyle w:val="TOC1"/>
            <w:tabs>
              <w:tab w:val="left" w:pos="440"/>
            </w:tabs>
            <w:rPr>
              <w:rFonts w:eastAsiaTheme="minorEastAsia"/>
              <w:noProof/>
              <w:lang w:val="en-GB" w:eastAsia="en-GB"/>
            </w:rPr>
          </w:pPr>
          <w:hyperlink w:anchor="_Toc188430352" w:history="1">
            <w:r w:rsidRPr="00514855">
              <w:rPr>
                <w:rStyle w:val="Hyperlink"/>
                <w:noProof/>
              </w:rPr>
              <w:t>5.</w:t>
            </w:r>
            <w:r>
              <w:rPr>
                <w:rFonts w:eastAsiaTheme="minorEastAsia"/>
                <w:noProof/>
                <w:lang w:val="en-GB" w:eastAsia="en-GB"/>
              </w:rPr>
              <w:tab/>
            </w:r>
            <w:r w:rsidRPr="00514855">
              <w:rPr>
                <w:rStyle w:val="Hyperlink"/>
                <w:noProof/>
              </w:rPr>
              <w:t>Αναθεώρηση</w:t>
            </w:r>
            <w:r>
              <w:rPr>
                <w:noProof/>
                <w:webHidden/>
              </w:rPr>
              <w:tab/>
            </w:r>
            <w:r>
              <w:rPr>
                <w:noProof/>
                <w:webHidden/>
              </w:rPr>
              <w:fldChar w:fldCharType="begin"/>
            </w:r>
            <w:r>
              <w:rPr>
                <w:noProof/>
                <w:webHidden/>
              </w:rPr>
              <w:instrText xml:space="preserve"> PAGEREF _Toc188430352 \h </w:instrText>
            </w:r>
            <w:r>
              <w:rPr>
                <w:noProof/>
                <w:webHidden/>
              </w:rPr>
            </w:r>
            <w:r>
              <w:rPr>
                <w:noProof/>
                <w:webHidden/>
              </w:rPr>
              <w:fldChar w:fldCharType="separate"/>
            </w:r>
            <w:r>
              <w:rPr>
                <w:noProof/>
                <w:webHidden/>
              </w:rPr>
              <w:t>12</w:t>
            </w:r>
            <w:r>
              <w:rPr>
                <w:noProof/>
                <w:webHidden/>
              </w:rPr>
              <w:fldChar w:fldCharType="end"/>
            </w:r>
          </w:hyperlink>
        </w:p>
        <w:p w14:paraId="3B23F75D" w14:textId="1AF9485D" w:rsidR="00994B14" w:rsidRDefault="00994B14">
          <w:pPr>
            <w:pStyle w:val="TOC1"/>
            <w:tabs>
              <w:tab w:val="left" w:pos="440"/>
            </w:tabs>
            <w:rPr>
              <w:rFonts w:eastAsiaTheme="minorEastAsia"/>
              <w:noProof/>
              <w:lang w:val="en-GB" w:eastAsia="en-GB"/>
            </w:rPr>
          </w:pPr>
          <w:hyperlink w:anchor="_Toc188430353" w:history="1">
            <w:r w:rsidRPr="00514855">
              <w:rPr>
                <w:rStyle w:val="Hyperlink"/>
                <w:noProof/>
              </w:rPr>
              <w:t>6.</w:t>
            </w:r>
            <w:r>
              <w:rPr>
                <w:rFonts w:eastAsiaTheme="minorEastAsia"/>
                <w:noProof/>
                <w:lang w:val="en-GB" w:eastAsia="en-GB"/>
              </w:rPr>
              <w:tab/>
            </w:r>
            <w:r w:rsidRPr="00514855">
              <w:rPr>
                <w:rStyle w:val="Hyperlink"/>
                <w:noProof/>
              </w:rPr>
              <w:t>Αναφορές</w:t>
            </w:r>
            <w:r>
              <w:rPr>
                <w:noProof/>
                <w:webHidden/>
              </w:rPr>
              <w:tab/>
            </w:r>
            <w:r>
              <w:rPr>
                <w:noProof/>
                <w:webHidden/>
              </w:rPr>
              <w:fldChar w:fldCharType="begin"/>
            </w:r>
            <w:r>
              <w:rPr>
                <w:noProof/>
                <w:webHidden/>
              </w:rPr>
              <w:instrText xml:space="preserve"> PAGEREF _Toc188430353 \h </w:instrText>
            </w:r>
            <w:r>
              <w:rPr>
                <w:noProof/>
                <w:webHidden/>
              </w:rPr>
            </w:r>
            <w:r>
              <w:rPr>
                <w:noProof/>
                <w:webHidden/>
              </w:rPr>
              <w:fldChar w:fldCharType="separate"/>
            </w:r>
            <w:r>
              <w:rPr>
                <w:noProof/>
                <w:webHidden/>
              </w:rPr>
              <w:t>13</w:t>
            </w:r>
            <w:r>
              <w:rPr>
                <w:noProof/>
                <w:webHidden/>
              </w:rPr>
              <w:fldChar w:fldCharType="end"/>
            </w:r>
          </w:hyperlink>
        </w:p>
        <w:p w14:paraId="183EB462" w14:textId="23F401FE" w:rsidR="00BE0DFB" w:rsidRDefault="008B2A60">
          <w:pPr>
            <w:rPr>
              <w:b/>
              <w:bCs/>
              <w:noProof/>
            </w:rPr>
          </w:pPr>
          <w:r>
            <w:rPr>
              <w:b/>
              <w:bCs/>
              <w:noProof/>
            </w:rPr>
            <w:fldChar w:fldCharType="end"/>
          </w:r>
        </w:p>
      </w:sdtContent>
    </w:sdt>
    <w:p w14:paraId="516E3859" w14:textId="502E389D" w:rsidR="008B2A60" w:rsidRDefault="008B2A60">
      <w:pPr>
        <w:rPr>
          <w:lang w:val="en-US"/>
        </w:rPr>
      </w:pPr>
      <w:r>
        <w:rPr>
          <w:lang w:val="en-US"/>
        </w:rPr>
        <w:br w:type="page"/>
      </w:r>
    </w:p>
    <w:p w14:paraId="7104156F" w14:textId="50CE5889" w:rsidR="007111D2" w:rsidRDefault="007111D2" w:rsidP="004877F9">
      <w:pPr>
        <w:pStyle w:val="Heading1"/>
        <w:numPr>
          <w:ilvl w:val="0"/>
          <w:numId w:val="14"/>
        </w:numPr>
      </w:pPr>
      <w:bookmarkStart w:id="0" w:name="_Toc90303546"/>
      <w:bookmarkStart w:id="1" w:name="_Toc141544425"/>
      <w:bookmarkStart w:id="2" w:name="_Toc188430335"/>
      <w:r>
        <w:lastRenderedPageBreak/>
        <w:t>Εισαγωγή</w:t>
      </w:r>
      <w:bookmarkEnd w:id="2"/>
    </w:p>
    <w:p w14:paraId="1E08738F" w14:textId="0CC613F6" w:rsidR="006F59B7" w:rsidRDefault="006F59B7" w:rsidP="00EA3AA6">
      <w:pPr>
        <w:pStyle w:val="Heading1"/>
      </w:pPr>
      <w:bookmarkStart w:id="3" w:name="_Toc188430336"/>
      <w:r w:rsidRPr="006F59B7">
        <w:t>Σκοπός</w:t>
      </w:r>
      <w:bookmarkEnd w:id="0"/>
      <w:bookmarkEnd w:id="1"/>
      <w:bookmarkEnd w:id="3"/>
    </w:p>
    <w:p w14:paraId="3B4CB70C" w14:textId="2762E772" w:rsidR="00602B9F" w:rsidRDefault="003E0DCB" w:rsidP="00B071D3">
      <w:pPr>
        <w:jc w:val="both"/>
      </w:pPr>
      <w:r w:rsidRPr="003E0DCB">
        <w:t>Σκοπός της Πολιτικής</w:t>
      </w:r>
      <w:r w:rsidR="00602B9F" w:rsidRPr="00EA3AA6">
        <w:t xml:space="preserve"> Ανθρώπινου Δυναμικού</w:t>
      </w:r>
      <w:r w:rsidR="00994B14">
        <w:t xml:space="preserve"> και της Εκπαίδευσης είναι</w:t>
      </w:r>
      <w:r w:rsidRPr="003E0DCB">
        <w:t xml:space="preserve"> </w:t>
      </w:r>
      <w:r w:rsidR="00602B9F" w:rsidRPr="003E0DCB">
        <w:t xml:space="preserve"> </w:t>
      </w:r>
      <w:r w:rsidRPr="003E0DCB">
        <w:t xml:space="preserve">να διασφαλίσει </w:t>
      </w:r>
      <w:r w:rsidR="00602B9F" w:rsidRPr="00602B9F">
        <w:t>τη</w:t>
      </w:r>
      <w:r w:rsidR="00602B9F">
        <w:t>ν προστασία</w:t>
      </w:r>
      <w:r w:rsidR="00602B9F" w:rsidRPr="00602B9F">
        <w:t xml:space="preserve"> των δεδομένων και των συστημάτων πληροφορικής </w:t>
      </w:r>
      <w:r w:rsidR="00602B9F">
        <w:t xml:space="preserve">του </w:t>
      </w:r>
      <w:r w:rsidR="00602B9F" w:rsidRPr="004A0A2D">
        <w:rPr>
          <w:color w:val="FF0000"/>
        </w:rPr>
        <w:t>[Όνομα Οργανισμού],</w:t>
      </w:r>
      <w:r w:rsidR="00602B9F" w:rsidRPr="00B071D3">
        <w:rPr>
          <w:color w:val="C00000"/>
        </w:rPr>
        <w:t xml:space="preserve"> </w:t>
      </w:r>
      <w:r w:rsidR="00602B9F">
        <w:t xml:space="preserve">μέσω της εκπαίδευσης και την </w:t>
      </w:r>
      <w:r w:rsidR="00602B9F" w:rsidRPr="00602B9F">
        <w:t>ευαισθητοποίησης των υπαλλήλων</w:t>
      </w:r>
      <w:r w:rsidR="00602B9F">
        <w:t xml:space="preserve">, την καταγραφή πολιτικών και διαδικασιών για όλο το κύκλο </w:t>
      </w:r>
      <w:r w:rsidR="00602B9F" w:rsidRPr="00602B9F">
        <w:t xml:space="preserve">ζωής της </w:t>
      </w:r>
      <w:r w:rsidR="00602B9F">
        <w:t>εργοδότησης και την ορθή προετοιμασία</w:t>
      </w:r>
      <w:r w:rsidR="00602B9F" w:rsidRPr="00602B9F">
        <w:t xml:space="preserve"> </w:t>
      </w:r>
      <w:r w:rsidR="00602B9F">
        <w:t xml:space="preserve">για την αναγνώριση και την αντιμετώπιση </w:t>
      </w:r>
      <w:r w:rsidR="00994B14">
        <w:t xml:space="preserve">σχετικών </w:t>
      </w:r>
      <w:r w:rsidR="00602B9F">
        <w:t>απειλών κυβερνοασφάλειας.</w:t>
      </w:r>
    </w:p>
    <w:p w14:paraId="2BB6406A" w14:textId="078AF362" w:rsidR="007111D2" w:rsidRDefault="007111D2" w:rsidP="00EA3AA6">
      <w:pPr>
        <w:pStyle w:val="Heading1"/>
        <w:rPr>
          <w:rFonts w:eastAsia="Calibri"/>
        </w:rPr>
      </w:pPr>
      <w:bookmarkStart w:id="4" w:name="_Toc176944397"/>
      <w:bookmarkStart w:id="5" w:name="_Toc188430337"/>
      <w:r w:rsidRPr="00EA3AA6">
        <w:t>Πεδίο Εφαρμογής</w:t>
      </w:r>
      <w:bookmarkEnd w:id="4"/>
      <w:bookmarkEnd w:id="5"/>
    </w:p>
    <w:p w14:paraId="09D1FCF3" w14:textId="04C32137" w:rsidR="007111D2" w:rsidRDefault="007111D2" w:rsidP="007111D2">
      <w:pPr>
        <w:jc w:val="both"/>
        <w:rPr>
          <w:rFonts w:eastAsia="Calibri"/>
        </w:rPr>
      </w:pPr>
      <w:r>
        <w:t>Η παρούσα Πολιτική Ανθρώπινου</w:t>
      </w:r>
      <w:r w:rsidR="004B6ABD">
        <w:t xml:space="preserve"> Δυναμικού </w:t>
      </w:r>
      <w:r w:rsidR="00F620DD">
        <w:t xml:space="preserve">και της Εκπαίδευσης </w:t>
      </w:r>
      <w:r w:rsidR="004B6ABD">
        <w:t xml:space="preserve">εφαρμόζεται σε όλο το προσωπικό </w:t>
      </w:r>
      <w:r>
        <w:t xml:space="preserve">και συνεργάτες του </w:t>
      </w:r>
      <w:r w:rsidRPr="00EA3AA6">
        <w:rPr>
          <w:color w:val="FF0000"/>
        </w:rPr>
        <w:t>[</w:t>
      </w:r>
      <w:r w:rsidR="004B6ABD" w:rsidRPr="00EA3AA6">
        <w:rPr>
          <w:color w:val="FF0000"/>
        </w:rPr>
        <w:t xml:space="preserve"> Όνομα </w:t>
      </w:r>
      <w:r w:rsidRPr="00EA3AA6">
        <w:rPr>
          <w:color w:val="FF0000"/>
        </w:rPr>
        <w:t>Οργανισμού]</w:t>
      </w:r>
      <w:r w:rsidR="004B6ABD" w:rsidRPr="00EA3AA6">
        <w:rPr>
          <w:color w:val="FF0000"/>
        </w:rPr>
        <w:t xml:space="preserve"> </w:t>
      </w:r>
      <w:r w:rsidR="004B6ABD">
        <w:t>καθώς και σε τρίτους φορείς που δραστηριοποιούνται εκ μέρους του</w:t>
      </w:r>
      <w:r>
        <w:t>, συμπεριλαμβανομένων προσωπικού που εργάζεται με ορισμένου χρόνου συμβάσεις, εξωτερικούς συνεργάτες και εκπαιδευόμενους.</w:t>
      </w:r>
    </w:p>
    <w:p w14:paraId="2C496043" w14:textId="7C5EFD0E" w:rsidR="003E0DCB" w:rsidRPr="003E0DCB" w:rsidRDefault="007111D2" w:rsidP="00602B9F">
      <w:pPr>
        <w:jc w:val="both"/>
      </w:pPr>
      <w:r>
        <w:t>Η πολιτική αυτή έχει σχεδιαστεί για να εξασφαλίσει την ασφάλεια, τη διαχείριση και την ευημερία όλων των προαναφερθέντων κατηγοριών προσωπικού, ενώ παράλληλα διασφαλίζει την συμμόρφωση με τις ισχύουσες νομοθετικές και κανονιστικές διατάξεις.</w:t>
      </w:r>
      <w:r w:rsidR="004B6ABD">
        <w:t xml:space="preserve"> </w:t>
      </w:r>
      <w:r w:rsidR="003E0DCB" w:rsidRPr="003E0DCB">
        <w:t xml:space="preserve">. Επιπρόσθετα, σκοπός της είναι να περιορίσει τον κίνδυνο απάτης και να προστατεύσει τα φυσικά και λογικά περιουσιακά στοιχεία </w:t>
      </w:r>
      <w:r w:rsidR="00697A79" w:rsidRPr="00E978BF">
        <w:rPr>
          <w:color w:val="FF0000"/>
        </w:rPr>
        <w:t>[Όνομα Οργανισμού]</w:t>
      </w:r>
      <w:r w:rsidR="00CC1CC4" w:rsidRPr="00E978BF">
        <w:rPr>
          <w:color w:val="FF0000"/>
        </w:rPr>
        <w:t>.</w:t>
      </w:r>
    </w:p>
    <w:p w14:paraId="15FEA84F" w14:textId="2D1F32AF" w:rsidR="003E0DCB" w:rsidRPr="007F718A" w:rsidRDefault="003E0DCB" w:rsidP="00E978BF">
      <w:pPr>
        <w:jc w:val="both"/>
        <w:rPr>
          <w:color w:val="FF0000"/>
        </w:rPr>
      </w:pPr>
      <w:r w:rsidRPr="003E0DCB">
        <w:t xml:space="preserve">Η παρόν Πολιτική περιγράφει τις ενέργειες που πρέπει να γίνονται πριν, κατά τη διάρκεια, με τον τερματισμό ή με την αλλαγή απασχόλησης, του συμβολαίου, της συμφωνίας του προσωπικού ή προμηθευτών ή τρίτων, που δραστηριοποιούνται εκ μέρους </w:t>
      </w:r>
      <w:r w:rsidR="00697A79" w:rsidRPr="007F718A">
        <w:rPr>
          <w:color w:val="FF0000"/>
        </w:rPr>
        <w:t>[Όνομα Οργανισμού]</w:t>
      </w:r>
      <w:r w:rsidR="00CC1CC4" w:rsidRPr="007F718A">
        <w:rPr>
          <w:color w:val="FF0000"/>
        </w:rPr>
        <w:t>.</w:t>
      </w:r>
    </w:p>
    <w:p w14:paraId="5E40ACF7" w14:textId="0075C8F2" w:rsidR="005A6D80" w:rsidRDefault="008758E9" w:rsidP="007F718A">
      <w:pPr>
        <w:pStyle w:val="Heading1"/>
        <w:numPr>
          <w:ilvl w:val="0"/>
          <w:numId w:val="14"/>
        </w:numPr>
      </w:pPr>
      <w:bookmarkStart w:id="6" w:name="_Toc34381180"/>
      <w:bookmarkStart w:id="7" w:name="_Toc34381608"/>
      <w:bookmarkStart w:id="8" w:name="_Toc34382072"/>
      <w:bookmarkStart w:id="9" w:name="_Toc188430338"/>
      <w:bookmarkEnd w:id="6"/>
      <w:bookmarkEnd w:id="7"/>
      <w:bookmarkEnd w:id="8"/>
      <w:r>
        <w:t>Κύκλος Ζωής της εργοδότησης</w:t>
      </w:r>
      <w:bookmarkEnd w:id="9"/>
    </w:p>
    <w:p w14:paraId="54414237" w14:textId="0AB3A171" w:rsidR="006F59B7" w:rsidRPr="006F59B7" w:rsidRDefault="003E0DCB" w:rsidP="00EA3AA6">
      <w:pPr>
        <w:pStyle w:val="Heading1"/>
      </w:pPr>
      <w:bookmarkStart w:id="10" w:name="_Toc188430339"/>
      <w:r>
        <w:t>Πριν από την εργοδότηση</w:t>
      </w:r>
      <w:bookmarkEnd w:id="10"/>
    </w:p>
    <w:p w14:paraId="2FF67741" w14:textId="4AD16BD6" w:rsidR="006F59B7" w:rsidRDefault="003E0DCB" w:rsidP="00444750">
      <w:pPr>
        <w:jc w:val="both"/>
      </w:pPr>
      <w:r w:rsidRPr="003E0DCB">
        <w:t xml:space="preserve">Προκειμένου να αποφευχθεί κατάχρηση των πληροφοριών και των συστημάτων πληροφορικής </w:t>
      </w:r>
      <w:r w:rsidR="00697A79" w:rsidRPr="00E978BF">
        <w:rPr>
          <w:color w:val="FF0000"/>
        </w:rPr>
        <w:t>[Όνομα Οργανισμού]</w:t>
      </w:r>
      <w:r w:rsidR="00CC1CC4">
        <w:t xml:space="preserve">, </w:t>
      </w:r>
      <w:r w:rsidRPr="003E0DCB">
        <w:t xml:space="preserve">ο Οργανισμός διασφαλίζει ότι υπάρχουν οι </w:t>
      </w:r>
      <w:r w:rsidR="00444750" w:rsidRPr="00444750">
        <w:t>απαραίτητες διαδικασίες ελέγχου</w:t>
      </w:r>
      <w:r w:rsidR="00C87EC3" w:rsidRPr="00EA3AA6">
        <w:t xml:space="preserve"> </w:t>
      </w:r>
      <w:r w:rsidRPr="003E0DCB">
        <w:t>ώστε να εξασφαλιστεί ότι το προσωπικό είναι κατάλληλο για την εργασία που θα του ανατεθεί</w:t>
      </w:r>
      <w:r w:rsidR="00444750">
        <w:t xml:space="preserve"> πριν την πρόσληψη του στον </w:t>
      </w:r>
      <w:r w:rsidR="00444750" w:rsidRPr="00EA3AA6">
        <w:rPr>
          <w:color w:val="FF0000"/>
        </w:rPr>
        <w:t>[</w:t>
      </w:r>
      <w:r w:rsidR="00E978BF" w:rsidRPr="00EA3AA6">
        <w:rPr>
          <w:color w:val="FF0000"/>
        </w:rPr>
        <w:t>Όνομα</w:t>
      </w:r>
      <w:r w:rsidR="00444750" w:rsidRPr="00EA3AA6">
        <w:rPr>
          <w:color w:val="FF0000"/>
        </w:rPr>
        <w:t xml:space="preserve"> Οργανισμού]</w:t>
      </w:r>
      <w:r w:rsidR="00C87EC3" w:rsidRPr="00EA3AA6">
        <w:rPr>
          <w:color w:val="FF0000"/>
        </w:rPr>
        <w:t xml:space="preserve"> </w:t>
      </w:r>
      <w:r w:rsidRPr="003E0DCB">
        <w:t>.</w:t>
      </w:r>
    </w:p>
    <w:p w14:paraId="08505717" w14:textId="1C9E7FA0" w:rsidR="009A3B0C" w:rsidRDefault="001C0DC8" w:rsidP="00EA3AA6">
      <w:pPr>
        <w:jc w:val="both"/>
      </w:pPr>
      <w:r w:rsidRPr="001C0DC8">
        <w:t xml:space="preserve"> </w:t>
      </w:r>
      <w:r>
        <w:t>Σ</w:t>
      </w:r>
      <w:r w:rsidRPr="001C0DC8">
        <w:t>τον βαθμό που του επιτρέπει ο νόμος,</w:t>
      </w:r>
      <w:r>
        <w:t xml:space="preserve"> θα πρέπει να καθορίσει μία </w:t>
      </w:r>
      <w:r w:rsidDel="001C0DC8">
        <w:t xml:space="preserve"> </w:t>
      </w:r>
      <w:r w:rsidR="009F3AEB">
        <w:t xml:space="preserve">διαδικασία </w:t>
      </w:r>
      <w:r w:rsidR="00D90966">
        <w:t xml:space="preserve">και </w:t>
      </w:r>
      <w:r>
        <w:t>σε συνεργασία με</w:t>
      </w:r>
      <w:r w:rsidR="00D90966">
        <w:t xml:space="preserve"> </w:t>
      </w:r>
      <w:r>
        <w:t xml:space="preserve">το </w:t>
      </w:r>
      <w:r w:rsidR="009F3AEB">
        <w:t xml:space="preserve"> Τμήμα Ανθρώπινου Δυναμικού (ΑΔ)</w:t>
      </w:r>
      <w:r>
        <w:t xml:space="preserve"> του</w:t>
      </w:r>
      <w:r w:rsidR="009F3AEB">
        <w:t xml:space="preserve"> </w:t>
      </w:r>
      <w:r w:rsidR="00697A79" w:rsidRPr="00E978BF">
        <w:rPr>
          <w:color w:val="FF0000"/>
        </w:rPr>
        <w:t>[Όνομα Οργανισμού]</w:t>
      </w:r>
      <w:r w:rsidR="00CC1CC4">
        <w:t xml:space="preserve"> </w:t>
      </w:r>
      <w:r w:rsidR="009F3AEB">
        <w:t xml:space="preserve">για όλες τις μελλοντικές προσλήψεις. </w:t>
      </w:r>
    </w:p>
    <w:p w14:paraId="2FB3F4FD" w14:textId="3E3E1D4B" w:rsidR="00D90966" w:rsidRDefault="009F3AEB" w:rsidP="00EA3AA6">
      <w:pPr>
        <w:jc w:val="both"/>
      </w:pPr>
      <w:r>
        <w:t>Αυτή η διαδικασία πρέπει να λαμβάνει υπόψη την εκπαίδευση, την εμπειρία, τα προσόντα, τις αναφορές, κλπ.</w:t>
      </w:r>
      <w:r w:rsidR="009A3B0C">
        <w:t xml:space="preserve"> Μεταξύ άλλων θα πρέπει να καταγράφονται</w:t>
      </w:r>
      <w:r w:rsidR="009A3B0C" w:rsidRPr="00EA3AA6">
        <w:t>:</w:t>
      </w:r>
    </w:p>
    <w:p w14:paraId="71B95176" w14:textId="754634C6" w:rsidR="009F3AEB" w:rsidRDefault="009F3AEB" w:rsidP="00EA3AA6">
      <w:pPr>
        <w:pStyle w:val="ListParagraph"/>
        <w:numPr>
          <w:ilvl w:val="0"/>
          <w:numId w:val="2"/>
        </w:numPr>
        <w:jc w:val="both"/>
      </w:pPr>
      <w:r>
        <w:t>Οι περιγραφές θέσεων εργασίας θα πρέπει να καθοριστούν ώστε να καλύπτουν το κατάλληλο και αναμενόμενο αποτέλεσμα κάθε ρόλου εργασίας.</w:t>
      </w:r>
      <w:r w:rsidR="009A3B0C">
        <w:t xml:space="preserve"> </w:t>
      </w:r>
      <w:r>
        <w:t xml:space="preserve">Οι περιγραφές θέσεων εργασίας θα πρέπει να  περιλαμβάνουν </w:t>
      </w:r>
      <w:r w:rsidR="009A3B0C">
        <w:t xml:space="preserve">μεταξύ άλλων και τις </w:t>
      </w:r>
      <w:r>
        <w:t>ευθύνες ασφάλειας πληροφοριών σε όλους τους απαιτούμενους ρόλους εργασίας.</w:t>
      </w:r>
    </w:p>
    <w:p w14:paraId="6D77067D" w14:textId="506AB34E" w:rsidR="009F3AEB" w:rsidRDefault="009F3AEB" w:rsidP="00EA3AA6">
      <w:pPr>
        <w:pStyle w:val="ListParagraph"/>
        <w:numPr>
          <w:ilvl w:val="0"/>
          <w:numId w:val="2"/>
        </w:numPr>
        <w:jc w:val="both"/>
      </w:pPr>
      <w:r>
        <w:lastRenderedPageBreak/>
        <w:t xml:space="preserve">Πριν από την πρόσληψη θα πρέπει να πραγματοποιείται κατάλληλη επαλήθευση ιστορικού, </w:t>
      </w:r>
      <w:r w:rsidR="002D744B">
        <w:t xml:space="preserve">της αίτησης με </w:t>
      </w:r>
      <w:r w:rsidR="001C0DC8" w:rsidRPr="001C0DC8">
        <w:t xml:space="preserve">επαλήθευση ακαδημαϊκών </w:t>
      </w:r>
      <w:r w:rsidR="001C0DC8">
        <w:t xml:space="preserve">και </w:t>
      </w:r>
      <w:r w:rsidR="001C0DC8" w:rsidRPr="001C0DC8">
        <w:t>επαγγελματικών προσόντων, τόσο για εσωτερικούς όσο και για εξωτερικούς συνεργάτες</w:t>
      </w:r>
      <w:r w:rsidR="002D744B">
        <w:t xml:space="preserve"> και </w:t>
      </w:r>
      <w:r w:rsidR="002D744B" w:rsidRPr="00EA3AA6">
        <w:t>έλεγχο</w:t>
      </w:r>
      <w:r w:rsidR="002D744B" w:rsidRPr="003E0DCB">
        <w:t xml:space="preserve"> </w:t>
      </w:r>
      <w:r w:rsidR="002D744B" w:rsidRPr="00EA3AA6">
        <w:t>λευκού</w:t>
      </w:r>
      <w:r w:rsidR="002D744B" w:rsidRPr="003E0DCB">
        <w:t xml:space="preserve"> </w:t>
      </w:r>
      <w:r w:rsidR="002D744B" w:rsidRPr="00EA3AA6">
        <w:t>ποινικού</w:t>
      </w:r>
      <w:r w:rsidR="002D744B" w:rsidRPr="003E0DCB">
        <w:t xml:space="preserve"> </w:t>
      </w:r>
      <w:r w:rsidR="002D744B" w:rsidRPr="00EA3AA6">
        <w:t>μητρώου</w:t>
      </w:r>
      <w:r w:rsidR="002D744B" w:rsidRPr="003E0DCB">
        <w:t xml:space="preserve">. </w:t>
      </w:r>
      <w:r>
        <w:t>Τα αρχεία θα πρέπει να αποθηκεύονται στο προσωπικό αρχείο του υπαλλήλου.</w:t>
      </w:r>
    </w:p>
    <w:p w14:paraId="27BC3C29" w14:textId="1F36B41F" w:rsidR="003E0DCB" w:rsidRDefault="003E0DCB" w:rsidP="004877F9">
      <w:pPr>
        <w:pStyle w:val="Heading1"/>
      </w:pPr>
      <w:bookmarkStart w:id="11" w:name="_Toc188430340"/>
      <w:r>
        <w:t xml:space="preserve">Παράμετροι </w:t>
      </w:r>
      <w:r w:rsidR="005D450F">
        <w:t>εργοδότησης</w:t>
      </w:r>
      <w:bookmarkEnd w:id="11"/>
    </w:p>
    <w:p w14:paraId="3A38C46F" w14:textId="395301B1" w:rsidR="00627E7C" w:rsidRDefault="003E0DCB" w:rsidP="00EA3AA6">
      <w:pPr>
        <w:jc w:val="both"/>
      </w:pPr>
      <w:r w:rsidRPr="003E0DCB">
        <w:t>Όλοι οι νεοεισερχόμενοι χρειάζεται να συμφωνήσουν και να υπογράψουν τις σχετικές παραμέτρους</w:t>
      </w:r>
      <w:r w:rsidR="00627E7C">
        <w:t>/συμβάσεις</w:t>
      </w:r>
      <w:r w:rsidRPr="003E0DCB">
        <w:t xml:space="preserve"> εργοδότησης με </w:t>
      </w:r>
      <w:r w:rsidR="00697A79">
        <w:t>το</w:t>
      </w:r>
      <w:r w:rsidR="00CC1CC4">
        <w:t xml:space="preserve">ν </w:t>
      </w:r>
      <w:r w:rsidR="00697A79" w:rsidRPr="00E978BF">
        <w:rPr>
          <w:color w:val="FF0000"/>
        </w:rPr>
        <w:t>[Όνομα Οργανισμού]</w:t>
      </w:r>
      <w:r w:rsidR="00944BE7">
        <w:rPr>
          <w:color w:val="FF0000"/>
        </w:rPr>
        <w:t xml:space="preserve">. </w:t>
      </w:r>
      <w:r w:rsidR="00627E7C">
        <w:t xml:space="preserve">Οι συμβάσεις </w:t>
      </w:r>
      <w:r w:rsidR="008C5E9E">
        <w:t>εργοδότησης</w:t>
      </w:r>
      <w:r w:rsidR="00627E7C">
        <w:t xml:space="preserve"> των εργαζομένων πρέπει να ορίζουν με σαφήνεια τις υποχρεώσεις και τις ευθύνες των εργαζομένων για την ασφάλεια πληροφοριών. Οι κανόνες και πολιτικές ισχύουν τόσο για το προσωπικό του </w:t>
      </w:r>
      <w:r w:rsidR="00627E7C" w:rsidRPr="00EA3AA6">
        <w:rPr>
          <w:color w:val="FF0000"/>
        </w:rPr>
        <w:t>[</w:t>
      </w:r>
      <w:r w:rsidR="00E978BF" w:rsidRPr="00EA3AA6">
        <w:rPr>
          <w:color w:val="FF0000"/>
        </w:rPr>
        <w:t xml:space="preserve">Όνομα </w:t>
      </w:r>
      <w:r w:rsidR="00627E7C" w:rsidRPr="00EA3AA6">
        <w:rPr>
          <w:color w:val="FF0000"/>
        </w:rPr>
        <w:t xml:space="preserve">Οργανισμού] </w:t>
      </w:r>
      <w:r w:rsidR="00627E7C">
        <w:t xml:space="preserve">όσο και για τις υπηρεσίες που παρέχονται μέσω τρίτων μερών, επηρεάζοντας την ασφάλεια του </w:t>
      </w:r>
      <w:r w:rsidR="00627E7C" w:rsidRPr="00EA3AA6">
        <w:rPr>
          <w:color w:val="FF0000"/>
        </w:rPr>
        <w:t>[Όνομα Οργανισμού]</w:t>
      </w:r>
      <w:r w:rsidR="005D450F" w:rsidRPr="00EA3AA6">
        <w:rPr>
          <w:color w:val="FF0000"/>
        </w:rPr>
        <w:t xml:space="preserve"> </w:t>
      </w:r>
      <w:r w:rsidR="00627E7C">
        <w:t>.</w:t>
      </w:r>
    </w:p>
    <w:p w14:paraId="7C41DD17" w14:textId="112516C4" w:rsidR="003E0DCB" w:rsidRDefault="00627E7C" w:rsidP="00743517">
      <w:pPr>
        <w:jc w:val="both"/>
      </w:pPr>
      <w:r>
        <w:t xml:space="preserve">Οι συμβάσεις θα πρέπει να </w:t>
      </w:r>
      <w:r w:rsidR="003E0DCB" w:rsidRPr="003E0DCB">
        <w:t xml:space="preserve"> περιλαμβάνουν </w:t>
      </w:r>
      <w:r w:rsidR="002D744B">
        <w:t xml:space="preserve">μεταξύ άλλων </w:t>
      </w:r>
      <w:r w:rsidR="003E0DCB" w:rsidRPr="003E0DCB">
        <w:t>τα ακόλουθα:</w:t>
      </w:r>
    </w:p>
    <w:p w14:paraId="5A8FFEFB" w14:textId="5E2B049C" w:rsidR="00E37CAE" w:rsidRDefault="003E0DCB" w:rsidP="00EA3AA6">
      <w:pPr>
        <w:pStyle w:val="ListParagraph"/>
        <w:numPr>
          <w:ilvl w:val="0"/>
          <w:numId w:val="2"/>
        </w:numPr>
        <w:jc w:val="both"/>
      </w:pPr>
      <w:r w:rsidRPr="003E0DCB">
        <w:t>την ευθύνη για τη διαχείριση της ασφάλειας των πληροφοριών</w:t>
      </w:r>
      <w:r w:rsidR="002D744B">
        <w:t xml:space="preserve"> </w:t>
      </w:r>
      <w:r w:rsidR="00E37CAE">
        <w:t>σε όλο τον κύκλο ζωής της εργοδότηση τους, καθώς και την κατανόηση των ευθυνών των υπαλλήλων σχετικά με αυτές τις πληροφορίες.</w:t>
      </w:r>
    </w:p>
    <w:p w14:paraId="796CD29C" w14:textId="3EC56EE3" w:rsidR="003E0DCB" w:rsidRDefault="003E0DCB" w:rsidP="00EA3AA6">
      <w:pPr>
        <w:pStyle w:val="ListParagraph"/>
        <w:numPr>
          <w:ilvl w:val="0"/>
          <w:numId w:val="2"/>
        </w:numPr>
        <w:jc w:val="both"/>
      </w:pPr>
      <w:r w:rsidRPr="003E0DCB">
        <w:t xml:space="preserve">τη συμφωνία εμπιστευτικότητας (πριν την έναρξη της εργασίας και της πρόσβασης στις πληροφορίες και συστήματα πληροφοριών του </w:t>
      </w:r>
      <w:r w:rsidR="00C77CF6" w:rsidRPr="003E0DCB">
        <w:t xml:space="preserve">Οργανισμού </w:t>
      </w:r>
      <w:r w:rsidRPr="003E0DCB">
        <w:t>)</w:t>
      </w:r>
      <w:r w:rsidR="00C77CF6">
        <w:t xml:space="preserve">. </w:t>
      </w:r>
      <w:r w:rsidR="00627E7C">
        <w:t xml:space="preserve">Την ευθύνη των </w:t>
      </w:r>
      <w:r w:rsidRPr="003E0DCB">
        <w:t>υπάλληλ</w:t>
      </w:r>
      <w:r w:rsidR="00627E7C">
        <w:t>ων</w:t>
      </w:r>
      <w:r w:rsidRPr="003E0DCB">
        <w:t xml:space="preserve"> του Οργανισμού </w:t>
      </w:r>
      <w:r w:rsidR="00E37CAE">
        <w:t>να</w:t>
      </w:r>
      <w:r w:rsidR="00E37CAE" w:rsidRPr="003E0DCB">
        <w:t xml:space="preserve"> </w:t>
      </w:r>
      <w:r w:rsidRPr="003E0DCB">
        <w:t xml:space="preserve">τηρούν </w:t>
      </w:r>
      <w:r w:rsidR="00E37CAE">
        <w:t>τους νόμους</w:t>
      </w:r>
      <w:r w:rsidRPr="003E0DCB">
        <w:t xml:space="preserve"> και τους </w:t>
      </w:r>
      <w:r w:rsidR="00E37CAE">
        <w:t>κ</w:t>
      </w:r>
      <w:r w:rsidR="00E37CAE" w:rsidRPr="003E0DCB">
        <w:t xml:space="preserve">ανονισμούς </w:t>
      </w:r>
      <w:r w:rsidR="00627E7C">
        <w:t xml:space="preserve">σχετικές με την εργασία του </w:t>
      </w:r>
      <w:r w:rsidR="00697A79" w:rsidRPr="00EA3AA6">
        <w:rPr>
          <w:color w:val="FF0000"/>
        </w:rPr>
        <w:t>[Όνομα Οργανισμού]</w:t>
      </w:r>
      <w:r w:rsidRPr="003E0DCB">
        <w:t xml:space="preserve"> καθώς και τις εγκυκλίους/εσωτερικές οδηγίες του</w:t>
      </w:r>
      <w:r>
        <w:t>.</w:t>
      </w:r>
    </w:p>
    <w:p w14:paraId="18A575B9" w14:textId="742E598B" w:rsidR="003E0DCB" w:rsidRDefault="003E0DCB" w:rsidP="00627E7C">
      <w:pPr>
        <w:pStyle w:val="Heading1"/>
        <w:numPr>
          <w:ilvl w:val="0"/>
          <w:numId w:val="14"/>
        </w:numPr>
      </w:pPr>
      <w:bookmarkStart w:id="12" w:name="_Toc188430341"/>
      <w:r>
        <w:t xml:space="preserve">Κατά </w:t>
      </w:r>
      <w:r w:rsidR="006E64B1">
        <w:t>την διάρκεια της εργοδότησης</w:t>
      </w:r>
      <w:bookmarkEnd w:id="12"/>
    </w:p>
    <w:p w14:paraId="7CCDAD48" w14:textId="347611DD" w:rsidR="006E64B1" w:rsidRDefault="006E64B1" w:rsidP="00743517">
      <w:pPr>
        <w:jc w:val="both"/>
      </w:pPr>
      <w:r w:rsidRPr="006E64B1">
        <w:t xml:space="preserve">Όλοι οι υπάλληλοι και οι εξωτερικοί συνεργάτες </w:t>
      </w:r>
      <w:r w:rsidR="00697A79" w:rsidRPr="00EA3AA6">
        <w:rPr>
          <w:color w:val="FF0000"/>
        </w:rPr>
        <w:t>[Όνομα Οργανισμού]</w:t>
      </w:r>
      <w:r w:rsidR="00CC1CC4" w:rsidRPr="006E64B1">
        <w:t xml:space="preserve"> </w:t>
      </w:r>
      <w:r w:rsidRPr="006E64B1">
        <w:t xml:space="preserve">αναμένεται ότι γνωρίζουν και διασφαλίζουν τις ευθύνες τους σε σχέση με την ασφάλεια των πληροφοριών. </w:t>
      </w:r>
    </w:p>
    <w:p w14:paraId="2C138702" w14:textId="3B08FF34" w:rsidR="009F3AEB" w:rsidRDefault="009F3AEB" w:rsidP="00743517">
      <w:pPr>
        <w:ind w:left="720" w:hanging="360"/>
        <w:jc w:val="both"/>
      </w:pPr>
      <w:r>
        <w:t>1)</w:t>
      </w:r>
      <w:r>
        <w:tab/>
        <w:t xml:space="preserve">Όλοι οι χρήστες </w:t>
      </w:r>
      <w:r w:rsidR="000E47FC">
        <w:t xml:space="preserve">έχουν </w:t>
      </w:r>
      <w:r>
        <w:t xml:space="preserve"> </w:t>
      </w:r>
      <w:r w:rsidR="000E47FC">
        <w:t>εκπαιδευτεί</w:t>
      </w:r>
      <w:r>
        <w:t xml:space="preserve"> για την εκτέλεση καθηκόντων που σχετίζονται με τις απαιτήσεις ασφάλειας πληροφοριών των συγκεκριμένων ρόλων εργασίας.</w:t>
      </w:r>
    </w:p>
    <w:p w14:paraId="042F20A3" w14:textId="4A7D582F" w:rsidR="009F3AEB" w:rsidRDefault="009F3AEB" w:rsidP="00D62D62">
      <w:pPr>
        <w:ind w:left="720" w:hanging="360"/>
        <w:jc w:val="both"/>
      </w:pPr>
      <w:r>
        <w:t>2)</w:t>
      </w:r>
      <w:r>
        <w:tab/>
        <w:t xml:space="preserve">Η συχνότητα αυτών των εκπαιδεύσεων καθορίζεται σε συνεργασία με τον Υπεύθυνο Ασφάλειας Πληροφοριών και το Τμήμα </w:t>
      </w:r>
      <w:r w:rsidR="00CB3AAA">
        <w:t>Ανθρώπινου</w:t>
      </w:r>
      <w:r w:rsidR="00D62D62">
        <w:t xml:space="preserve"> </w:t>
      </w:r>
      <w:r>
        <w:t>Δ</w:t>
      </w:r>
      <w:r w:rsidR="00D62D62">
        <w:t>υναμικού του</w:t>
      </w:r>
      <w:r w:rsidR="00CB3AAA">
        <w:t xml:space="preserve"> </w:t>
      </w:r>
      <w:r w:rsidR="00D62D62" w:rsidRPr="00EA3AA6">
        <w:rPr>
          <w:color w:val="FF0000"/>
        </w:rPr>
        <w:t>[Όνομα Οργανισμού]</w:t>
      </w:r>
      <w:r>
        <w:t xml:space="preserve">. </w:t>
      </w:r>
    </w:p>
    <w:p w14:paraId="1F03B694" w14:textId="77777777" w:rsidR="009F3AEB" w:rsidRDefault="009F3AEB" w:rsidP="00743517">
      <w:pPr>
        <w:ind w:left="720" w:hanging="360"/>
        <w:jc w:val="both"/>
      </w:pPr>
      <w:r>
        <w:t>3)</w:t>
      </w:r>
      <w:r>
        <w:tab/>
        <w:t>Η διαδικασία επαγωγής περιλαμβάνει θέματα ευαισθητοποίησης σχετικά με την ασφάλεια των πληροφοριών και, εάν απαιτείται, ειδικές εκπαιδεύσεις με βάση τους ρόλους εργασίας.</w:t>
      </w:r>
    </w:p>
    <w:p w14:paraId="6C80096E" w14:textId="412FF037" w:rsidR="009F3AEB" w:rsidRDefault="009F3AEB" w:rsidP="00743517">
      <w:pPr>
        <w:ind w:left="720" w:hanging="360"/>
        <w:jc w:val="both"/>
      </w:pPr>
      <w:r>
        <w:t>4)</w:t>
      </w:r>
      <w:r>
        <w:tab/>
        <w:t xml:space="preserve">Όλοι οι εργαζόμενοι θα πρέπει να ενημερώνονται για τις πολιτικές ασφάλειας πληροφοριών </w:t>
      </w:r>
      <w:r w:rsidR="00697A79" w:rsidRPr="00EA3AA6">
        <w:rPr>
          <w:color w:val="FF0000"/>
        </w:rPr>
        <w:t>[Όνομα Οργανισμού]</w:t>
      </w:r>
      <w:r w:rsidR="00CC1CC4">
        <w:t xml:space="preserve"> </w:t>
      </w:r>
      <w:r>
        <w:t>καθώς και για την πειθαρχική διαδικασία σε περίπτωση μη συμμόρφωσης με αυτές τις πολιτικές.</w:t>
      </w:r>
    </w:p>
    <w:p w14:paraId="06F6AD9C" w14:textId="77777777" w:rsidR="009F3AEB" w:rsidRDefault="009F3AEB" w:rsidP="00743517">
      <w:pPr>
        <w:ind w:left="720" w:hanging="360"/>
        <w:jc w:val="both"/>
      </w:pPr>
      <w:r>
        <w:t>5)</w:t>
      </w:r>
      <w:r>
        <w:tab/>
        <w:t>Οποιοσδήποτε υπάλληλος παρεμβαίνει ή αρνείται να συνεργαστεί για τη διερεύνηση της μη συμμόρφωσης με αυτές τις πολιτικές θα πρέπει να υπόκειται σε πειθαρχικά μέτρα, έως και τη λήξη της εργασίας.</w:t>
      </w:r>
    </w:p>
    <w:p w14:paraId="406EFBD5" w14:textId="77777777" w:rsidR="009F3AEB" w:rsidRDefault="009F3AEB" w:rsidP="00743517">
      <w:pPr>
        <w:ind w:left="720" w:hanging="360"/>
        <w:jc w:val="both"/>
      </w:pPr>
      <w:r>
        <w:lastRenderedPageBreak/>
        <w:t>6)</w:t>
      </w:r>
      <w:r>
        <w:tab/>
        <w:t>Τα αρχεία παρακολούθησης της κατάρτισης ή / και της ευαισθητοποίησης και οι λεπτομέρειες της εκπαίδευσης ή / και της ευαισθητοποίησης θα πρέπει να τεκμηριώνονται και να τηρούνται.</w:t>
      </w:r>
    </w:p>
    <w:p w14:paraId="7CC00320" w14:textId="77777777" w:rsidR="009F3AEB" w:rsidRDefault="009F3AEB" w:rsidP="00743517">
      <w:pPr>
        <w:ind w:left="720" w:hanging="360"/>
        <w:jc w:val="both"/>
      </w:pPr>
      <w:r>
        <w:t>7)</w:t>
      </w:r>
      <w:r>
        <w:tab/>
        <w:t xml:space="preserve">Το Τμήμα Ανθρώπινου Δυναμικού θα πρέπει να ενημερώνει αμέσως το Τμήμα Πληροφορικής για τις εσωτερικές μεταβιβάσεις εργαζομένων. </w:t>
      </w:r>
    </w:p>
    <w:p w14:paraId="6D44E047" w14:textId="2A57D541" w:rsidR="009F3AEB" w:rsidRDefault="009F3AEB" w:rsidP="00743517">
      <w:pPr>
        <w:ind w:left="720" w:hanging="360"/>
        <w:jc w:val="both"/>
      </w:pPr>
      <w:r>
        <w:t>8)</w:t>
      </w:r>
      <w:r>
        <w:tab/>
        <w:t xml:space="preserve">Το Τμήμα Πληροφορικής θα πρέπει να εξασφαλίζει την άμεση τροποποίηση των δικαιωμάτων λογικής πρόσβασης των υπαλλήλων μετά από ειδοποίηση από το Τμήμα </w:t>
      </w:r>
      <w:r w:rsidR="00CB3AAA">
        <w:t>Ανθρώπινου Δυναμικού</w:t>
      </w:r>
      <w:r>
        <w:t>.</w:t>
      </w:r>
    </w:p>
    <w:p w14:paraId="065CF52A" w14:textId="327FC59D" w:rsidR="009F3AEB" w:rsidRDefault="009F3AEB" w:rsidP="00743517">
      <w:pPr>
        <w:ind w:left="720" w:hanging="360"/>
        <w:jc w:val="both"/>
      </w:pPr>
      <w:r>
        <w:t>9)</w:t>
      </w:r>
      <w:r>
        <w:tab/>
        <w:t xml:space="preserve">Ο υπεύθυνος ασφάλειας πληροφοριών θα πρέπει να αναθεωρεί περιοδικά την </w:t>
      </w:r>
      <w:r w:rsidR="00743517">
        <w:t>καταλληλόλητα</w:t>
      </w:r>
      <w:r>
        <w:t xml:space="preserve"> των λογικών και φυσικών δικαιωμάτων πρόσβασης σύμφωνα με τις ευθύνες εργασίας τους. </w:t>
      </w:r>
    </w:p>
    <w:p w14:paraId="3735F8FE" w14:textId="3F25FBB2" w:rsidR="009F3AEB" w:rsidRDefault="009F3AEB" w:rsidP="00743517">
      <w:pPr>
        <w:ind w:left="720" w:hanging="360"/>
        <w:jc w:val="both"/>
      </w:pPr>
      <w:r>
        <w:t>10)</w:t>
      </w:r>
      <w:r>
        <w:tab/>
      </w:r>
      <w:r w:rsidR="000E47FC">
        <w:t>Ύπαρξη</w:t>
      </w:r>
      <w:r>
        <w:t xml:space="preserve"> τεκμηριωμένη</w:t>
      </w:r>
      <w:r w:rsidR="000E47FC">
        <w:t>ς</w:t>
      </w:r>
      <w:r>
        <w:t xml:space="preserve"> πειθαρχική</w:t>
      </w:r>
      <w:r w:rsidR="000E47FC">
        <w:t>ς</w:t>
      </w:r>
      <w:r>
        <w:t xml:space="preserve"> διαδικασία</w:t>
      </w:r>
      <w:r w:rsidR="000E47FC">
        <w:t>ς</w:t>
      </w:r>
      <w:r>
        <w:t xml:space="preserve"> που να απεικονίζει ενέργειες που πρέπει να ληφθούν σε περίπτωση παραβίασης της ασφάλειας πληροφοριών.</w:t>
      </w:r>
    </w:p>
    <w:p w14:paraId="750092DE" w14:textId="2F35AEE9" w:rsidR="009F3AEB" w:rsidRPr="006E64B1" w:rsidRDefault="009F3AEB" w:rsidP="00743517">
      <w:pPr>
        <w:ind w:left="720" w:hanging="360"/>
        <w:jc w:val="both"/>
      </w:pPr>
      <w:r>
        <w:t>11)</w:t>
      </w:r>
      <w:r>
        <w:tab/>
        <w:t xml:space="preserve">Οι προϊστάμενοι των τμημάτων διασφαλίζουν </w:t>
      </w:r>
      <w:r w:rsidR="00E47674">
        <w:t xml:space="preserve">την </w:t>
      </w:r>
      <w:r>
        <w:t>επαρκή συμμετοχή των μελών της ομάδας τους για την εκπαίδευση ευαισθητοποίησης σχετικά με την ασφάλεια των πληροφοριών.</w:t>
      </w:r>
    </w:p>
    <w:p w14:paraId="29842BC4" w14:textId="6E564AA6" w:rsidR="006E64B1" w:rsidRDefault="006E64B1" w:rsidP="004877F9">
      <w:pPr>
        <w:pStyle w:val="Heading1"/>
      </w:pPr>
      <w:bookmarkStart w:id="13" w:name="_Toc188430342"/>
      <w:r>
        <w:t>Ευθύνες της Διεύθυνσης</w:t>
      </w:r>
      <w:bookmarkEnd w:id="13"/>
    </w:p>
    <w:p w14:paraId="1D8446D7" w14:textId="36F44A58" w:rsidR="006E64B1" w:rsidRDefault="006E64B1" w:rsidP="00CB3AAA">
      <w:pPr>
        <w:jc w:val="both"/>
      </w:pPr>
      <w:r w:rsidRPr="006E64B1">
        <w:t>Η Διεύθυνση</w:t>
      </w:r>
      <w:r w:rsidR="0081760C">
        <w:t xml:space="preserve">, σε συνεργασία με τον Προϊστάμενο Ανθρώπινου Δυναμικού και τον </w:t>
      </w:r>
      <w:r w:rsidR="00CB3AAA">
        <w:t>Υπεύθυνο</w:t>
      </w:r>
      <w:r w:rsidR="0081760C">
        <w:t xml:space="preserve"> Ασφάλειας Πληροφοριών,</w:t>
      </w:r>
      <w:r w:rsidRPr="006E64B1">
        <w:t xml:space="preserve"> είναι υπεύθυν</w:t>
      </w:r>
      <w:r w:rsidR="003D41BA">
        <w:t>οι</w:t>
      </w:r>
      <w:r w:rsidRPr="006E64B1">
        <w:t xml:space="preserve"> να:</w:t>
      </w:r>
    </w:p>
    <w:p w14:paraId="2B061D99" w14:textId="3B1DFD47" w:rsidR="00434764" w:rsidRDefault="00C25A9B" w:rsidP="00EA3AA6">
      <w:pPr>
        <w:pStyle w:val="ListParagraph"/>
        <w:numPr>
          <w:ilvl w:val="0"/>
          <w:numId w:val="3"/>
        </w:numPr>
        <w:jc w:val="both"/>
      </w:pPr>
      <w:r w:rsidRPr="00C25A9B">
        <w:t xml:space="preserve">καθορίσει και </w:t>
      </w:r>
      <w:r w:rsidR="00434764">
        <w:t xml:space="preserve">να </w:t>
      </w:r>
      <w:r w:rsidRPr="00C25A9B">
        <w:t>καταγράψει τους ρόλους και τις αρμοδιότητες των εργαζομένων, ενημερώνοντάς τους για τις αντίστοιχες υποχρεώσεις και ευθύνες τους.</w:t>
      </w:r>
    </w:p>
    <w:p w14:paraId="3E0B5773" w14:textId="77777777" w:rsidR="00434764" w:rsidRDefault="00434764" w:rsidP="00EA3AA6">
      <w:pPr>
        <w:pStyle w:val="ListParagraph"/>
        <w:jc w:val="both"/>
      </w:pPr>
    </w:p>
    <w:p w14:paraId="18CCFDE3" w14:textId="36E59735" w:rsidR="00C25A9B" w:rsidRDefault="00434764">
      <w:pPr>
        <w:pStyle w:val="ListParagraph"/>
        <w:numPr>
          <w:ilvl w:val="0"/>
          <w:numId w:val="3"/>
        </w:numPr>
        <w:jc w:val="both"/>
      </w:pPr>
      <w:r>
        <w:t>κ</w:t>
      </w:r>
      <w:r w:rsidR="00C25A9B">
        <w:t>αταρτί</w:t>
      </w:r>
      <w:r>
        <w:t>σ</w:t>
      </w:r>
      <w:r w:rsidR="00C25A9B">
        <w:t xml:space="preserve">ει σχέδια εκπαίδευσης για να επιβεβαιώνει ότι οι </w:t>
      </w:r>
      <w:r>
        <w:t>υπάλληλοί</w:t>
      </w:r>
      <w:r w:rsidR="00C25A9B">
        <w:t xml:space="preserve"> </w:t>
      </w:r>
      <w:r w:rsidR="00C25A9B" w:rsidRPr="006E64B1">
        <w:t xml:space="preserve">έχουν επίπεδο γνώσεων ασφάλειας πληροφοριών ανάλογο με τον ρόλο </w:t>
      </w:r>
      <w:r w:rsidR="00C25A9B">
        <w:t>τους και</w:t>
      </w:r>
      <w:r>
        <w:t xml:space="preserve"> να</w:t>
      </w:r>
      <w:r w:rsidR="00C25A9B">
        <w:t xml:space="preserve"> </w:t>
      </w:r>
      <w:r w:rsidR="00C25A9B" w:rsidRPr="006E64B1">
        <w:t xml:space="preserve">συμμορφώνονται με τις παραμέτρους εργοδότησης, στους οποίους συμπεριλαμβάνεται η ασφάλεια πληροφοριών </w:t>
      </w:r>
      <w:r w:rsidR="00991044">
        <w:t xml:space="preserve"> σύμφωνα με τις πρόνοιες της παραγράφου 3.3 πιο κάτω.</w:t>
      </w:r>
    </w:p>
    <w:p w14:paraId="0B34B7B9" w14:textId="7552CFDB" w:rsidR="00C25A9B" w:rsidRDefault="00C25A9B" w:rsidP="00EA3AA6">
      <w:pPr>
        <w:pStyle w:val="ListParagraph"/>
        <w:jc w:val="center"/>
      </w:pPr>
    </w:p>
    <w:p w14:paraId="04C90F43" w14:textId="0461B721" w:rsidR="00C25A9B" w:rsidRDefault="00C25A9B" w:rsidP="00EA3AA6">
      <w:pPr>
        <w:pStyle w:val="ListParagraph"/>
        <w:numPr>
          <w:ilvl w:val="0"/>
          <w:numId w:val="3"/>
        </w:numPr>
        <w:jc w:val="both"/>
      </w:pPr>
      <w:r w:rsidRPr="00C25A9B">
        <w:t xml:space="preserve">διεξάγει τακτικούς και έκτακτους ελέγχους για να διασφαλίσει ότι οι υπάλληλοι </w:t>
      </w:r>
      <w:r w:rsidRPr="006E64B1">
        <w:t xml:space="preserve">γνωρίζουν τον ρόλο και τις ευθύνες τους </w:t>
      </w:r>
      <w:r>
        <w:t xml:space="preserve">και </w:t>
      </w:r>
      <w:r w:rsidRPr="00C25A9B">
        <w:t>συμμορφώνονται με τις υποχρεώσεις και</w:t>
      </w:r>
      <w:r>
        <w:t xml:space="preserve"> ευθύνες τους. Αυτοί οι έλεγχοι</w:t>
      </w:r>
      <w:r w:rsidRPr="00EA3AA6">
        <w:t xml:space="preserve"> </w:t>
      </w:r>
      <w:r w:rsidRPr="00C25A9B">
        <w:t xml:space="preserve">περιλαμβάνουν δοκιμές για την αξιολόγηση της αποτελεσματικότητας της εκπαίδευσης και της συμμόρφωσης με τις πολιτικές, διαδικασίες και μέτρα ασφαλείας του </w:t>
      </w:r>
      <w:r w:rsidRPr="00EA3AA6">
        <w:rPr>
          <w:color w:val="FF0000"/>
        </w:rPr>
        <w:t>[</w:t>
      </w:r>
      <w:r w:rsidR="00692F49" w:rsidRPr="00EA3AA6">
        <w:rPr>
          <w:color w:val="FF0000"/>
        </w:rPr>
        <w:t>Όνομα</w:t>
      </w:r>
      <w:r w:rsidRPr="00EA3AA6">
        <w:rPr>
          <w:color w:val="FF0000"/>
        </w:rPr>
        <w:t xml:space="preserve"> Οργανισμού]</w:t>
      </w:r>
      <w:r w:rsidR="00434764">
        <w:rPr>
          <w:color w:val="FF0000"/>
        </w:rPr>
        <w:t xml:space="preserve"> </w:t>
      </w:r>
      <w:r w:rsidRPr="00C25A9B">
        <w:t>.</w:t>
      </w:r>
      <w:r>
        <w:t xml:space="preserve"> </w:t>
      </w:r>
    </w:p>
    <w:p w14:paraId="4CD1C28B" w14:textId="77777777" w:rsidR="00DF333C" w:rsidRDefault="00DF333C" w:rsidP="00EA3AA6">
      <w:pPr>
        <w:pStyle w:val="ListParagraph"/>
        <w:jc w:val="both"/>
      </w:pPr>
    </w:p>
    <w:p w14:paraId="06194AFA" w14:textId="099F9B87" w:rsidR="00C25A9B" w:rsidRDefault="00434764" w:rsidP="00EA3AA6">
      <w:pPr>
        <w:pStyle w:val="ListParagraph"/>
        <w:numPr>
          <w:ilvl w:val="0"/>
          <w:numId w:val="3"/>
        </w:numPr>
        <w:jc w:val="both"/>
      </w:pPr>
      <w:r>
        <w:t>αναλύσει τ</w:t>
      </w:r>
      <w:r w:rsidR="00C25A9B">
        <w:t>α αποτελέσματα των ελέγχων</w:t>
      </w:r>
      <w:r>
        <w:t xml:space="preserve"> </w:t>
      </w:r>
      <w:r w:rsidR="00C25A9B">
        <w:t>για να αξιολογηθεί η συμμόρφωση του προσωπικού. Σε περίπτωση εύρεσης προβλημάτων, πρέπει να ενεργοποιούνται οι ανάλογες διαδικασίες για την αντιμετώπιση είτε για περιστατικά ασφάλειας είτε για την εφαρμογή τυχόν πειθαρχικών ή άλλων μέτρων.</w:t>
      </w:r>
    </w:p>
    <w:p w14:paraId="1E884F0E" w14:textId="77777777" w:rsidR="00C25A9B" w:rsidRPr="00C25A9B" w:rsidRDefault="00C25A9B" w:rsidP="00EA3AA6">
      <w:pPr>
        <w:pStyle w:val="ListParagraph"/>
      </w:pPr>
    </w:p>
    <w:p w14:paraId="2266FAFD" w14:textId="402A403E" w:rsidR="006E64B1" w:rsidRDefault="006E64B1" w:rsidP="00743517">
      <w:pPr>
        <w:pStyle w:val="Heading1"/>
        <w:jc w:val="both"/>
      </w:pPr>
      <w:bookmarkStart w:id="14" w:name="_Toc188430343"/>
      <w:r>
        <w:lastRenderedPageBreak/>
        <w:t>Ρόλοι και αρμοδιότητες ασφάλειας πληροφοριών</w:t>
      </w:r>
      <w:bookmarkEnd w:id="14"/>
    </w:p>
    <w:p w14:paraId="74D5F355" w14:textId="1A051CFA" w:rsidR="006E64B1" w:rsidRDefault="006E64B1" w:rsidP="003D41BA">
      <w:pPr>
        <w:jc w:val="both"/>
      </w:pPr>
      <w:r w:rsidRPr="006E64B1">
        <w:t>Συγκεκριμένοι υπάλληλοι</w:t>
      </w:r>
      <w:r w:rsidR="007D28DB">
        <w:t xml:space="preserve"> του</w:t>
      </w:r>
      <w:r w:rsidRPr="006E64B1">
        <w:t xml:space="preserve"> </w:t>
      </w:r>
      <w:r w:rsidR="00697A79" w:rsidRPr="003D41BA">
        <w:rPr>
          <w:color w:val="FF0000"/>
        </w:rPr>
        <w:t>[Όνομα Οργανισμού]</w:t>
      </w:r>
      <w:r w:rsidR="00CC1CC4" w:rsidRPr="006E64B1">
        <w:t xml:space="preserve"> </w:t>
      </w:r>
      <w:r w:rsidRPr="006E64B1">
        <w:t xml:space="preserve">είναι απαραίτητο όπως καταγράψουν τον ρόλο και τις αρμοδιότητες τους σε σχέση με την ασφάλεια πληροφοριών στην περιγραφή εργασίας τους. </w:t>
      </w:r>
    </w:p>
    <w:p w14:paraId="55A83E04" w14:textId="26C52981" w:rsidR="006E64B1" w:rsidRDefault="006E64B1" w:rsidP="00743517">
      <w:pPr>
        <w:jc w:val="both"/>
      </w:pPr>
      <w:r w:rsidRPr="006E64B1">
        <w:t>Ο υπάλληλος χρειάζεται να περιλάβει στην περιγραφή εργασίας του αναφορά στην ασφάλεια πληροφοριών αν ισχύουν για την περίπτωση του ένα ή περισσότερα από τα πιο κάτω:</w:t>
      </w:r>
    </w:p>
    <w:p w14:paraId="53370AD1" w14:textId="77777777" w:rsidR="006E64B1" w:rsidRDefault="006E64B1" w:rsidP="00743517">
      <w:pPr>
        <w:pStyle w:val="ListParagraph"/>
        <w:numPr>
          <w:ilvl w:val="0"/>
          <w:numId w:val="4"/>
        </w:numPr>
        <w:jc w:val="both"/>
      </w:pPr>
      <w:r w:rsidRPr="006E64B1">
        <w:t xml:space="preserve">Ιδιοκτήτης πολιτικών και διαδικασιών ασφάλειας πληροφοριών </w:t>
      </w:r>
    </w:p>
    <w:p w14:paraId="255CD5B4" w14:textId="77777777" w:rsidR="006E64B1" w:rsidRDefault="006E64B1" w:rsidP="00743517">
      <w:pPr>
        <w:pStyle w:val="ListParagraph"/>
        <w:numPr>
          <w:ilvl w:val="0"/>
          <w:numId w:val="4"/>
        </w:numPr>
        <w:jc w:val="both"/>
      </w:pPr>
      <w:r w:rsidRPr="006E64B1">
        <w:t>Συντονισμός και εποπτεία θεμάτων ασφάλειας πληροφοριών</w:t>
      </w:r>
    </w:p>
    <w:p w14:paraId="73F8B99D" w14:textId="428FE54F" w:rsidR="006E64B1" w:rsidRPr="006E64B1" w:rsidRDefault="006E64B1" w:rsidP="00743517">
      <w:pPr>
        <w:pStyle w:val="ListParagraph"/>
        <w:numPr>
          <w:ilvl w:val="0"/>
          <w:numId w:val="4"/>
        </w:numPr>
        <w:jc w:val="both"/>
      </w:pPr>
      <w:r w:rsidRPr="006E64B1">
        <w:t>Ιδιοκτήτης πληροφορίας</w:t>
      </w:r>
    </w:p>
    <w:p w14:paraId="1E3AFC28" w14:textId="16558215" w:rsidR="006E64B1" w:rsidRDefault="006E64B1" w:rsidP="004877F9">
      <w:pPr>
        <w:pStyle w:val="Heading1"/>
      </w:pPr>
      <w:bookmarkStart w:id="15" w:name="_Toc188430344"/>
      <w:r>
        <w:t>Εκπαίδευση, κατάρτιση και ευαισθητοποίηση</w:t>
      </w:r>
      <w:bookmarkEnd w:id="15"/>
    </w:p>
    <w:p w14:paraId="260AEDDE" w14:textId="351B8AE8" w:rsidR="00CC26EF" w:rsidRDefault="006E64B1" w:rsidP="00CC26EF">
      <w:pPr>
        <w:jc w:val="both"/>
      </w:pPr>
      <w:r w:rsidRPr="006E64B1">
        <w:t xml:space="preserve">Όλοι οι υπάλληλοι </w:t>
      </w:r>
      <w:r w:rsidR="007D28DB">
        <w:t xml:space="preserve">του </w:t>
      </w:r>
      <w:r w:rsidR="00697A79" w:rsidRPr="001D3DFF">
        <w:rPr>
          <w:color w:val="FF0000"/>
        </w:rPr>
        <w:t>[Όνομα Οργανισμού]</w:t>
      </w:r>
      <w:r w:rsidR="00697A79">
        <w:rPr>
          <w:color w:val="C00000"/>
        </w:rPr>
        <w:t xml:space="preserve"> </w:t>
      </w:r>
      <w:r w:rsidRPr="006E64B1">
        <w:t>και, κατά περίπτωση, οι εξωτερικοί συνεργάτες χρειάζεται να λάβουν κατάλληλη κατάρτιση και τακτικές ενημερώσεις σε σχέση με τις πολιτικές και διαδικασίες ασφάλειας πληροφοριών, ανάλογες με τη θέση εργασίας τους.</w:t>
      </w:r>
      <w:r w:rsidR="00991044">
        <w:t xml:space="preserve"> </w:t>
      </w:r>
      <w:r w:rsidR="00CC26EF">
        <w:t>Στόχος του προγράμματος είναι η κατανόηση των βασικών αρχών ασφάλειας πληροφοριών και κυβερνοασφάλειας, η ευαισθητοποίηση</w:t>
      </w:r>
      <w:bookmarkStart w:id="16" w:name="_GoBack"/>
      <w:bookmarkEnd w:id="16"/>
      <w:r w:rsidR="00CC26EF">
        <w:t xml:space="preserve"> σε σχέση με τις σύγχρονες κυβερνοαπειλές καθώς και η εκπαίδευση στην αντιμετώπιση κυβερνοεπιθέσεων και αντιδράσεις σε περιστατικά.</w:t>
      </w:r>
    </w:p>
    <w:p w14:paraId="5EEFA20C" w14:textId="77777777" w:rsidR="00CC26EF" w:rsidRDefault="00CC26EF" w:rsidP="001D3DFF">
      <w:pPr>
        <w:jc w:val="both"/>
      </w:pPr>
    </w:p>
    <w:p w14:paraId="3C76812E" w14:textId="5A6D97C0" w:rsidR="00991044" w:rsidRPr="00EA3AA6" w:rsidRDefault="00991044" w:rsidP="00EA3AA6">
      <w:pPr>
        <w:jc w:val="both"/>
      </w:pPr>
      <w:r>
        <w:t>Πιο συγκεκριμένα</w:t>
      </w:r>
      <w:r w:rsidRPr="00EA3AA6">
        <w:t>:</w:t>
      </w:r>
    </w:p>
    <w:p w14:paraId="7BC5D0C2" w14:textId="7E8B9045" w:rsidR="00D66CA6" w:rsidRDefault="00991044" w:rsidP="00522FD1">
      <w:pPr>
        <w:pStyle w:val="ListParagraph"/>
        <w:numPr>
          <w:ilvl w:val="0"/>
          <w:numId w:val="21"/>
        </w:numPr>
        <w:jc w:val="both"/>
      </w:pPr>
      <w:r>
        <w:t xml:space="preserve">Ο </w:t>
      </w:r>
      <w:r w:rsidRPr="00EA3AA6">
        <w:rPr>
          <w:color w:val="FF0000"/>
        </w:rPr>
        <w:t xml:space="preserve">[Όνομα Οργανισμού] </w:t>
      </w:r>
      <w:r>
        <w:t>πρέπει να εφαρμόζει ολιστικό πρόγραμμα εκπαίδευσης και ευαισθητοποίησης των εργαζομένων σχετικά με θέματα προστασίας και ασφάλειας πληροφοριών και να πραγματοποιεί δράσεις με στόχο την εξοικείωση των εργαζομένων και την μείωση της πιθανότητας εμφάνισης περιστατικών</w:t>
      </w:r>
      <w:r w:rsidR="00522FD1">
        <w:t xml:space="preserve"> σύμφωνα με το</w:t>
      </w:r>
      <w:bookmarkStart w:id="17" w:name="_heading=h.qsh70q" w:colFirst="0" w:colLast="0"/>
      <w:bookmarkEnd w:id="17"/>
      <w:r w:rsidR="005C2DB6">
        <w:t xml:space="preserve"> </w:t>
      </w:r>
      <w:r w:rsidR="00522FD1">
        <w:t>[ΤΑ1] της Απόφασης Κ.Δ.Π 389/2020.</w:t>
      </w:r>
    </w:p>
    <w:p w14:paraId="0F0BD86B" w14:textId="77777777" w:rsidR="00D66CA6" w:rsidRDefault="00D66CA6" w:rsidP="00D66CA6">
      <w:pPr>
        <w:pStyle w:val="ListParagraph"/>
        <w:jc w:val="both"/>
      </w:pPr>
    </w:p>
    <w:p w14:paraId="495486B9" w14:textId="77777777" w:rsidR="00D66CA6" w:rsidRDefault="00D66CA6" w:rsidP="00EA3AA6">
      <w:pPr>
        <w:pStyle w:val="ListParagraph"/>
        <w:numPr>
          <w:ilvl w:val="0"/>
          <w:numId w:val="21"/>
        </w:numPr>
        <w:jc w:val="both"/>
      </w:pPr>
      <w:r>
        <w:t>Οι στόχοι για την εκπαίδευση των εργαζομένων σχετικά με την ασφάλεια πληροφοριών πρέπει να είναι καθορισμένοι και να διατηρούνται.</w:t>
      </w:r>
    </w:p>
    <w:p w14:paraId="6370C1F0" w14:textId="77777777" w:rsidR="00D66CA6" w:rsidRDefault="00D66CA6" w:rsidP="00EA3AA6">
      <w:pPr>
        <w:pStyle w:val="ListParagraph"/>
      </w:pPr>
    </w:p>
    <w:p w14:paraId="5A4922E1" w14:textId="4BC8DA3E" w:rsidR="00D66CA6" w:rsidRDefault="00D66CA6" w:rsidP="00222E94">
      <w:pPr>
        <w:pStyle w:val="ListParagraph"/>
        <w:numPr>
          <w:ilvl w:val="0"/>
          <w:numId w:val="21"/>
        </w:numPr>
        <w:jc w:val="both"/>
      </w:pPr>
      <w:r>
        <w:t xml:space="preserve">Το πρόγραμμα εκπαίδευσης του </w:t>
      </w:r>
      <w:r w:rsidRPr="00222E94">
        <w:rPr>
          <w:color w:val="FF0000"/>
        </w:rPr>
        <w:t>[Όνομα Οργανισμού]</w:t>
      </w:r>
      <w:r>
        <w:t xml:space="preserve"> σε θέματα Ασφάλειας Πληροφοριών</w:t>
      </w:r>
      <w:r w:rsidR="005C2DB6">
        <w:t xml:space="preserve"> και </w:t>
      </w:r>
      <w:r w:rsidR="008C5E9E">
        <w:t>κυβερνοασφάλειας</w:t>
      </w:r>
      <w:r>
        <w:t xml:space="preserve"> πρέπει να σχεδιάζεται λαμβάνοντας υπόψη τους ρόλους και τα καθήκοντα των εργαζομένων και να περιλαμβάνει τουλάχιστον μια ετήσια εκπαίδευση και ενημέρωση των εργαζομένων σχετικά με τις Πολιτικές Ασφάλειας του </w:t>
      </w:r>
      <w:r w:rsidR="009443E4" w:rsidRPr="00222E94">
        <w:rPr>
          <w:color w:val="FF0000"/>
        </w:rPr>
        <w:t>[Όνομα Οργανισμού]</w:t>
      </w:r>
    </w:p>
    <w:p w14:paraId="000DEB1C" w14:textId="77777777" w:rsidR="00D66CA6" w:rsidRDefault="00D66CA6" w:rsidP="00EA3AA6">
      <w:pPr>
        <w:pStyle w:val="ListParagraph"/>
      </w:pPr>
    </w:p>
    <w:p w14:paraId="5EEA9D8B" w14:textId="64C7BCA0" w:rsidR="00D66CA6" w:rsidRDefault="00D66CA6" w:rsidP="00DE1084">
      <w:pPr>
        <w:pStyle w:val="ListParagraph"/>
        <w:numPr>
          <w:ilvl w:val="0"/>
          <w:numId w:val="21"/>
        </w:numPr>
        <w:jc w:val="both"/>
      </w:pPr>
      <w:r>
        <w:t xml:space="preserve">Το πρόγραμμα εκπαίδευσης του </w:t>
      </w:r>
      <w:r w:rsidRPr="00DE1084">
        <w:rPr>
          <w:color w:val="FF0000"/>
        </w:rPr>
        <w:t>[Όνομα Οργανισμού]</w:t>
      </w:r>
      <w:r>
        <w:t xml:space="preserve"> σε θέματα Ασφάλειας Πληροφοριών</w:t>
      </w:r>
      <w:r w:rsidR="008C5E9E">
        <w:t>/κυβερνοασφάλειας</w:t>
      </w:r>
      <w:r>
        <w:t xml:space="preserve"> πρέπει να σχεδιάζεται εξασφαλίζοντας ότι παρέχει επαρκή ενημέρωση σχετικά με τους ρόλους και τις αρμοδιότητ</w:t>
      </w:r>
      <w:r w:rsidR="008C5E9E">
        <w:t>ε</w:t>
      </w:r>
      <w:r>
        <w:t>ς του προσωπικού όσον αφορά την Ασφάλεια Πληροφοριών.</w:t>
      </w:r>
    </w:p>
    <w:p w14:paraId="7277AFE1" w14:textId="77777777" w:rsidR="00D66CA6" w:rsidRDefault="00D66CA6" w:rsidP="00EA3AA6">
      <w:pPr>
        <w:pStyle w:val="ListParagraph"/>
      </w:pPr>
    </w:p>
    <w:p w14:paraId="6DA8CA77" w14:textId="15A24483" w:rsidR="008C5E9E" w:rsidRDefault="00D66CA6" w:rsidP="009F69A4">
      <w:pPr>
        <w:pStyle w:val="ListParagraph"/>
        <w:numPr>
          <w:ilvl w:val="0"/>
          <w:numId w:val="21"/>
        </w:numPr>
        <w:jc w:val="both"/>
      </w:pPr>
      <w:r>
        <w:lastRenderedPageBreak/>
        <w:t xml:space="preserve">Το πρόγραμμα εκπαίδευσης του </w:t>
      </w:r>
      <w:r w:rsidRPr="00BB0235">
        <w:rPr>
          <w:color w:val="FF0000"/>
        </w:rPr>
        <w:t>[Όνομα Οργανισμού]</w:t>
      </w:r>
      <w:r>
        <w:t xml:space="preserve"> σε θέματα Ασφάλειας Πληροφοριών </w:t>
      </w:r>
      <w:r w:rsidR="008C5E9E">
        <w:t xml:space="preserve">και κυβερνοασφάλειας θα </w:t>
      </w:r>
      <w:r>
        <w:t>πρέπει να έχει δημιουργηθεί σύμφωνα με τις πολιτικές και τις σχετικές διαδικασίες του οργανισμού, λαμβάνοντας υπόψη τις πληροφορίες του οργανισμού που θα πρέπει να προστατεύονται και τα μέτρα που έχουν εφαρμοστεί γι</w:t>
      </w:r>
      <w:r w:rsidR="008C5E9E">
        <w:t>α την προστασία των πληροφοριών από πιθανή απώλεια δεδομένων ή/και παραβίαση προσβάσεων</w:t>
      </w:r>
      <w:r w:rsidR="000279FB">
        <w:t xml:space="preserve"> σύμφωνα με το [ΤΑ2] της Απόφασης Κ.Δ.Π 389/2020.</w:t>
      </w:r>
    </w:p>
    <w:p w14:paraId="6E623FF0" w14:textId="77777777" w:rsidR="00A136FE" w:rsidRDefault="00A136FE" w:rsidP="007944D1">
      <w:pPr>
        <w:pStyle w:val="ListParagraph"/>
      </w:pPr>
    </w:p>
    <w:p w14:paraId="4131C857" w14:textId="5DC38079" w:rsidR="00A136FE" w:rsidRPr="00A136FE" w:rsidRDefault="00A136FE" w:rsidP="00A136FE">
      <w:pPr>
        <w:pStyle w:val="ListParagraph"/>
        <w:numPr>
          <w:ilvl w:val="0"/>
          <w:numId w:val="21"/>
        </w:numPr>
        <w:jc w:val="both"/>
        <w:rPr>
          <w:rFonts w:cstheme="minorHAnsi"/>
          <w:bCs/>
        </w:rPr>
      </w:pPr>
      <w:r>
        <w:rPr>
          <w:rFonts w:cstheme="minorHAnsi"/>
          <w:bCs/>
        </w:rPr>
        <w:t xml:space="preserve">Η Ανώτατη Διεύθυνση του </w:t>
      </w:r>
      <w:r w:rsidRPr="00BB0235">
        <w:rPr>
          <w:color w:val="FF0000"/>
        </w:rPr>
        <w:t>[Όνομα Οργανισμού]</w:t>
      </w:r>
      <w:r>
        <w:t xml:space="preserve"> </w:t>
      </w:r>
      <w:r w:rsidRPr="00A136FE">
        <w:rPr>
          <w:rFonts w:cstheme="minorHAnsi"/>
          <w:bCs/>
        </w:rPr>
        <w:t xml:space="preserve">έχει τη ευθύνη για έγκριση του ετήσιου προγράμματος εκπαίδευσης και </w:t>
      </w:r>
      <w:r w:rsidR="007944D1">
        <w:t xml:space="preserve">ευαισθητοποίησης </w:t>
      </w:r>
      <w:r w:rsidRPr="00A136FE">
        <w:rPr>
          <w:rFonts w:cstheme="minorHAnsi"/>
          <w:bCs/>
        </w:rPr>
        <w:t xml:space="preserve">σε θέματα ασφάλειας πληροφοριών ώστε να προάγεται η δέσμευση και η κουλτούρα ασφάλειας για τις πληροφορίες του </w:t>
      </w:r>
      <w:r w:rsidRPr="00A136FE">
        <w:rPr>
          <w:color w:val="C00000"/>
        </w:rPr>
        <w:t>[Όνομα Οργανισμού]</w:t>
      </w:r>
      <w:r w:rsidRPr="00A136FE">
        <w:rPr>
          <w:rFonts w:cstheme="minorHAnsi"/>
          <w:bCs/>
        </w:rPr>
        <w:t>.</w:t>
      </w:r>
    </w:p>
    <w:p w14:paraId="5964AAA2" w14:textId="14A2F299" w:rsidR="00A136FE" w:rsidRDefault="00A136FE" w:rsidP="007944D1">
      <w:pPr>
        <w:pStyle w:val="ListParagraph"/>
        <w:jc w:val="both"/>
      </w:pPr>
    </w:p>
    <w:p w14:paraId="13274745" w14:textId="132E1F38" w:rsidR="008C5E9E" w:rsidRPr="00EA3AA6" w:rsidRDefault="008C5E9E" w:rsidP="00EA3AA6">
      <w:pPr>
        <w:pStyle w:val="ListParagraph"/>
        <w:numPr>
          <w:ilvl w:val="0"/>
          <w:numId w:val="21"/>
        </w:numPr>
        <w:jc w:val="both"/>
      </w:pPr>
      <w:r w:rsidRPr="008C5E9E">
        <w:t>Η αποτελεσματικότητα του προγράμματος εκπαιδεύσεων, καθώς και το επίπεδο γνώσεων και ευαισθητοποίησης του Προσωπικού σε θέματα Ασφάλειας Πληροφοριών αξιολογούνται περιοδικά (τουλάχιστον ετησίως)</w:t>
      </w:r>
      <w:r>
        <w:t>.</w:t>
      </w:r>
    </w:p>
    <w:p w14:paraId="0153B452" w14:textId="77777777" w:rsidR="008C5E9E" w:rsidRDefault="008C5E9E" w:rsidP="00EA3AA6">
      <w:pPr>
        <w:pStyle w:val="ListParagraph"/>
      </w:pPr>
    </w:p>
    <w:p w14:paraId="558A435B" w14:textId="070AC66A" w:rsidR="008B7B74" w:rsidRDefault="00502C5F" w:rsidP="00EA3AA6">
      <w:pPr>
        <w:pStyle w:val="ListParagraph"/>
        <w:numPr>
          <w:ilvl w:val="0"/>
          <w:numId w:val="21"/>
        </w:numPr>
        <w:jc w:val="both"/>
      </w:pPr>
      <w:r>
        <w:t xml:space="preserve">Η διαδικασία εκπαίδευσης και ευαισθητοποίησης εργαζομένων/συνεργατών πρέπει να περιλαμβάνει περιοδικές δράσεις καθ’ όλη τη διάρκεια της σχέσης </w:t>
      </w:r>
      <w:r w:rsidR="008C5E9E">
        <w:t>εργοδότησης</w:t>
      </w:r>
      <w:r>
        <w:t xml:space="preserve">/συνεργασίας, από την πρόσληψη/ανάθεση μέχρι τη λήξη </w:t>
      </w:r>
      <w:r w:rsidR="00540CB4">
        <w:t>της.</w:t>
      </w:r>
    </w:p>
    <w:p w14:paraId="25BA18A4" w14:textId="77777777" w:rsidR="008B7B74" w:rsidRDefault="008B7B74" w:rsidP="00EA3AA6">
      <w:pPr>
        <w:pStyle w:val="ListParagraph"/>
      </w:pPr>
    </w:p>
    <w:p w14:paraId="6A867012" w14:textId="45E5739A" w:rsidR="008B7B74" w:rsidRDefault="008B7B74" w:rsidP="00EA3AA6">
      <w:pPr>
        <w:pStyle w:val="ListParagraph"/>
        <w:numPr>
          <w:ilvl w:val="0"/>
          <w:numId w:val="21"/>
        </w:numPr>
        <w:jc w:val="both"/>
      </w:pPr>
      <w:r>
        <w:t xml:space="preserve">Δραστηριότητες ευαισθητοποίησης, όπως εκστρατείες (π.χ. μια «ημέρα ασφάλειας πληροφοριών») και έκδοση φυλλαδίων ή ενημερωτικών δελτίων (π.χ ηλεκτρονικά </w:t>
      </w:r>
      <w:r w:rsidR="005C2DB6">
        <w:t>μηνύματα</w:t>
      </w:r>
      <w:r>
        <w:t>), θα πρέπει να περιλαμβάνονται στο πρόγραμμα εκπαιδεύσεων.</w:t>
      </w:r>
    </w:p>
    <w:p w14:paraId="781CEDE8" w14:textId="77777777" w:rsidR="008B7B74" w:rsidRDefault="008B7B74" w:rsidP="00EA3AA6">
      <w:pPr>
        <w:pStyle w:val="ListParagraph"/>
      </w:pPr>
    </w:p>
    <w:p w14:paraId="5F77962B" w14:textId="13CE8A80" w:rsidR="008C5E9E" w:rsidRDefault="008C5E9E" w:rsidP="00EA3AA6">
      <w:pPr>
        <w:pStyle w:val="ListParagraph"/>
        <w:numPr>
          <w:ilvl w:val="0"/>
          <w:numId w:val="21"/>
        </w:numPr>
        <w:jc w:val="both"/>
      </w:pPr>
      <w:r>
        <w:t xml:space="preserve">Το Τμήμα Ανθρώπινου Δυναμικού του </w:t>
      </w:r>
      <w:r w:rsidRPr="00BD6786">
        <w:rPr>
          <w:color w:val="FF0000"/>
        </w:rPr>
        <w:t>[Όνομα Οργανισμού]</w:t>
      </w:r>
      <w:r>
        <w:t xml:space="preserve"> θα πρέπει να διατηρεί τεκμήρια σχετικά με την ολοκλήρωση εκπαιδεύσεων και τα αποτελέσματα αυτών.</w:t>
      </w:r>
    </w:p>
    <w:p w14:paraId="75A40B2A" w14:textId="26DE8D04" w:rsidR="008C5E9E" w:rsidRDefault="008C5E9E" w:rsidP="00BD6786">
      <w:pPr>
        <w:pStyle w:val="ListParagraph"/>
        <w:jc w:val="both"/>
      </w:pPr>
    </w:p>
    <w:p w14:paraId="6F05057A" w14:textId="2F809833" w:rsidR="0094188A" w:rsidRDefault="008B7B74" w:rsidP="009443E4">
      <w:pPr>
        <w:pStyle w:val="ListParagraph"/>
        <w:numPr>
          <w:ilvl w:val="0"/>
          <w:numId w:val="21"/>
        </w:numPr>
        <w:jc w:val="both"/>
      </w:pPr>
      <w:r>
        <w:t>Συστήνεται όπως δημιουργηθούν κανάλια επικοινωνίας με εσωτερικές ή εξωτερικές ομάδες και σχετικές με την ασφάλεια πληροφοριών, ώστε το προσωπικό να παραμένει ενημερωμένο με τις πιο πρόσφατες συνιστάμενες πρακτικές, τεχνικές και τεχνολογίες ασφάλειας.</w:t>
      </w:r>
    </w:p>
    <w:p w14:paraId="2F7C8FDB" w14:textId="77777777" w:rsidR="009443E4" w:rsidRDefault="009443E4" w:rsidP="007944D1">
      <w:pPr>
        <w:pStyle w:val="ListParagraph"/>
      </w:pPr>
    </w:p>
    <w:p w14:paraId="23286279" w14:textId="75428709" w:rsidR="009443E4" w:rsidRDefault="009443E4" w:rsidP="009443E4">
      <w:pPr>
        <w:pStyle w:val="ListParagraph"/>
        <w:numPr>
          <w:ilvl w:val="0"/>
          <w:numId w:val="21"/>
        </w:numPr>
        <w:jc w:val="both"/>
      </w:pPr>
      <w:r>
        <w:t xml:space="preserve">Για την εφαρμογή του προγράμματος εκπαίδευσης ο </w:t>
      </w:r>
      <w:r w:rsidRPr="007944D1">
        <w:rPr>
          <w:color w:val="FF0000"/>
        </w:rPr>
        <w:t>[Όνομα Οργανισμού]</w:t>
      </w:r>
      <w:r>
        <w:t xml:space="preserve"> δύναται να ακολουθεί τις πιο κάτω πρακτικές ευαισθητοποίησης:</w:t>
      </w:r>
    </w:p>
    <w:p w14:paraId="5F5684F0" w14:textId="3F5FCF19" w:rsidR="009443E4" w:rsidRDefault="009443E4" w:rsidP="007944D1">
      <w:pPr>
        <w:pStyle w:val="ListParagraph"/>
        <w:numPr>
          <w:ilvl w:val="1"/>
          <w:numId w:val="21"/>
        </w:numPr>
        <w:jc w:val="both"/>
      </w:pPr>
      <w:r>
        <w:t>Παροχή εκπαιδευτικού υλικού μέσω προσαρμοσμένων πλατφόρμων.</w:t>
      </w:r>
    </w:p>
    <w:p w14:paraId="1536C1E2" w14:textId="48A21EBA" w:rsidR="009443E4" w:rsidRDefault="009443E4" w:rsidP="007944D1">
      <w:pPr>
        <w:pStyle w:val="ListParagraph"/>
        <w:numPr>
          <w:ilvl w:val="1"/>
          <w:numId w:val="21"/>
        </w:numPr>
        <w:jc w:val="both"/>
      </w:pPr>
      <w:r>
        <w:t>Πραγματοποίηση εκπαιδεύσεων μέσω παρουσιάσεων, σεμιναρίων, και προσομοιωμένων ασκήσεων.</w:t>
      </w:r>
    </w:p>
    <w:p w14:paraId="70B8B4A5" w14:textId="7EEED701" w:rsidR="009443E4" w:rsidRDefault="009443E4" w:rsidP="007944D1">
      <w:pPr>
        <w:pStyle w:val="ListParagraph"/>
        <w:numPr>
          <w:ilvl w:val="1"/>
          <w:numId w:val="21"/>
        </w:numPr>
        <w:jc w:val="both"/>
      </w:pPr>
      <w:r>
        <w:t>Πραγματοποίηση περιοδικών ελέγχων κατανόησης του περιεχομένου του προγράμματος.</w:t>
      </w:r>
    </w:p>
    <w:p w14:paraId="735BAEB9" w14:textId="49130E5C" w:rsidR="009443E4" w:rsidRDefault="009443E4" w:rsidP="007944D1">
      <w:pPr>
        <w:pStyle w:val="ListParagraph"/>
        <w:numPr>
          <w:ilvl w:val="1"/>
          <w:numId w:val="21"/>
        </w:numPr>
        <w:jc w:val="both"/>
      </w:pPr>
      <w:r>
        <w:t>Συνεχής ενημέρωση για νέες απειλές</w:t>
      </w:r>
      <w:r w:rsidRPr="007944D1">
        <w:t xml:space="preserve"> </w:t>
      </w:r>
      <w:r>
        <w:t>μέσω ενημέρωσης του ετήσιου τοπίο</w:t>
      </w:r>
      <w:r w:rsidR="00255C8B">
        <w:t>υ</w:t>
      </w:r>
      <w:r>
        <w:t xml:space="preserve"> κυβερνοαπειλων</w:t>
      </w:r>
      <w:r w:rsidRPr="007944D1">
        <w:t xml:space="preserve"> </w:t>
      </w:r>
      <w:r>
        <w:t>και τεχνικές</w:t>
      </w:r>
      <w:r w:rsidR="00255C8B">
        <w:t xml:space="preserve"> δράσεις μετριασμού των απειλών.</w:t>
      </w:r>
    </w:p>
    <w:p w14:paraId="10240F53" w14:textId="5422991D" w:rsidR="0094188A" w:rsidRPr="00A26FD1" w:rsidRDefault="009443E4" w:rsidP="007944D1">
      <w:pPr>
        <w:pStyle w:val="Heading1"/>
        <w:numPr>
          <w:ilvl w:val="2"/>
          <w:numId w:val="14"/>
        </w:numPr>
      </w:pPr>
      <w:bookmarkStart w:id="18" w:name="_Toc188430345"/>
      <w:r>
        <w:lastRenderedPageBreak/>
        <w:t>Ετήσιο πρόγραμμα εκπαίδευσης</w:t>
      </w:r>
      <w:bookmarkEnd w:id="18"/>
    </w:p>
    <w:p w14:paraId="526CA34A" w14:textId="77777777" w:rsidR="0094188A" w:rsidRPr="009846FC" w:rsidRDefault="0094188A" w:rsidP="0094188A">
      <w:pPr>
        <w:jc w:val="both"/>
        <w:rPr>
          <w:rFonts w:cstheme="minorHAnsi"/>
        </w:rPr>
      </w:pPr>
      <w:r w:rsidRPr="009846FC">
        <w:rPr>
          <w:rFonts w:cstheme="minorHAnsi"/>
        </w:rPr>
        <w:t>Οι ανάγκες των αρμόδιων ατόμων για εκπαίδευση και ενημέρωση σε θέματα ασφάλειας πληροφοριών αναγνωρίζονται:</w:t>
      </w:r>
    </w:p>
    <w:p w14:paraId="2CC13A4E" w14:textId="77777777" w:rsidR="0094188A" w:rsidRPr="00A26FD1" w:rsidRDefault="0094188A" w:rsidP="0094188A">
      <w:pPr>
        <w:pStyle w:val="ListParagraph"/>
        <w:numPr>
          <w:ilvl w:val="0"/>
          <w:numId w:val="30"/>
        </w:numPr>
        <w:jc w:val="both"/>
        <w:rPr>
          <w:rFonts w:cstheme="minorHAnsi"/>
        </w:rPr>
      </w:pPr>
      <w:r w:rsidRPr="00A26FD1">
        <w:rPr>
          <w:rFonts w:cstheme="minorHAnsi"/>
        </w:rPr>
        <w:t>Κατά την εκπόνηση του ετήσιου προγράμματος εκπαίδευσης και ενημέρωσης σε θέματα ασφάλειας πληροφοριών</w:t>
      </w:r>
    </w:p>
    <w:p w14:paraId="0BE695CF" w14:textId="67431F77" w:rsidR="0094188A" w:rsidRPr="00A26FD1" w:rsidRDefault="0094188A" w:rsidP="0094188A">
      <w:pPr>
        <w:pStyle w:val="ListParagraph"/>
        <w:numPr>
          <w:ilvl w:val="0"/>
          <w:numId w:val="30"/>
        </w:numPr>
        <w:jc w:val="both"/>
        <w:rPr>
          <w:rFonts w:cstheme="minorHAnsi"/>
        </w:rPr>
      </w:pPr>
      <w:r w:rsidRPr="00A26FD1">
        <w:rPr>
          <w:rFonts w:cstheme="minorHAnsi"/>
        </w:rPr>
        <w:t>Κατά την εκπόνηση του ετήσιου προϋπολογισμού</w:t>
      </w:r>
      <w:r>
        <w:rPr>
          <w:rFonts w:cstheme="minorHAnsi"/>
        </w:rPr>
        <w:t xml:space="preserve"> του </w:t>
      </w:r>
      <w:r w:rsidRPr="007944D1">
        <w:rPr>
          <w:color w:val="C00000"/>
        </w:rPr>
        <w:t>[Όνομα Οργανισμού]</w:t>
      </w:r>
    </w:p>
    <w:p w14:paraId="280DE704" w14:textId="77777777" w:rsidR="0094188A" w:rsidRPr="00A26FD1" w:rsidRDefault="0094188A" w:rsidP="0094188A">
      <w:pPr>
        <w:pStyle w:val="ListParagraph"/>
        <w:numPr>
          <w:ilvl w:val="0"/>
          <w:numId w:val="30"/>
        </w:numPr>
        <w:jc w:val="both"/>
        <w:rPr>
          <w:rFonts w:cstheme="minorHAnsi"/>
        </w:rPr>
      </w:pPr>
      <w:r w:rsidRPr="00A26FD1">
        <w:rPr>
          <w:rFonts w:cstheme="minorHAnsi"/>
        </w:rPr>
        <w:t>Κατά τη συμπλήρωση των ετήσιων αξιολογήσεων εκπαίδευσης και των ετήσιων αξιολογήσεων απόδοσης</w:t>
      </w:r>
    </w:p>
    <w:p w14:paraId="38643C80" w14:textId="7B179CF5" w:rsidR="0094188A" w:rsidRPr="00A26FD1" w:rsidRDefault="0094188A" w:rsidP="0094188A">
      <w:pPr>
        <w:pStyle w:val="ListParagraph"/>
        <w:numPr>
          <w:ilvl w:val="0"/>
          <w:numId w:val="30"/>
        </w:numPr>
        <w:jc w:val="both"/>
        <w:rPr>
          <w:rFonts w:cstheme="minorHAnsi"/>
        </w:rPr>
      </w:pPr>
      <w:r w:rsidRPr="00A26FD1">
        <w:rPr>
          <w:rFonts w:cstheme="minorHAnsi"/>
        </w:rPr>
        <w:t xml:space="preserve">Ως αποτέλεσμα ενεργειών από διάφορες δραστηριότητες </w:t>
      </w:r>
      <w:r>
        <w:rPr>
          <w:rFonts w:cstheme="minorHAnsi"/>
        </w:rPr>
        <w:t xml:space="preserve">του </w:t>
      </w:r>
      <w:r w:rsidRPr="00ED21C7">
        <w:rPr>
          <w:color w:val="C00000"/>
        </w:rPr>
        <w:t>[Όνομα Οργανισμού]</w:t>
      </w:r>
      <w:r w:rsidRPr="00A26FD1">
        <w:rPr>
          <w:rFonts w:cstheme="minorHAnsi"/>
        </w:rPr>
        <w:t xml:space="preserve"> π.χ. </w:t>
      </w:r>
      <w:r>
        <w:rPr>
          <w:rFonts w:cstheme="minorHAnsi"/>
        </w:rPr>
        <w:t xml:space="preserve">Ασκήσεις, </w:t>
      </w:r>
      <w:r w:rsidRPr="00A26FD1">
        <w:rPr>
          <w:rFonts w:cstheme="minorHAnsi"/>
        </w:rPr>
        <w:t>Διαχείριση περιστατικών ασφάλειας</w:t>
      </w:r>
      <w:r w:rsidR="007944D1">
        <w:rPr>
          <w:rFonts w:cstheme="minorHAnsi"/>
        </w:rPr>
        <w:t>, αξιολόγηση κινδύνων</w:t>
      </w:r>
    </w:p>
    <w:p w14:paraId="7871CF3E" w14:textId="77777777" w:rsidR="0094188A" w:rsidRPr="00A26FD1" w:rsidRDefault="0094188A" w:rsidP="0094188A">
      <w:pPr>
        <w:pStyle w:val="ListParagraph"/>
        <w:numPr>
          <w:ilvl w:val="0"/>
          <w:numId w:val="30"/>
        </w:numPr>
        <w:jc w:val="both"/>
        <w:rPr>
          <w:rFonts w:cstheme="minorHAnsi"/>
        </w:rPr>
      </w:pPr>
      <w:r w:rsidRPr="00A26FD1">
        <w:rPr>
          <w:rFonts w:cstheme="minorHAnsi"/>
        </w:rPr>
        <w:t xml:space="preserve">Ως αποτέλεσμα αλλαγής στις επιχειρησιακές ανάγκες </w:t>
      </w:r>
      <w:r>
        <w:rPr>
          <w:rFonts w:cstheme="minorHAnsi"/>
        </w:rPr>
        <w:t xml:space="preserve">του </w:t>
      </w:r>
      <w:r w:rsidRPr="00ED21C7">
        <w:rPr>
          <w:color w:val="C00000"/>
        </w:rPr>
        <w:t>[Όνομα Οργανισμού]</w:t>
      </w:r>
      <w:r w:rsidRPr="00A26FD1">
        <w:rPr>
          <w:rFonts w:cstheme="minorHAnsi"/>
        </w:rPr>
        <w:t>.</w:t>
      </w:r>
    </w:p>
    <w:p w14:paraId="71B60AA2" w14:textId="66F722EF" w:rsidR="0094188A" w:rsidRDefault="0094188A" w:rsidP="007944D1">
      <w:pPr>
        <w:pStyle w:val="ListParagraph"/>
        <w:jc w:val="both"/>
      </w:pPr>
    </w:p>
    <w:p w14:paraId="3CF5B80B" w14:textId="4845F384" w:rsidR="004A2FC1" w:rsidRDefault="009443E4" w:rsidP="007944D1">
      <w:pPr>
        <w:pStyle w:val="Heading1"/>
        <w:numPr>
          <w:ilvl w:val="2"/>
          <w:numId w:val="14"/>
        </w:numPr>
      </w:pPr>
      <w:bookmarkStart w:id="19" w:name="_Toc188430346"/>
      <w:r>
        <w:t>Α</w:t>
      </w:r>
      <w:r w:rsidR="004A2FC1">
        <w:t>ποτελεσματικότητα του προγράμματος</w:t>
      </w:r>
      <w:bookmarkEnd w:id="19"/>
      <w:r w:rsidR="004A2FC1">
        <w:t xml:space="preserve"> </w:t>
      </w:r>
    </w:p>
    <w:p w14:paraId="16C5CF0D" w14:textId="50C45F0E" w:rsidR="004A2FC1" w:rsidRDefault="004A2FC1" w:rsidP="007944D1">
      <w:pPr>
        <w:jc w:val="both"/>
      </w:pPr>
      <w:r>
        <w:t>Η αποτελεσματικότητα του προγράμματος δύναται να αξιολογείται μέσω:</w:t>
      </w:r>
    </w:p>
    <w:p w14:paraId="4D53BC35" w14:textId="7684ECA3" w:rsidR="004A2FC1" w:rsidRDefault="004A2FC1" w:rsidP="00DD4DBD">
      <w:pPr>
        <w:pStyle w:val="ListParagraph"/>
        <w:numPr>
          <w:ilvl w:val="0"/>
          <w:numId w:val="32"/>
        </w:numPr>
        <w:jc w:val="both"/>
      </w:pPr>
      <w:r>
        <w:t xml:space="preserve">Συμμετοχή και κατανόηση από το προσωπικό μέσω </w:t>
      </w:r>
      <w:r w:rsidR="007944D1">
        <w:t>λειτουργιών που παρέχουν ειδικές πλατφόρμες εκπαίδευσης και</w:t>
      </w:r>
      <w:r w:rsidR="00DD4DBD" w:rsidRPr="00DD4DBD">
        <w:t xml:space="preserve"> </w:t>
      </w:r>
      <w:r>
        <w:t>αξιολόγησης</w:t>
      </w:r>
      <w:r w:rsidR="009443E4">
        <w:t>.</w:t>
      </w:r>
    </w:p>
    <w:p w14:paraId="52BB375E" w14:textId="5382DD9F" w:rsidR="004A2FC1" w:rsidRDefault="004A2FC1" w:rsidP="004A2FC1">
      <w:pPr>
        <w:pStyle w:val="ListParagraph"/>
        <w:numPr>
          <w:ilvl w:val="0"/>
          <w:numId w:val="32"/>
        </w:numPr>
        <w:jc w:val="both"/>
      </w:pPr>
      <w:r>
        <w:t>Ανάλυσης στατιστικών περιστατικών κυβερνοεπιθέσεων και</w:t>
      </w:r>
      <w:r w:rsidR="007944D1">
        <w:t xml:space="preserve"> οι τρόποι/χρόνοι</w:t>
      </w:r>
      <w:r>
        <w:t xml:space="preserve"> αντιμετώπισης </w:t>
      </w:r>
      <w:r w:rsidR="007944D1">
        <w:t xml:space="preserve">των </w:t>
      </w:r>
      <w:r>
        <w:t>περιστατικών</w:t>
      </w:r>
      <w:r w:rsidR="007944D1">
        <w:t xml:space="preserve"> αυτών</w:t>
      </w:r>
      <w:r w:rsidR="009443E4">
        <w:t>.</w:t>
      </w:r>
    </w:p>
    <w:p w14:paraId="7347E7EA" w14:textId="0EECE0E7" w:rsidR="004A2FC1" w:rsidRDefault="004A2FC1" w:rsidP="004A2FC1">
      <w:pPr>
        <w:pStyle w:val="ListParagraph"/>
        <w:numPr>
          <w:ilvl w:val="0"/>
          <w:numId w:val="32"/>
        </w:numPr>
        <w:jc w:val="both"/>
      </w:pPr>
      <w:r>
        <w:t>Συλλογή ανατροφοδοτήσεων από τους συμμετέχοντες</w:t>
      </w:r>
      <w:r w:rsidR="009443E4">
        <w:t>.</w:t>
      </w:r>
    </w:p>
    <w:p w14:paraId="2898E2E3" w14:textId="29222AEC" w:rsidR="004A2FC1" w:rsidRPr="00CA66FC" w:rsidRDefault="004A2FC1" w:rsidP="004A2FC1">
      <w:pPr>
        <w:jc w:val="both"/>
      </w:pPr>
      <w:r w:rsidRPr="00CA66FC">
        <w:t xml:space="preserve">Η διαρκής βελτίωση του </w:t>
      </w:r>
      <w:r w:rsidR="00A136FE">
        <w:t>προγράμματος</w:t>
      </w:r>
      <w:r w:rsidRPr="00CA66FC">
        <w:t xml:space="preserve"> εξασφαλίζει την </w:t>
      </w:r>
      <w:r w:rsidR="00A136FE">
        <w:t xml:space="preserve">καλύτερη </w:t>
      </w:r>
      <w:r w:rsidRPr="00CA66FC">
        <w:t xml:space="preserve">προστασία </w:t>
      </w:r>
      <w:r>
        <w:t xml:space="preserve">του </w:t>
      </w:r>
      <w:r w:rsidRPr="00ED21C7">
        <w:rPr>
          <w:color w:val="C00000"/>
        </w:rPr>
        <w:t>[Όνομα Οργανισμού]</w:t>
      </w:r>
      <w:r w:rsidRPr="00CA66FC">
        <w:t xml:space="preserve"> από τις </w:t>
      </w:r>
      <w:r w:rsidR="00A136FE">
        <w:t xml:space="preserve">νεότερες και πιο </w:t>
      </w:r>
      <w:r w:rsidRPr="00CA66FC">
        <w:t xml:space="preserve">σύγχρονες κυβερνοαπειλές και τη συμμετοχή όλων των εργαζομένων στον ενιαίο στόχο </w:t>
      </w:r>
      <w:r w:rsidR="00A136FE">
        <w:t xml:space="preserve">της ανθεκτικότητας από </w:t>
      </w:r>
      <w:r w:rsidRPr="00CA66FC">
        <w:t>κυβερ</w:t>
      </w:r>
      <w:r w:rsidR="00A136FE">
        <w:t>νοεπιθέσεις.</w:t>
      </w:r>
    </w:p>
    <w:p w14:paraId="32042149" w14:textId="77777777" w:rsidR="004A2FC1" w:rsidRDefault="004A2FC1" w:rsidP="007944D1">
      <w:pPr>
        <w:pStyle w:val="ListParagraph"/>
        <w:jc w:val="both"/>
      </w:pPr>
    </w:p>
    <w:p w14:paraId="76B33C0C" w14:textId="77777777" w:rsidR="008B7B74" w:rsidRDefault="008B7B74" w:rsidP="00EA3AA6">
      <w:pPr>
        <w:pStyle w:val="ListParagraph"/>
        <w:jc w:val="both"/>
      </w:pPr>
    </w:p>
    <w:p w14:paraId="30BC7A21" w14:textId="48245907" w:rsidR="006E64B1" w:rsidRDefault="006E64B1" w:rsidP="004877F9">
      <w:pPr>
        <w:pStyle w:val="Heading1"/>
      </w:pPr>
      <w:bookmarkStart w:id="20" w:name="_heading=h.3as4poj" w:colFirst="0" w:colLast="0"/>
      <w:bookmarkStart w:id="21" w:name="_heading=h.49x2ik5" w:colFirst="0" w:colLast="0"/>
      <w:bookmarkStart w:id="22" w:name="_heading=h.2p2csry" w:colFirst="0" w:colLast="0"/>
      <w:bookmarkStart w:id="23" w:name="_heading=h.147n2zr" w:colFirst="0" w:colLast="0"/>
      <w:bookmarkStart w:id="24" w:name="_heading=h.3o7alnk" w:colFirst="0" w:colLast="0"/>
      <w:bookmarkStart w:id="25" w:name="_heading=h.23ckvvd" w:colFirst="0" w:colLast="0"/>
      <w:bookmarkStart w:id="26" w:name="_heading=h.ihv636" w:colFirst="0" w:colLast="0"/>
      <w:bookmarkStart w:id="27" w:name="_Toc188430347"/>
      <w:bookmarkEnd w:id="20"/>
      <w:bookmarkEnd w:id="21"/>
      <w:bookmarkEnd w:id="22"/>
      <w:bookmarkEnd w:id="23"/>
      <w:bookmarkEnd w:id="24"/>
      <w:bookmarkEnd w:id="25"/>
      <w:bookmarkEnd w:id="26"/>
      <w:r>
        <w:t>Πειθαρχική διαδικασία</w:t>
      </w:r>
      <w:bookmarkEnd w:id="27"/>
    </w:p>
    <w:p w14:paraId="20229A20" w14:textId="3628CA2A" w:rsidR="006E64B1" w:rsidRDefault="002F00F1" w:rsidP="008B7B74">
      <w:pPr>
        <w:jc w:val="both"/>
      </w:pPr>
      <w:r>
        <w:t>Υπάρχει</w:t>
      </w:r>
      <w:r w:rsidR="006E64B1" w:rsidRPr="006E64B1">
        <w:t xml:space="preserve"> καταγραμμένη επίσημη πειθαρχική διαδικασία, σύμφωνα με τους ισχύοντες νόμους και κανονισμούς, </w:t>
      </w:r>
      <w:r>
        <w:t>για ανάληψη δράσης σε περίπτωση παραβίασης θεμάτων που σχετίζονται με την ασφάλεια πληροφοριών. Η διαδικασία αυτή θα πρέπει</w:t>
      </w:r>
      <w:r w:rsidR="006E64B1" w:rsidRPr="006E64B1">
        <w:t xml:space="preserve"> έχει επικοινωνηθεί στους υπαλλήλους, </w:t>
      </w:r>
      <w:r>
        <w:t xml:space="preserve">για την καλύτερη συμμόρφωση με τις υποχρεώσεις και τις ευθύνες </w:t>
      </w:r>
      <w:r w:rsidR="00153A43">
        <w:t>τους.</w:t>
      </w:r>
    </w:p>
    <w:p w14:paraId="137FAE2C" w14:textId="098A80CD" w:rsidR="00E301D3" w:rsidRPr="006E64B1" w:rsidRDefault="006E64B1" w:rsidP="00743517">
      <w:pPr>
        <w:jc w:val="both"/>
      </w:pPr>
      <w:r w:rsidRPr="006E64B1">
        <w:t xml:space="preserve">Η διαδικασία αυτή ακολουθείται για τις περιπτώσεις σοβαρής </w:t>
      </w:r>
      <w:r w:rsidR="002F00F1">
        <w:t xml:space="preserve">τεκμηριωμένης </w:t>
      </w:r>
      <w:r w:rsidRPr="006E64B1">
        <w:t xml:space="preserve"> παραβίασης ασφάλειας πληροφοριών, η οποία έχει υψηλό αντίκτυπο </w:t>
      </w:r>
      <w:r w:rsidR="00B86529">
        <w:t>στον</w:t>
      </w:r>
      <w:r w:rsidR="00CC1CC4">
        <w:t xml:space="preserve"> </w:t>
      </w:r>
      <w:r w:rsidR="00B86529" w:rsidRPr="0022399D">
        <w:rPr>
          <w:color w:val="FF0000"/>
        </w:rPr>
        <w:t>[Όνομα Οργανισμού]</w:t>
      </w:r>
      <w:r w:rsidRPr="006E64B1">
        <w:t xml:space="preserve"> βάσει </w:t>
      </w:r>
      <w:r w:rsidR="00E301D3">
        <w:t>της</w:t>
      </w:r>
      <w:r w:rsidR="00E301D3" w:rsidRPr="006E64B1">
        <w:t xml:space="preserve"> </w:t>
      </w:r>
      <w:r w:rsidRPr="006E64B1">
        <w:t>αξιολόγηση</w:t>
      </w:r>
      <w:r w:rsidR="00E301D3">
        <w:t>ς</w:t>
      </w:r>
      <w:r w:rsidRPr="006E64B1">
        <w:t xml:space="preserve"> κινδύνου. Στη διαδικασία </w:t>
      </w:r>
      <w:r w:rsidR="00E301D3">
        <w:t>καταγράφονται</w:t>
      </w:r>
      <w:r w:rsidR="00E301D3" w:rsidRPr="006E64B1">
        <w:t xml:space="preserve"> </w:t>
      </w:r>
      <w:r w:rsidRPr="006E64B1">
        <w:t xml:space="preserve">επίπεδα ώστε να λαμβάνονται υπόψη παράγοντες όπως η φύση και η βαρύτητα της παραβίασης και της επίπτωσης που αυτή θα έχει </w:t>
      </w:r>
      <w:r w:rsidR="00697A79">
        <w:t>στο</w:t>
      </w:r>
      <w:r w:rsidR="00CC1CC4">
        <w:t xml:space="preserve">ν </w:t>
      </w:r>
      <w:r w:rsidR="00697A79" w:rsidRPr="0022399D">
        <w:rPr>
          <w:color w:val="FF0000"/>
        </w:rPr>
        <w:t>[Όνομα Οργανισμού]</w:t>
      </w:r>
      <w:r w:rsidRPr="006E64B1">
        <w:t>, κατά πόσον είναι το πρώτο ή επαναλαμβανόμενο παράπτωμα</w:t>
      </w:r>
      <w:r w:rsidR="00E301D3">
        <w:t>, αν ο παραβάτης είχε την κατάλληλη εκπαίδευση, καθώς και τη σχετική νομοθεσία, συμβατικές υποχρεώσεις και άλλους σχετικούς παράγοντες.</w:t>
      </w:r>
    </w:p>
    <w:p w14:paraId="2548AFA0" w14:textId="2E6ECDCD" w:rsidR="00BE0CBB" w:rsidRDefault="006E64B1" w:rsidP="00743517">
      <w:pPr>
        <w:jc w:val="both"/>
      </w:pPr>
      <w:r w:rsidRPr="006E64B1">
        <w:t xml:space="preserve">Η υπό αναφορά διαδικασία λειτουργεί ως </w:t>
      </w:r>
      <w:r w:rsidR="0022399D">
        <w:t>αποτρεπτικό μέτρο</w:t>
      </w:r>
      <w:r w:rsidRPr="006E64B1">
        <w:t xml:space="preserve"> για ενδεχόμενη παραβίαση ασφάλειας πληροφοριών.</w:t>
      </w:r>
      <w:r w:rsidR="00BE0CBB">
        <w:br w:type="page"/>
      </w:r>
    </w:p>
    <w:p w14:paraId="12E9F9F1" w14:textId="584CF68F" w:rsidR="006E64B1" w:rsidRDefault="006E64B1" w:rsidP="00BE0CBB">
      <w:pPr>
        <w:pStyle w:val="Heading1"/>
        <w:numPr>
          <w:ilvl w:val="0"/>
          <w:numId w:val="14"/>
        </w:numPr>
      </w:pPr>
      <w:bookmarkStart w:id="28" w:name="_Toc188430348"/>
      <w:r>
        <w:lastRenderedPageBreak/>
        <w:t xml:space="preserve">Τερματισμός της εργοδότησης </w:t>
      </w:r>
      <w:r w:rsidR="00037CEE">
        <w:t xml:space="preserve">ή </w:t>
      </w:r>
      <w:r>
        <w:t>αλλαγή της εργασίας</w:t>
      </w:r>
      <w:bookmarkEnd w:id="28"/>
    </w:p>
    <w:p w14:paraId="2FAD3091" w14:textId="0AF67D6B" w:rsidR="009F3AEB" w:rsidRDefault="006E64B1" w:rsidP="00743517">
      <w:pPr>
        <w:jc w:val="both"/>
      </w:pPr>
      <w:r w:rsidRPr="006E64B1">
        <w:t>Το Τμήμα Ανθρώπινου Δυναμικού</w:t>
      </w:r>
      <w:r w:rsidR="00037CEE">
        <w:t xml:space="preserve"> του </w:t>
      </w:r>
      <w:r w:rsidR="00037CEE" w:rsidRPr="0022399D">
        <w:rPr>
          <w:color w:val="FF0000"/>
        </w:rPr>
        <w:t>[Όνομα Οργανισμού]</w:t>
      </w:r>
      <w:r w:rsidRPr="006E64B1">
        <w:t xml:space="preserve"> είναι υπεύθυνο να διασφαλίσει ότι υπάρχει καταγραμμένη διαδικασία τερματισμού της εργοδότησης ή αλλαγής της εργασίας διαφυλάσσοντας τα συμφέροντα</w:t>
      </w:r>
      <w:r w:rsidR="00697A79">
        <w:t xml:space="preserve"> του</w:t>
      </w:r>
      <w:r w:rsidRPr="006E64B1">
        <w:t xml:space="preserve"> </w:t>
      </w:r>
      <w:r w:rsidR="00697A79" w:rsidRPr="0022399D">
        <w:rPr>
          <w:color w:val="FF0000"/>
        </w:rPr>
        <w:t>[Όνομα Οργανισμού]</w:t>
      </w:r>
      <w:r w:rsidR="009F3AEB" w:rsidRPr="0022399D">
        <w:t>:</w:t>
      </w:r>
    </w:p>
    <w:p w14:paraId="595D7F0E" w14:textId="2D36341C" w:rsidR="009F3AEB" w:rsidRDefault="009F3AEB" w:rsidP="00743517">
      <w:pPr>
        <w:ind w:left="720" w:hanging="360"/>
        <w:jc w:val="both"/>
      </w:pPr>
      <w:r>
        <w:t>1)</w:t>
      </w:r>
      <w:r>
        <w:tab/>
        <w:t>Το Τμήμα Ανθρώπινου Δυναμικού ειδοποιεί αμέσως τα αρμόδια τμήματα (π.χ. Τμήμα Πληροφορικής, κλπ.) για περιπτώσεις τερματισμού εργασίας ώστε να σχεδιάζονται άμεσα οι ενέργειες κατάργησης των δικαιωμάτων πρόσβασης και των προνομίων του υπαλλήλου.</w:t>
      </w:r>
    </w:p>
    <w:p w14:paraId="72E016F9" w14:textId="796FCD20" w:rsidR="009F3AEB" w:rsidRDefault="009F3AEB" w:rsidP="00743517">
      <w:pPr>
        <w:ind w:left="720" w:hanging="360"/>
        <w:jc w:val="both"/>
      </w:pPr>
      <w:r>
        <w:t>2)</w:t>
      </w:r>
      <w:r>
        <w:tab/>
        <w:t xml:space="preserve">Το Τμήμα Ανθρώπινου Δυναμικού πρέπει να περιλαμβάνει στην ειδοποίηση την τελευταία εργάσιμη ημέρα του χρήστη </w:t>
      </w:r>
      <w:r w:rsidR="00697A79">
        <w:t>στο</w:t>
      </w:r>
      <w:r w:rsidR="00CC1CC4">
        <w:t>ν</w:t>
      </w:r>
      <w:r w:rsidR="00CC1CC4" w:rsidRPr="0022399D">
        <w:rPr>
          <w:color w:val="FF0000"/>
        </w:rPr>
        <w:t xml:space="preserve"> </w:t>
      </w:r>
      <w:r w:rsidR="00697A79" w:rsidRPr="0022399D">
        <w:rPr>
          <w:color w:val="FF0000"/>
        </w:rPr>
        <w:t>[Όνομα Οργανισμού]</w:t>
      </w:r>
      <w:r w:rsidRPr="0022399D">
        <w:t>.</w:t>
      </w:r>
    </w:p>
    <w:p w14:paraId="19DE34F6" w14:textId="451DBFDC" w:rsidR="009F3AEB" w:rsidRDefault="009F3AEB" w:rsidP="0022399D">
      <w:pPr>
        <w:ind w:left="720" w:hanging="360"/>
        <w:jc w:val="both"/>
      </w:pPr>
      <w:r>
        <w:t>3)</w:t>
      </w:r>
      <w:r>
        <w:tab/>
        <w:t xml:space="preserve">Όλη η λογική και φυσική πρόσβαση </w:t>
      </w:r>
      <w:r w:rsidR="00D57FE8">
        <w:t>θα</w:t>
      </w:r>
      <w:r>
        <w:t xml:space="preserve"> ανακληθεί κατά την ημερομηνία διακανονισμού των οφειλών ή την ημερομηνία αναχώρησης από </w:t>
      </w:r>
      <w:r w:rsidR="00697A79" w:rsidRPr="0022399D">
        <w:rPr>
          <w:color w:val="FF0000"/>
        </w:rPr>
        <w:t>το</w:t>
      </w:r>
      <w:r w:rsidR="00CC1CC4" w:rsidRPr="0022399D">
        <w:rPr>
          <w:color w:val="FF0000"/>
        </w:rPr>
        <w:t xml:space="preserve">ν </w:t>
      </w:r>
      <w:r w:rsidR="00697A79" w:rsidRPr="0022399D">
        <w:rPr>
          <w:color w:val="FF0000"/>
        </w:rPr>
        <w:t>[Όνομα Οργανισμού]</w:t>
      </w:r>
      <w:r w:rsidRPr="0022399D">
        <w:rPr>
          <w:color w:val="FF0000"/>
        </w:rPr>
        <w:t xml:space="preserve"> </w:t>
      </w:r>
      <w:r>
        <w:t xml:space="preserve">(όποιο είναι </w:t>
      </w:r>
      <w:r w:rsidR="00D57FE8">
        <w:t>νωρί</w:t>
      </w:r>
      <w:r w:rsidR="0022399D">
        <w:t>τερα</w:t>
      </w:r>
      <w:r>
        <w:t>).</w:t>
      </w:r>
    </w:p>
    <w:p w14:paraId="7CA2876C" w14:textId="037E364A" w:rsidR="009F3AEB" w:rsidRDefault="009F3AEB" w:rsidP="00743517">
      <w:pPr>
        <w:ind w:left="720" w:hanging="360"/>
        <w:jc w:val="both"/>
      </w:pPr>
      <w:r>
        <w:t>4)</w:t>
      </w:r>
      <w:r>
        <w:tab/>
        <w:t>Το Τμήμα Ανθρώπινου Δυναμικού, που έρχεται σε επαφή με άλλα τμήματα, θα επιβάλλει μια διαδικασία τερματισμού χρήστη, συμπεριλαμβανομένης της ανάκλησης των δικαιωμάτων πρόσβασης χρήστη και της επιστροφής αγαθών.</w:t>
      </w:r>
    </w:p>
    <w:p w14:paraId="02323412" w14:textId="1BF5570D" w:rsidR="009F3AEB" w:rsidRDefault="009F3AEB" w:rsidP="00743517">
      <w:pPr>
        <w:ind w:left="720" w:hanging="360"/>
        <w:jc w:val="both"/>
      </w:pPr>
      <w:r>
        <w:t>5)</w:t>
      </w:r>
      <w:r>
        <w:tab/>
        <w:t xml:space="preserve">Όλα τα δικαιώματα πρόσβασης, είτε φυσικά είτε λογικά για τις εγκαταστάσεις επεξεργασίας πληροφοριών / πληροφορίες </w:t>
      </w:r>
      <w:r w:rsidR="00697A79">
        <w:t>του</w:t>
      </w:r>
      <w:r w:rsidR="00CC1CC4">
        <w:t xml:space="preserve"> </w:t>
      </w:r>
      <w:r w:rsidR="00697A79" w:rsidRPr="00BE0CBB">
        <w:rPr>
          <w:color w:val="FF0000"/>
        </w:rPr>
        <w:t>[Όνομα Οργανισμού]</w:t>
      </w:r>
      <w:r>
        <w:t>, θα  ανακαλούνται στο τέλος της υπηρεσίας για κάθε χρήστη.</w:t>
      </w:r>
    </w:p>
    <w:p w14:paraId="5B045780" w14:textId="1B0DE49E" w:rsidR="009F3AEB" w:rsidRDefault="009F3AEB" w:rsidP="00743517">
      <w:pPr>
        <w:ind w:left="720" w:hanging="360"/>
        <w:jc w:val="both"/>
      </w:pPr>
      <w:r>
        <w:t>6)</w:t>
      </w:r>
      <w:r>
        <w:tab/>
        <w:t xml:space="preserve">Το Τμήμα Ανθρώπινου Δυναμικού διασφαλίζει ότι όλοι εργαζόμενοι οι οποίοι παραιτούνται συμπληρώνουν ένα έντυπο τερματισμού εργασίας πριν αποχωρήσουν από </w:t>
      </w:r>
      <w:r w:rsidR="00697A79">
        <w:t>το</w:t>
      </w:r>
      <w:r w:rsidR="00CC1CC4">
        <w:t xml:space="preserve">ν </w:t>
      </w:r>
      <w:r w:rsidR="00697A79" w:rsidRPr="00BE0CBB">
        <w:rPr>
          <w:color w:val="FF0000"/>
        </w:rPr>
        <w:t>[Όνομα Οργανισμού]</w:t>
      </w:r>
      <w:r w:rsidR="00CC1CC4">
        <w:t xml:space="preserve"> </w:t>
      </w:r>
      <w:r>
        <w:t>καθώς και την διατήρηση των συγκεκριμένων αρχείων.</w:t>
      </w:r>
    </w:p>
    <w:p w14:paraId="509DB5D9" w14:textId="1EA9DC5E" w:rsidR="009F3AEB" w:rsidRDefault="009F3AEB" w:rsidP="00743517">
      <w:pPr>
        <w:ind w:left="720" w:hanging="360"/>
        <w:jc w:val="both"/>
      </w:pPr>
      <w:r>
        <w:t>7)</w:t>
      </w:r>
      <w:r>
        <w:tab/>
        <w:t>Το Τμήμα Ανθρώπινου Δυναμικού</w:t>
      </w:r>
      <w:r w:rsidR="00D57FE8" w:rsidRPr="00EA3AA6">
        <w:t xml:space="preserve"> </w:t>
      </w:r>
      <w:r>
        <w:t>καθορί</w:t>
      </w:r>
      <w:r w:rsidR="00D57FE8">
        <w:t>ζ</w:t>
      </w:r>
      <w:r>
        <w:t>ει τα κανάλια από όπου θα ειδοποιούνται τα διάφορα τμήματα (π.χ. Τμήμα Πληροφορικής, κλπ.) για ανάκληση της λογικής και φυσικής πρόσβασης σε περιπτώσεις τερματισμού της εργασίας.</w:t>
      </w:r>
    </w:p>
    <w:p w14:paraId="4D562956" w14:textId="0F092F93" w:rsidR="009F3AEB" w:rsidRDefault="009F3AEB" w:rsidP="00743517">
      <w:pPr>
        <w:ind w:left="720" w:hanging="360"/>
        <w:jc w:val="both"/>
      </w:pPr>
      <w:r>
        <w:t>8)</w:t>
      </w:r>
      <w:r>
        <w:tab/>
      </w:r>
      <w:r w:rsidR="00037CEE">
        <w:t xml:space="preserve">Τυχόν </w:t>
      </w:r>
      <w:r>
        <w:t xml:space="preserve">εξοπλισμός που διατίθεται στον χρήστη θα πρέπει να </w:t>
      </w:r>
      <w:r w:rsidR="00037CEE">
        <w:t xml:space="preserve">επιστρέφεται </w:t>
      </w:r>
      <w:r>
        <w:t>με ασφάλεια για οποιαδήποτε περαιτέρω αναθεώρηση ή ενέργεια.</w:t>
      </w:r>
    </w:p>
    <w:p w14:paraId="7D7CAA78" w14:textId="6E72C2C9" w:rsidR="009F3AEB" w:rsidRDefault="009F3AEB" w:rsidP="00743517">
      <w:pPr>
        <w:ind w:left="720" w:hanging="360"/>
        <w:jc w:val="both"/>
      </w:pPr>
      <w:r>
        <w:t>9)</w:t>
      </w:r>
      <w:r>
        <w:tab/>
        <w:t>Η επικοινωνία και οι συντονισμένες ενέργειες που εμπλέκονται στη διαδικασία τερματισμού ελέγχονται και περιορίζονται σε συγκεκριμένα άτομα από τις κατάλληλες υπηρεσίες.</w:t>
      </w:r>
    </w:p>
    <w:p w14:paraId="4AD10FF3" w14:textId="49143B8F" w:rsidR="009F3AEB" w:rsidRDefault="009F3AEB" w:rsidP="00743517">
      <w:pPr>
        <w:ind w:left="720" w:hanging="360"/>
        <w:jc w:val="both"/>
      </w:pPr>
      <w:r>
        <w:t>10)</w:t>
      </w:r>
      <w:r>
        <w:tab/>
      </w:r>
      <w:r w:rsidR="00037CEE">
        <w:t>Σε περίπτωση απόλυσης υπαλλήλου, δεν θα</w:t>
      </w:r>
      <w:r>
        <w:t xml:space="preserve"> </w:t>
      </w:r>
      <w:r w:rsidR="00037CEE">
        <w:t xml:space="preserve">πρέπει να </w:t>
      </w:r>
      <w:r>
        <w:t xml:space="preserve">επιτρέπεται </w:t>
      </w:r>
      <w:r w:rsidR="00037CEE">
        <w:t xml:space="preserve">σε αυτό </w:t>
      </w:r>
      <w:r>
        <w:t>να έχει πρόσβαση σε οποιαδήποτε πληροφορία ή εγκατάσταση επεξεργασίας πληροφοριών.</w:t>
      </w:r>
      <w:r w:rsidR="00037CEE">
        <w:t xml:space="preserve"> </w:t>
      </w:r>
      <w:r>
        <w:t xml:space="preserve">Ο απολυθείς υπάλληλος συνοδεύεται έξω από τις εγκαταστάσεις </w:t>
      </w:r>
      <w:r w:rsidR="00B86529">
        <w:t>του</w:t>
      </w:r>
      <w:r w:rsidR="00CC1CC4">
        <w:t xml:space="preserve"> </w:t>
      </w:r>
      <w:r w:rsidR="00B86529">
        <w:t>οργανισμού</w:t>
      </w:r>
      <w:r>
        <w:t>, για να ολοκληρώσει τυχόν εκκρεμείς εργασίες της διαδικασίας τερματισμού.</w:t>
      </w:r>
    </w:p>
    <w:p w14:paraId="14BA23E0" w14:textId="25691180" w:rsidR="006E64B1" w:rsidRPr="006E64B1" w:rsidRDefault="009F3AEB" w:rsidP="00743517">
      <w:pPr>
        <w:jc w:val="both"/>
      </w:pPr>
      <w:r>
        <w:t>Η προαναφερθείσα διαδικασία π</w:t>
      </w:r>
      <w:r w:rsidR="006E64B1" w:rsidRPr="006E64B1">
        <w:t>εριλαμβάνει τα ακόλουθα:</w:t>
      </w:r>
    </w:p>
    <w:p w14:paraId="4C9D3BC8" w14:textId="4D07AA39" w:rsidR="006E64B1" w:rsidRDefault="006E64B1" w:rsidP="004877F9">
      <w:pPr>
        <w:pStyle w:val="Heading1"/>
      </w:pPr>
      <w:bookmarkStart w:id="29" w:name="_Toc188430349"/>
      <w:r>
        <w:lastRenderedPageBreak/>
        <w:t xml:space="preserve">Ευθύνες </w:t>
      </w:r>
      <w:r w:rsidR="00037CEE">
        <w:t>κατά τον τερματισμό</w:t>
      </w:r>
      <w:bookmarkEnd w:id="29"/>
    </w:p>
    <w:p w14:paraId="69BFDF15" w14:textId="63778B18" w:rsidR="006E64B1" w:rsidRDefault="006E64B1" w:rsidP="00743517">
      <w:pPr>
        <w:jc w:val="both"/>
      </w:pPr>
      <w:r w:rsidRPr="006E64B1">
        <w:t xml:space="preserve">Οι ευθύνες κατά τον τερματισμό ή αλλαγή της εργοδότησης χρειάζεται να καθοριστούν και να οριστούν </w:t>
      </w:r>
      <w:r w:rsidR="00037CEE">
        <w:t>τα</w:t>
      </w:r>
      <w:r w:rsidR="00037CEE" w:rsidRPr="006E64B1">
        <w:t xml:space="preserve"> </w:t>
      </w:r>
      <w:r w:rsidRPr="006E64B1">
        <w:t xml:space="preserve">αρμόδια άτομα. </w:t>
      </w:r>
    </w:p>
    <w:p w14:paraId="2D326762" w14:textId="7C200D0E" w:rsidR="003D47C1" w:rsidRPr="003D47C1" w:rsidRDefault="003D47C1" w:rsidP="00743517">
      <w:pPr>
        <w:jc w:val="both"/>
      </w:pPr>
      <w:r w:rsidRPr="003D47C1">
        <w:t>Το Τμήμα Ανθρώπινου Δυναμικού είναι υπεύθυνο, σε συνεργασία με τον οικείο Προϊστάμενο και το Τμήμα Πληροφορικής</w:t>
      </w:r>
      <w:r w:rsidR="00037CEE">
        <w:t xml:space="preserve"> του </w:t>
      </w:r>
      <w:r w:rsidR="00037CEE" w:rsidRPr="00EA3AA6">
        <w:rPr>
          <w:color w:val="FF0000"/>
        </w:rPr>
        <w:t>[Όνομα Οργανισμού]</w:t>
      </w:r>
      <w:r w:rsidR="00D57FE8" w:rsidRPr="00EA3AA6">
        <w:rPr>
          <w:color w:val="FF0000"/>
        </w:rPr>
        <w:t xml:space="preserve"> </w:t>
      </w:r>
      <w:r w:rsidRPr="003D47C1">
        <w:t>, για την εφαρμογή της διαδικασίας τερματισμού της εργοδότησης ή αλλαγής της εργασίας. Στην περίπτωση τερματισμού της εργοδότησης, υπενθυμίζεται από τον Προϊστάμενο στον υπάλληλο η ανάγκη τήρησης συγκεκριμένων υποχρεώσεων και μετά την αποχώρηση του, όπως είναι η συμφωνία εμπιστευτικότητας, πνευματικής ιδιοκτησίας</w:t>
      </w:r>
      <w:r w:rsidR="00982D70">
        <w:t>, προστασία προσωπικών δεδομένων</w:t>
      </w:r>
      <w:r w:rsidRPr="003D47C1">
        <w:t xml:space="preserve"> κ.ά. </w:t>
      </w:r>
    </w:p>
    <w:p w14:paraId="7FD000E9" w14:textId="0A0B0CC1" w:rsidR="006E64B1" w:rsidRDefault="006E64B1" w:rsidP="004877F9">
      <w:pPr>
        <w:pStyle w:val="Heading1"/>
      </w:pPr>
      <w:bookmarkStart w:id="30" w:name="_Toc188430350"/>
      <w:r>
        <w:t>Επιστροφή περιουσιακών στοιχείων</w:t>
      </w:r>
      <w:bookmarkEnd w:id="30"/>
    </w:p>
    <w:p w14:paraId="112036B6" w14:textId="03C1F74D" w:rsidR="006E64B1" w:rsidRDefault="006E64B1" w:rsidP="00743517">
      <w:pPr>
        <w:jc w:val="both"/>
      </w:pPr>
      <w:r w:rsidRPr="006E64B1">
        <w:t xml:space="preserve">Όλοι οι υπάλληλοι και εξωτερικοί συνεργάτες </w:t>
      </w:r>
      <w:r w:rsidR="00B86529">
        <w:t>του</w:t>
      </w:r>
      <w:r w:rsidR="00CC1CC4">
        <w:t xml:space="preserve"> </w:t>
      </w:r>
      <w:r w:rsidR="00B86529" w:rsidRPr="004A0A2D">
        <w:rPr>
          <w:color w:val="FF0000"/>
        </w:rPr>
        <w:t>[Όνομα Οργανισμού]</w:t>
      </w:r>
      <w:r w:rsidRPr="006E64B1">
        <w:t xml:space="preserve"> χρειάζεται να επιστρέψουν όλα τα περιουσιακά στοιχεία του που έχουν στην κατοχή τους, πριν τον τερματισμό της εργοδότησης τους. </w:t>
      </w:r>
    </w:p>
    <w:p w14:paraId="3AEB53FE" w14:textId="52749DEF" w:rsidR="00982D70" w:rsidRDefault="003D47C1" w:rsidP="00743517">
      <w:pPr>
        <w:jc w:val="both"/>
      </w:pPr>
      <w:r w:rsidRPr="003D47C1">
        <w:t>Το Τμήμα  Ανθρώπινου Δυναμικού, σε συνεργασία με τον οικείο Προϊστάμενο και το Τμήμα Πληροφορικής, διασφαλίζει ότι οποιοδήποτε περιουσιακό στοιχείο ήταν στην κατοχή του υπαλλήλου που θα τερματίσει τις υπηρεσίες του επιστρέφεται</w:t>
      </w:r>
      <w:r w:rsidR="00982D70">
        <w:t xml:space="preserve"> με ασφάλεια</w:t>
      </w:r>
      <w:r w:rsidRPr="003D47C1">
        <w:t xml:space="preserve"> στον Οργανισμό. </w:t>
      </w:r>
    </w:p>
    <w:p w14:paraId="64F4EFC0" w14:textId="4ACB8123" w:rsidR="006E64B1" w:rsidRDefault="006E64B1" w:rsidP="004877F9">
      <w:pPr>
        <w:pStyle w:val="Heading1"/>
      </w:pPr>
      <w:bookmarkStart w:id="31" w:name="_Toc188430351"/>
      <w:r>
        <w:t>Αφαίρεση δικαιωμάτων πρόσβασης</w:t>
      </w:r>
      <w:bookmarkEnd w:id="31"/>
    </w:p>
    <w:p w14:paraId="236D3720" w14:textId="5B067E64" w:rsidR="006E64B1" w:rsidRPr="006E64B1" w:rsidRDefault="006E64B1" w:rsidP="00743517">
      <w:pPr>
        <w:jc w:val="both"/>
      </w:pPr>
      <w:r w:rsidRPr="006E64B1">
        <w:t>Τα δικαιώματα πρόσβασης</w:t>
      </w:r>
      <w:r w:rsidR="00A706F8">
        <w:t xml:space="preserve"> </w:t>
      </w:r>
      <w:r w:rsidR="00A706F8" w:rsidRPr="003D47C1">
        <w:t xml:space="preserve">τόσο στις εγκαταστάσεις </w:t>
      </w:r>
      <w:r w:rsidR="00A706F8">
        <w:t xml:space="preserve">του </w:t>
      </w:r>
      <w:r w:rsidR="00A706F8" w:rsidRPr="004A0A2D">
        <w:rPr>
          <w:color w:val="FF0000"/>
        </w:rPr>
        <w:t>[Όνομα Οργανισμού]</w:t>
      </w:r>
      <w:r w:rsidR="00A706F8" w:rsidRPr="006E64B1">
        <w:t xml:space="preserve"> </w:t>
      </w:r>
      <w:r w:rsidR="00A706F8">
        <w:t xml:space="preserve">όσο και </w:t>
      </w:r>
      <w:r w:rsidRPr="006E64B1">
        <w:t xml:space="preserve">σε πληροφορίες και συστήματα επεξεργασίας πληροφοριών, των υπαλλήλων και των εξωτερικών συνεργατών, χρειάζεται να αφαιρεθούν αμέσως μετά τη λήξη της </w:t>
      </w:r>
      <w:r w:rsidR="00A706F8">
        <w:t>εργοδότησης</w:t>
      </w:r>
      <w:r w:rsidRPr="006E64B1">
        <w:t>, σύμβασης ή συμφωνίας, ή να ρυθμιστούν με την αλλαγή εργασίας.</w:t>
      </w:r>
    </w:p>
    <w:p w14:paraId="7ED49D83" w14:textId="77777777" w:rsidR="003D47C1" w:rsidRPr="003D47C1" w:rsidRDefault="003D47C1" w:rsidP="00743517">
      <w:pPr>
        <w:jc w:val="both"/>
      </w:pPr>
      <w:r w:rsidRPr="003D47C1">
        <w:t xml:space="preserve">Κατά τη λήψη της επιστολής παραίτησης υπαλλήλου, ο οικείος Προϊστάμενος κρίνει αν τα υφιστάμενα δικαιώματα πρόσβασης του υπαλλήλου χρειάζεται να επανεξεταστούν και να μειωθούν ενώ ακόμη εργάζεται και ενημερώνει ανάλογα το Τμήμα Πληροφορικής. </w:t>
      </w:r>
    </w:p>
    <w:p w14:paraId="3DABA3E6" w14:textId="5A2B24E9" w:rsidR="003D47C1" w:rsidRPr="003D47C1" w:rsidRDefault="003D47C1" w:rsidP="00743517">
      <w:pPr>
        <w:jc w:val="both"/>
      </w:pPr>
      <w:r w:rsidRPr="003D47C1">
        <w:t xml:space="preserve">Με τον τερματισμό της εργοδότησης από </w:t>
      </w:r>
      <w:r w:rsidR="00B86529">
        <w:t>τον</w:t>
      </w:r>
      <w:r w:rsidR="00CC1CC4">
        <w:t xml:space="preserve"> </w:t>
      </w:r>
      <w:r w:rsidR="00B86529" w:rsidRPr="004A0A2D">
        <w:rPr>
          <w:color w:val="FF0000"/>
        </w:rPr>
        <w:t>[Όνομα Οργανισμού]</w:t>
      </w:r>
      <w:r w:rsidR="00CC1CC4">
        <w:t>,</w:t>
      </w:r>
      <w:r w:rsidRPr="003D47C1">
        <w:t xml:space="preserve"> τα δικαιώματα πρόσβασης υπαλλήλου απενεργοποιούνται άμεσα, και διαγράφονται οι λογαριασμοί όταν δεν είναι πλέον απαραίτητη η πρόσβαση.</w:t>
      </w:r>
    </w:p>
    <w:p w14:paraId="7824C36E" w14:textId="2CB83281" w:rsidR="003C71A7" w:rsidRDefault="003D47C1" w:rsidP="00743517">
      <w:pPr>
        <w:jc w:val="both"/>
      </w:pPr>
      <w:r w:rsidRPr="003D47C1">
        <w:t xml:space="preserve">Τα δικαιώματα πρόσβασης των υπαλλήλων </w:t>
      </w:r>
      <w:r w:rsidR="00B86529">
        <w:t>του</w:t>
      </w:r>
      <w:r w:rsidR="00CC1CC4">
        <w:t xml:space="preserve"> </w:t>
      </w:r>
      <w:r w:rsidR="00B86529" w:rsidRPr="004A0A2D">
        <w:rPr>
          <w:color w:val="FF0000"/>
        </w:rPr>
        <w:t>[Όνομα Οργανισμού]</w:t>
      </w:r>
      <w:r w:rsidR="00CC1CC4" w:rsidRPr="006E64B1">
        <w:t xml:space="preserve"> </w:t>
      </w:r>
      <w:r w:rsidRPr="003D47C1">
        <w:t>πρέπει να ελέγχονται από τον οικείο Προϊστάμενο όταν αλλάζουν οι ρόλοι τους, και ανακαλείται οποιαδήποτε πρόσβαση δεν είναι πλέον αναγκαία.</w:t>
      </w:r>
    </w:p>
    <w:p w14:paraId="62B96276" w14:textId="232BB8CB" w:rsidR="003D47C1" w:rsidRDefault="003D47C1" w:rsidP="00743517">
      <w:pPr>
        <w:jc w:val="both"/>
      </w:pPr>
      <w:r w:rsidRPr="003D47C1">
        <w:t>Σε όλες τις περιπτώσεις, το Τμήμα Ανθρώπινου Δυναμικού είναι απαραίτητο να ενημερώνει έγκαιρα τα αρμόδια άτομα</w:t>
      </w:r>
      <w:r>
        <w:t xml:space="preserve"> </w:t>
      </w:r>
      <w:r w:rsidRPr="003D47C1">
        <w:t>ώστε να διεκπεραιωθούν οι ενέργειες του κάθε ενός, όπως για παράδειγμα:</w:t>
      </w:r>
    </w:p>
    <w:p w14:paraId="21352C42" w14:textId="77777777" w:rsidR="003D47C1" w:rsidRDefault="003D47C1" w:rsidP="00743517">
      <w:pPr>
        <w:pStyle w:val="ListParagraph"/>
        <w:numPr>
          <w:ilvl w:val="0"/>
          <w:numId w:val="5"/>
        </w:numPr>
        <w:jc w:val="both"/>
      </w:pPr>
      <w:r w:rsidRPr="003D47C1">
        <w:t>Το Τμήμα Πληροφορικής για τις προσβάσεις στα ηλεκτρονικά συστήματα</w:t>
      </w:r>
    </w:p>
    <w:p w14:paraId="2AFC733B" w14:textId="5F5CFDE4" w:rsidR="003D47C1" w:rsidRDefault="003D47C1" w:rsidP="00743517">
      <w:pPr>
        <w:pStyle w:val="ListParagraph"/>
        <w:numPr>
          <w:ilvl w:val="0"/>
          <w:numId w:val="5"/>
        </w:numPr>
        <w:jc w:val="both"/>
      </w:pPr>
      <w:r w:rsidRPr="003D47C1">
        <w:t>Το Τμήμα  Ανθρώπινου Δυναμικού για τις προσβάσεις στα κτήρια</w:t>
      </w:r>
    </w:p>
    <w:p w14:paraId="4E99021E" w14:textId="06B2D677" w:rsidR="000E6A7B" w:rsidRDefault="003D47C1" w:rsidP="00743517">
      <w:pPr>
        <w:pStyle w:val="ListParagraph"/>
        <w:numPr>
          <w:ilvl w:val="0"/>
          <w:numId w:val="5"/>
        </w:numPr>
        <w:jc w:val="both"/>
      </w:pPr>
      <w:r w:rsidRPr="003D47C1">
        <w:t>Η Υποδοχή, ώστε από την ημερομηνία τερματισμού το συγκεκριμένο άτομο να τυγχάνει χειρισμού ως επισκέπτης, κ.ά.</w:t>
      </w:r>
    </w:p>
    <w:p w14:paraId="4A78FC74" w14:textId="33988F55" w:rsidR="0090541C" w:rsidRPr="003D47C1" w:rsidRDefault="0090541C" w:rsidP="00EA3AA6">
      <w:pPr>
        <w:jc w:val="both"/>
      </w:pPr>
      <w:r w:rsidRPr="003D47C1">
        <w:lastRenderedPageBreak/>
        <w:t xml:space="preserve">Στην περίπτωση που ο οικείος Προϊστάμενος κρίνει ότι ο εν λόγω υπάλληλος διαθέτει γνώσεις οι οποίες είναι απαραίτητες για την επιχειρησιακή συνέχεια του Οργανισμού, έχει την ευθύνη να διασφαλίσει τη μεταφορά τους σε δεύτερο υπάλληλο του Τμήματος/Υπηρεσίας. </w:t>
      </w:r>
    </w:p>
    <w:p w14:paraId="15DA49A2" w14:textId="7DCAABA4" w:rsidR="0090541C" w:rsidRDefault="0090541C" w:rsidP="00EA3AA6">
      <w:pPr>
        <w:jc w:val="both"/>
      </w:pPr>
    </w:p>
    <w:p w14:paraId="7BEA6775" w14:textId="3004C30F" w:rsidR="009E6892" w:rsidRDefault="009E6892" w:rsidP="004A0A2D">
      <w:pPr>
        <w:pStyle w:val="Heading1"/>
        <w:numPr>
          <w:ilvl w:val="0"/>
          <w:numId w:val="14"/>
        </w:numPr>
      </w:pPr>
      <w:bookmarkStart w:id="32" w:name="_Toc176944404"/>
      <w:bookmarkStart w:id="33" w:name="_Toc188430352"/>
      <w:r>
        <w:t>Αναθεώρηση</w:t>
      </w:r>
      <w:bookmarkEnd w:id="32"/>
      <w:bookmarkEnd w:id="33"/>
    </w:p>
    <w:p w14:paraId="6A8FEF82" w14:textId="78A1F6BA" w:rsidR="009E6892" w:rsidRDefault="00DF333C" w:rsidP="00DF333C">
      <w:pPr>
        <w:jc w:val="both"/>
      </w:pPr>
      <w:r w:rsidRPr="00EA3AA6">
        <w:t xml:space="preserve">Ιδιοκτήτης της υφιστάμενης πολιτικής είναι ο/η Προϊστάμενος/η του Τμήματος </w:t>
      </w:r>
      <w:r w:rsidRPr="00DF333C">
        <w:t>Ανθρώπινου</w:t>
      </w:r>
      <w:r w:rsidRPr="00EA3AA6">
        <w:t xml:space="preserve"> Δυναμικού, ο/η οποίος/α είναι υπεύθυνος/η για την εφαρμογή, τήρηση και αναθεώρηση της πολιτικής αυτής. Όλες οι πολιτικές και </w:t>
      </w:r>
      <w:r w:rsidRPr="00DF333C">
        <w:t>διαδικασίες</w:t>
      </w:r>
      <w:r w:rsidRPr="00EA3AA6">
        <w:t xml:space="preserve"> σχετικές με  τη </w:t>
      </w:r>
      <w:r w:rsidR="009E6892">
        <w:t xml:space="preserve">Διαχείριση Ανθρώπινου Δυναμικού θα πρέπει να επανεξετάζονται και να αναθεωρούνται τουλάχιστον ετησίως ή σε περίπτωση σημαντικών αλλαγών στο περιβάλλον του </w:t>
      </w:r>
      <w:r w:rsidR="009E6892" w:rsidRPr="004A0A2D">
        <w:rPr>
          <w:color w:val="FF0000"/>
        </w:rPr>
        <w:t>[</w:t>
      </w:r>
      <w:r w:rsidRPr="004A0A2D">
        <w:rPr>
          <w:color w:val="FF0000"/>
        </w:rPr>
        <w:t xml:space="preserve">Όνομα </w:t>
      </w:r>
      <w:r w:rsidR="009E6892" w:rsidRPr="004A0A2D">
        <w:rPr>
          <w:color w:val="FF0000"/>
        </w:rPr>
        <w:t>Οργανισμού]</w:t>
      </w:r>
      <w:r w:rsidR="009E6892">
        <w:t xml:space="preserve"> (π.χ. όσον αφορά την οργανωτική δομή, τις επιχειρηματικές δραστηριότητες και τις τάσεις της αγοράς, τις νομικές, κανονιστικές απαιτήσεις και τις απαιτήσεις συμμόρφωσης, την εφαρμογή νέων συστημάτων, τους νέους κινδύνους, τις αναδυόμενες απειλές κλπ.).</w:t>
      </w:r>
    </w:p>
    <w:p w14:paraId="665A54C0" w14:textId="77777777" w:rsidR="005B286F" w:rsidRDefault="005B286F" w:rsidP="00DF333C">
      <w:pPr>
        <w:jc w:val="both"/>
        <w:sectPr w:rsidR="005B286F" w:rsidSect="008C45E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p w14:paraId="4672CFAC" w14:textId="63842784" w:rsidR="00162B8A" w:rsidRDefault="00DF333C" w:rsidP="00EA3AA6">
      <w:pPr>
        <w:pStyle w:val="Heading1"/>
        <w:numPr>
          <w:ilvl w:val="0"/>
          <w:numId w:val="14"/>
        </w:numPr>
      </w:pPr>
      <w:bookmarkStart w:id="34" w:name="_Toc176944405"/>
      <w:bookmarkStart w:id="35" w:name="_Toc188430353"/>
      <w:r>
        <w:lastRenderedPageBreak/>
        <w:t>Αναφορές</w:t>
      </w:r>
      <w:bookmarkEnd w:id="34"/>
      <w:bookmarkEnd w:id="35"/>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130"/>
        <w:gridCol w:w="1843"/>
        <w:gridCol w:w="1845"/>
        <w:gridCol w:w="3396"/>
      </w:tblGrid>
      <w:tr w:rsidR="00DF333C" w14:paraId="785F2DCC" w14:textId="77777777" w:rsidTr="00EA3AA6">
        <w:trPr>
          <w:trHeight w:val="445"/>
          <w:jc w:val="center"/>
        </w:trPr>
        <w:tc>
          <w:tcPr>
            <w:tcW w:w="2130" w:type="dxa"/>
          </w:tcPr>
          <w:p w14:paraId="5BA5B5E4" w14:textId="77777777" w:rsidR="00DF333C" w:rsidRDefault="00DF333C" w:rsidP="009443E4">
            <w:pPr>
              <w:rPr>
                <w:b/>
                <w:color w:val="2F5496"/>
              </w:rPr>
            </w:pPr>
            <w:r>
              <w:rPr>
                <w:b/>
                <w:color w:val="2F5496"/>
              </w:rPr>
              <w:t>Κατηγορία</w:t>
            </w:r>
          </w:p>
        </w:tc>
        <w:tc>
          <w:tcPr>
            <w:tcW w:w="1843" w:type="dxa"/>
          </w:tcPr>
          <w:p w14:paraId="7F3FCAD5" w14:textId="77777777" w:rsidR="00DF333C" w:rsidRDefault="00DF333C" w:rsidP="009443E4">
            <w:pPr>
              <w:rPr>
                <w:b/>
                <w:color w:val="2F5496"/>
              </w:rPr>
            </w:pPr>
            <w:r>
              <w:rPr>
                <w:b/>
                <w:color w:val="2F5496"/>
              </w:rPr>
              <w:t>ID</w:t>
            </w:r>
          </w:p>
        </w:tc>
        <w:tc>
          <w:tcPr>
            <w:tcW w:w="1845" w:type="dxa"/>
          </w:tcPr>
          <w:p w14:paraId="4D5559DE" w14:textId="77777777" w:rsidR="00DF333C" w:rsidRDefault="00DF333C" w:rsidP="009443E4">
            <w:pPr>
              <w:rPr>
                <w:b/>
                <w:color w:val="2F5496"/>
              </w:rPr>
            </w:pPr>
            <w:r>
              <w:rPr>
                <w:b/>
                <w:color w:val="2F5496"/>
              </w:rPr>
              <w:t>Μέτρο</w:t>
            </w:r>
          </w:p>
        </w:tc>
        <w:tc>
          <w:tcPr>
            <w:tcW w:w="3396" w:type="dxa"/>
          </w:tcPr>
          <w:p w14:paraId="5E6589AA" w14:textId="77777777" w:rsidR="00DF333C" w:rsidRDefault="00DF333C" w:rsidP="009443E4">
            <w:pPr>
              <w:rPr>
                <w:b/>
                <w:color w:val="2F5496"/>
              </w:rPr>
            </w:pPr>
            <w:r>
              <w:rPr>
                <w:b/>
                <w:color w:val="2F5496"/>
              </w:rPr>
              <w:t>Στόχος Μέτρου</w:t>
            </w:r>
          </w:p>
        </w:tc>
      </w:tr>
      <w:tr w:rsidR="00DF333C" w14:paraId="214BFDF1" w14:textId="77777777" w:rsidTr="00EA3AA6">
        <w:trPr>
          <w:trHeight w:val="2458"/>
          <w:jc w:val="center"/>
        </w:trPr>
        <w:tc>
          <w:tcPr>
            <w:tcW w:w="2130" w:type="dxa"/>
            <w:tcBorders>
              <w:top w:val="single" w:sz="4" w:space="0" w:color="000000"/>
              <w:bottom w:val="single" w:sz="4" w:space="0" w:color="000000"/>
            </w:tcBorders>
          </w:tcPr>
          <w:p w14:paraId="7E735277" w14:textId="77777777" w:rsidR="00DF333C" w:rsidRDefault="00DF333C" w:rsidP="009443E4">
            <w:r>
              <w:t>Ασφάλεια Ανθρώπινων Πόρων</w:t>
            </w:r>
          </w:p>
        </w:tc>
        <w:tc>
          <w:tcPr>
            <w:tcW w:w="1843" w:type="dxa"/>
            <w:tcBorders>
              <w:top w:val="single" w:sz="4" w:space="0" w:color="000000"/>
              <w:bottom w:val="single" w:sz="4" w:space="0" w:color="000000"/>
            </w:tcBorders>
          </w:tcPr>
          <w:p w14:paraId="292FAC79" w14:textId="77777777" w:rsidR="00DF333C" w:rsidRDefault="00DF333C" w:rsidP="009443E4">
            <w:r>
              <w:t>HRS1</w:t>
            </w:r>
          </w:p>
        </w:tc>
        <w:tc>
          <w:tcPr>
            <w:tcW w:w="1845" w:type="dxa"/>
            <w:tcBorders>
              <w:top w:val="single" w:sz="4" w:space="0" w:color="000000"/>
              <w:bottom w:val="single" w:sz="4" w:space="0" w:color="000000"/>
            </w:tcBorders>
          </w:tcPr>
          <w:p w14:paraId="24F86092" w14:textId="77777777" w:rsidR="00DF333C" w:rsidRDefault="00DF333C" w:rsidP="009443E4">
            <w:r>
              <w:t xml:space="preserve">Κύκλος ζωής της εργοδότησης </w:t>
            </w:r>
          </w:p>
        </w:tc>
        <w:tc>
          <w:tcPr>
            <w:tcW w:w="3396" w:type="dxa"/>
            <w:tcBorders>
              <w:top w:val="single" w:sz="4" w:space="0" w:color="000000"/>
              <w:bottom w:val="single" w:sz="4" w:space="0" w:color="000000"/>
            </w:tcBorders>
          </w:tcPr>
          <w:p w14:paraId="679D86DF" w14:textId="77777777" w:rsidR="00DF333C" w:rsidRDefault="00DF333C" w:rsidP="009443E4">
            <w:r>
              <w:t>Να υλοποιούνται επαρκή μέτρα για την εξασφάλιση ότι τα στελέχη που εργάζονται για λογαριασμό του οργανισμού, τα οποία έχουν πρόσβαση σε οργανωτικούς πόρους, υποστηρίζουν την πολιτική ασφάλειας πληροφοριών και τους στόχους του οργανισμού.</w:t>
            </w:r>
          </w:p>
        </w:tc>
      </w:tr>
      <w:tr w:rsidR="00DF333C" w14:paraId="2A94F8DF" w14:textId="77777777" w:rsidTr="00EA3AA6">
        <w:trPr>
          <w:trHeight w:val="2379"/>
          <w:jc w:val="center"/>
        </w:trPr>
        <w:tc>
          <w:tcPr>
            <w:tcW w:w="2130" w:type="dxa"/>
            <w:tcBorders>
              <w:top w:val="single" w:sz="4" w:space="0" w:color="000000"/>
              <w:bottom w:val="single" w:sz="4" w:space="0" w:color="000000"/>
            </w:tcBorders>
          </w:tcPr>
          <w:p w14:paraId="7B59D3B9" w14:textId="77777777" w:rsidR="00DF333C" w:rsidRDefault="00DF333C" w:rsidP="009443E4">
            <w:r>
              <w:t>Ασφάλεια Ανθρώπινων Πόρων</w:t>
            </w:r>
          </w:p>
        </w:tc>
        <w:tc>
          <w:tcPr>
            <w:tcW w:w="1843" w:type="dxa"/>
            <w:tcBorders>
              <w:top w:val="single" w:sz="4" w:space="0" w:color="000000"/>
              <w:bottom w:val="single" w:sz="4" w:space="0" w:color="000000"/>
            </w:tcBorders>
          </w:tcPr>
          <w:p w14:paraId="401C63DB" w14:textId="77777777" w:rsidR="00DF333C" w:rsidRDefault="00DF333C" w:rsidP="009443E4">
            <w:r>
              <w:t>HRS2</w:t>
            </w:r>
          </w:p>
        </w:tc>
        <w:tc>
          <w:tcPr>
            <w:tcW w:w="1845" w:type="dxa"/>
            <w:tcBorders>
              <w:top w:val="single" w:sz="4" w:space="0" w:color="000000"/>
              <w:bottom w:val="single" w:sz="4" w:space="0" w:color="000000"/>
            </w:tcBorders>
          </w:tcPr>
          <w:p w14:paraId="1C2FA7F2" w14:textId="77777777" w:rsidR="00DF333C" w:rsidRDefault="00DF333C" w:rsidP="009443E4">
            <w:r>
              <w:t>Παρακολούθηση εργαζομένων</w:t>
            </w:r>
          </w:p>
        </w:tc>
        <w:tc>
          <w:tcPr>
            <w:tcW w:w="3396" w:type="dxa"/>
            <w:tcBorders>
              <w:top w:val="single" w:sz="4" w:space="0" w:color="000000"/>
              <w:bottom w:val="single" w:sz="4" w:space="0" w:color="000000"/>
            </w:tcBorders>
          </w:tcPr>
          <w:p w14:paraId="6B4AAB27" w14:textId="77777777" w:rsidR="00DF333C" w:rsidRDefault="00DF333C" w:rsidP="009443E4">
            <w:r>
              <w:t>Να εξασφαλιστεί ότι τα στελέχη που εργάζονται για λογαριασμό του οργανισμού συμμορφώνονται με την πολιτική ασφάλειας πληροφοριών και τηρούν τις ευθύνες ασφάλειας τους καθ’ όλη τη διάρκεια του κύκλου ζωής της απασχόλησης.</w:t>
            </w:r>
          </w:p>
        </w:tc>
      </w:tr>
      <w:tr w:rsidR="00DF333C" w14:paraId="7BBCA684" w14:textId="77777777" w:rsidTr="00EA3AA6">
        <w:trPr>
          <w:trHeight w:val="2032"/>
          <w:jc w:val="center"/>
        </w:trPr>
        <w:tc>
          <w:tcPr>
            <w:tcW w:w="2130" w:type="dxa"/>
            <w:tcBorders>
              <w:top w:val="single" w:sz="4" w:space="0" w:color="000000"/>
              <w:bottom w:val="single" w:sz="4" w:space="0" w:color="000000"/>
            </w:tcBorders>
          </w:tcPr>
          <w:p w14:paraId="301C46AC" w14:textId="77777777" w:rsidR="00DF333C" w:rsidRDefault="00DF333C" w:rsidP="009443E4">
            <w:r>
              <w:t>Ασφάλεια Ανθρώπινων Πόρων</w:t>
            </w:r>
          </w:p>
        </w:tc>
        <w:tc>
          <w:tcPr>
            <w:tcW w:w="1843" w:type="dxa"/>
            <w:tcBorders>
              <w:top w:val="single" w:sz="4" w:space="0" w:color="000000"/>
              <w:bottom w:val="single" w:sz="4" w:space="0" w:color="000000"/>
            </w:tcBorders>
          </w:tcPr>
          <w:p w14:paraId="47D00F26" w14:textId="77777777" w:rsidR="00DF333C" w:rsidRDefault="00DF333C" w:rsidP="009443E4">
            <w:r>
              <w:t>HRS3</w:t>
            </w:r>
          </w:p>
        </w:tc>
        <w:tc>
          <w:tcPr>
            <w:tcW w:w="1845" w:type="dxa"/>
            <w:tcBorders>
              <w:top w:val="single" w:sz="4" w:space="0" w:color="000000"/>
              <w:bottom w:val="single" w:sz="4" w:space="0" w:color="000000"/>
            </w:tcBorders>
          </w:tcPr>
          <w:p w14:paraId="13E1F668" w14:textId="77777777" w:rsidR="00DF333C" w:rsidRDefault="00DF333C" w:rsidP="009443E4">
            <w:r>
              <w:t>Πειθαρχικά μέτρα και επιβολή</w:t>
            </w:r>
          </w:p>
        </w:tc>
        <w:tc>
          <w:tcPr>
            <w:tcW w:w="3396" w:type="dxa"/>
            <w:tcBorders>
              <w:top w:val="single" w:sz="4" w:space="0" w:color="000000"/>
              <w:bottom w:val="single" w:sz="4" w:space="0" w:color="000000"/>
            </w:tcBorders>
          </w:tcPr>
          <w:p w14:paraId="1F1ECD74" w14:textId="5158B5D8" w:rsidR="00DF333C" w:rsidRDefault="00DF333C" w:rsidP="00EA3AA6">
            <w:pPr>
              <w:pBdr>
                <w:top w:val="nil"/>
                <w:left w:val="nil"/>
                <w:bottom w:val="nil"/>
                <w:right w:val="nil"/>
                <w:between w:val="nil"/>
              </w:pBdr>
            </w:pPr>
            <w:r>
              <w:rPr>
                <w:color w:val="000000"/>
                <w:sz w:val="21"/>
                <w:szCs w:val="21"/>
              </w:rPr>
              <w:t>Να εξασφαλιστεί ότι τα στελέχη που εργάζονται για λογαριασμό του οργανισμού, είναι υπεύθυνα για τις εκούσιες ή ακούσιες δραστηριότητες που επηρεάζουν τους στόχους ασφάλειας πληροφοριών του οργανισμού.</w:t>
            </w:r>
          </w:p>
        </w:tc>
      </w:tr>
      <w:tr w:rsidR="00DF333C" w14:paraId="2BC5B4A3" w14:textId="77777777" w:rsidTr="00EA3AA6">
        <w:trPr>
          <w:trHeight w:val="1424"/>
          <w:jc w:val="center"/>
        </w:trPr>
        <w:tc>
          <w:tcPr>
            <w:tcW w:w="2130" w:type="dxa"/>
            <w:tcBorders>
              <w:top w:val="single" w:sz="4" w:space="0" w:color="000000"/>
              <w:bottom w:val="single" w:sz="4" w:space="0" w:color="000000"/>
            </w:tcBorders>
          </w:tcPr>
          <w:p w14:paraId="0F4D0BD2" w14:textId="77777777" w:rsidR="00DF333C" w:rsidRDefault="00DF333C" w:rsidP="009443E4">
            <w:r>
              <w:t>Ασφάλεια Ανθρώπινων Πόρων</w:t>
            </w:r>
          </w:p>
        </w:tc>
        <w:tc>
          <w:tcPr>
            <w:tcW w:w="1843" w:type="dxa"/>
            <w:tcBorders>
              <w:top w:val="single" w:sz="4" w:space="0" w:color="000000"/>
              <w:bottom w:val="single" w:sz="4" w:space="0" w:color="000000"/>
            </w:tcBorders>
          </w:tcPr>
          <w:p w14:paraId="19CB2021" w14:textId="77777777" w:rsidR="00DF333C" w:rsidRDefault="00DF333C" w:rsidP="009443E4">
            <w:r>
              <w:t>HRS4</w:t>
            </w:r>
          </w:p>
        </w:tc>
        <w:tc>
          <w:tcPr>
            <w:tcW w:w="1845" w:type="dxa"/>
            <w:tcBorders>
              <w:top w:val="single" w:sz="4" w:space="0" w:color="000000"/>
              <w:bottom w:val="single" w:sz="4" w:space="0" w:color="000000"/>
            </w:tcBorders>
          </w:tcPr>
          <w:p w14:paraId="209C453E" w14:textId="77777777" w:rsidR="00DF333C" w:rsidRDefault="00DF333C" w:rsidP="009443E4">
            <w:r>
              <w:t>Εξωτερικοί συνεργάτες</w:t>
            </w:r>
          </w:p>
        </w:tc>
        <w:tc>
          <w:tcPr>
            <w:tcW w:w="3396" w:type="dxa"/>
            <w:tcBorders>
              <w:top w:val="single" w:sz="4" w:space="0" w:color="000000"/>
              <w:bottom w:val="single" w:sz="4" w:space="0" w:color="000000"/>
            </w:tcBorders>
          </w:tcPr>
          <w:p w14:paraId="2619184B" w14:textId="77777777" w:rsidR="00DF333C" w:rsidRDefault="00DF333C" w:rsidP="009443E4">
            <w:r>
              <w:t>Να εξασφαλιστεί ότι οι εξωτερικοί συνεργάτες που εργάζονται για λογαριασμό του οργανισμού τηρούν την πολιτική ασφάλειας πληροφοριών και τους στόχους ασφάλειας του οργανισμού.</w:t>
            </w:r>
          </w:p>
        </w:tc>
      </w:tr>
      <w:tr w:rsidR="00DF333C" w14:paraId="29829266" w14:textId="77777777" w:rsidTr="00EA3AA6">
        <w:trPr>
          <w:trHeight w:val="1884"/>
          <w:jc w:val="center"/>
        </w:trPr>
        <w:tc>
          <w:tcPr>
            <w:tcW w:w="2130" w:type="dxa"/>
            <w:tcBorders>
              <w:top w:val="single" w:sz="4" w:space="0" w:color="000000"/>
              <w:bottom w:val="single" w:sz="4" w:space="0" w:color="000000"/>
            </w:tcBorders>
          </w:tcPr>
          <w:p w14:paraId="5AAF9E51" w14:textId="77777777" w:rsidR="00DF333C" w:rsidRDefault="00DF333C" w:rsidP="009443E4">
            <w:r>
              <w:t>Ασφάλεια Ανθρώπινων Πόρων</w:t>
            </w:r>
          </w:p>
        </w:tc>
        <w:tc>
          <w:tcPr>
            <w:tcW w:w="1843" w:type="dxa"/>
            <w:tcBorders>
              <w:top w:val="single" w:sz="4" w:space="0" w:color="000000"/>
              <w:bottom w:val="single" w:sz="4" w:space="0" w:color="000000"/>
            </w:tcBorders>
          </w:tcPr>
          <w:p w14:paraId="1E595FBF" w14:textId="77777777" w:rsidR="00DF333C" w:rsidRDefault="00DF333C" w:rsidP="009443E4">
            <w:r>
              <w:t>HRS5</w:t>
            </w:r>
          </w:p>
        </w:tc>
        <w:tc>
          <w:tcPr>
            <w:tcW w:w="1845" w:type="dxa"/>
            <w:tcBorders>
              <w:top w:val="single" w:sz="4" w:space="0" w:color="000000"/>
              <w:bottom w:val="single" w:sz="4" w:space="0" w:color="000000"/>
            </w:tcBorders>
          </w:tcPr>
          <w:p w14:paraId="65BADF74" w14:textId="77777777" w:rsidR="00DF333C" w:rsidRDefault="00DF333C" w:rsidP="009443E4">
            <w:r>
              <w:t>Προστασία από απειλές που προέρχονται από εσωτερικά πρόσωπα</w:t>
            </w:r>
          </w:p>
        </w:tc>
        <w:tc>
          <w:tcPr>
            <w:tcW w:w="3396" w:type="dxa"/>
            <w:tcBorders>
              <w:top w:val="single" w:sz="4" w:space="0" w:color="000000"/>
              <w:bottom w:val="single" w:sz="4" w:space="0" w:color="000000"/>
            </w:tcBorders>
          </w:tcPr>
          <w:p w14:paraId="4D1B4067" w14:textId="77777777" w:rsidR="00DF333C" w:rsidRDefault="00DF333C" w:rsidP="009443E4">
            <w:r>
              <w:t>Να εξασφαλιστεί η προστασία από απειλές κατά της ασφάλειας δικτύων και πληροφοριών από το εσωτερικό του οργανισμού.</w:t>
            </w:r>
          </w:p>
        </w:tc>
      </w:tr>
      <w:tr w:rsidR="00DF333C" w14:paraId="359961C5" w14:textId="77777777" w:rsidTr="00EA3AA6">
        <w:trPr>
          <w:trHeight w:val="2826"/>
          <w:jc w:val="center"/>
        </w:trPr>
        <w:tc>
          <w:tcPr>
            <w:tcW w:w="2130" w:type="dxa"/>
            <w:tcBorders>
              <w:top w:val="single" w:sz="4" w:space="0" w:color="000000"/>
              <w:bottom w:val="single" w:sz="4" w:space="0" w:color="000000"/>
            </w:tcBorders>
          </w:tcPr>
          <w:p w14:paraId="11372AE0" w14:textId="77777777" w:rsidR="00DF333C" w:rsidRDefault="00DF333C" w:rsidP="009443E4">
            <w:r>
              <w:lastRenderedPageBreak/>
              <w:t>Ασφάλεια Ανθρώπινων Πόρων</w:t>
            </w:r>
          </w:p>
        </w:tc>
        <w:tc>
          <w:tcPr>
            <w:tcW w:w="1843" w:type="dxa"/>
            <w:tcBorders>
              <w:top w:val="single" w:sz="4" w:space="0" w:color="000000"/>
              <w:bottom w:val="single" w:sz="4" w:space="0" w:color="000000"/>
            </w:tcBorders>
          </w:tcPr>
          <w:p w14:paraId="0C74825C" w14:textId="77777777" w:rsidR="00DF333C" w:rsidRDefault="00DF333C" w:rsidP="009443E4">
            <w:r>
              <w:t>HRS6</w:t>
            </w:r>
          </w:p>
        </w:tc>
        <w:tc>
          <w:tcPr>
            <w:tcW w:w="1845" w:type="dxa"/>
            <w:tcBorders>
              <w:top w:val="single" w:sz="4" w:space="0" w:color="000000"/>
              <w:bottom w:val="single" w:sz="4" w:space="0" w:color="000000"/>
            </w:tcBorders>
          </w:tcPr>
          <w:p w14:paraId="6CB9B2A0" w14:textId="77777777" w:rsidR="00DF333C" w:rsidRDefault="00DF333C" w:rsidP="009443E4">
            <w:r>
              <w:t>Συμφωνίες εργοδότησης και αποδεκτή χρήση</w:t>
            </w:r>
          </w:p>
        </w:tc>
        <w:tc>
          <w:tcPr>
            <w:tcW w:w="3396" w:type="dxa"/>
            <w:tcBorders>
              <w:top w:val="single" w:sz="4" w:space="0" w:color="000000"/>
              <w:bottom w:val="single" w:sz="4" w:space="0" w:color="000000"/>
            </w:tcBorders>
          </w:tcPr>
          <w:p w14:paraId="2B068E9A" w14:textId="77777777" w:rsidR="00DF333C" w:rsidRDefault="00DF333C" w:rsidP="009443E4">
            <w:r>
              <w:t>Να διασφαλιστεί ότι οι ευθύνες που αφορούν την ασφάλεια πληροφοριών και την αποδεκτή χρήση των στοιχείων ενεργητικού, ενσωματώνονται στις συμφωνίες εργοδότησης και στις διαδικασίες έναρξης απασχόλησης, για την επίτευξη υπευθυνότητας και ευαισθητοποίησης.</w:t>
            </w:r>
          </w:p>
        </w:tc>
      </w:tr>
      <w:tr w:rsidR="00DF333C" w14:paraId="6F8BAA4E" w14:textId="77777777" w:rsidTr="00EA3AA6">
        <w:trPr>
          <w:trHeight w:val="2681"/>
          <w:jc w:val="center"/>
        </w:trPr>
        <w:tc>
          <w:tcPr>
            <w:tcW w:w="2130" w:type="dxa"/>
            <w:tcBorders>
              <w:top w:val="single" w:sz="4" w:space="0" w:color="000000"/>
              <w:bottom w:val="single" w:sz="4" w:space="0" w:color="000000"/>
            </w:tcBorders>
          </w:tcPr>
          <w:p w14:paraId="58488267" w14:textId="77777777" w:rsidR="00DF333C" w:rsidRDefault="00DF333C" w:rsidP="009443E4">
            <w:r>
              <w:t xml:space="preserve">Ευαισθητοποίηση και Εκπαίδευση </w:t>
            </w:r>
          </w:p>
        </w:tc>
        <w:tc>
          <w:tcPr>
            <w:tcW w:w="1843" w:type="dxa"/>
            <w:tcBorders>
              <w:top w:val="single" w:sz="4" w:space="0" w:color="000000"/>
              <w:bottom w:val="single" w:sz="4" w:space="0" w:color="000000"/>
            </w:tcBorders>
          </w:tcPr>
          <w:p w14:paraId="70BFA054" w14:textId="77777777" w:rsidR="00DF333C" w:rsidRDefault="00DF333C" w:rsidP="009443E4">
            <w:r>
              <w:t>TA1</w:t>
            </w:r>
          </w:p>
        </w:tc>
        <w:tc>
          <w:tcPr>
            <w:tcW w:w="1845" w:type="dxa"/>
            <w:tcBorders>
              <w:top w:val="single" w:sz="4" w:space="0" w:color="000000"/>
              <w:bottom w:val="single" w:sz="4" w:space="0" w:color="000000"/>
            </w:tcBorders>
          </w:tcPr>
          <w:p w14:paraId="02769A79" w14:textId="77777777" w:rsidR="00DF333C" w:rsidRDefault="00DF333C" w:rsidP="009443E4">
            <w:r>
              <w:t>Ευαισθητοποίηση σχετικά με την ασφάλεια πληροφοριών</w:t>
            </w:r>
          </w:p>
        </w:tc>
        <w:tc>
          <w:tcPr>
            <w:tcW w:w="3396" w:type="dxa"/>
            <w:tcBorders>
              <w:top w:val="single" w:sz="4" w:space="0" w:color="000000"/>
              <w:bottom w:val="single" w:sz="4" w:space="0" w:color="000000"/>
            </w:tcBorders>
          </w:tcPr>
          <w:p w14:paraId="1B10D36D" w14:textId="77777777" w:rsidR="00DF333C" w:rsidRDefault="00DF333C" w:rsidP="009443E4">
            <w:r>
              <w:t>Να θεσπιστεί πρόγραμμα ενημέρωσης σχετικά με την ασφάλεια πληροφοριών για όλα τα στελέχη εντός του οργανισμού, λαμβάνοντας υπόψη τα στοιχεία που περιγράφονται στις πολιτικές, τα πρότυπα, τις κατευθυντήριες γραμμές και τις διαδικασίες ασφάλειας πληροφοριών.</w:t>
            </w:r>
          </w:p>
        </w:tc>
      </w:tr>
      <w:tr w:rsidR="00DF333C" w14:paraId="63061114" w14:textId="77777777" w:rsidTr="00EA3AA6">
        <w:trPr>
          <w:trHeight w:val="1587"/>
          <w:jc w:val="center"/>
        </w:trPr>
        <w:tc>
          <w:tcPr>
            <w:tcW w:w="2130" w:type="dxa"/>
            <w:tcBorders>
              <w:top w:val="single" w:sz="4" w:space="0" w:color="000000"/>
              <w:bottom w:val="single" w:sz="4" w:space="0" w:color="000000"/>
            </w:tcBorders>
          </w:tcPr>
          <w:p w14:paraId="5C115B89" w14:textId="77777777" w:rsidR="00DF333C" w:rsidRDefault="00DF333C" w:rsidP="009443E4">
            <w:r>
              <w:t>Ευαισθητοποίηση και Εκπαίδευση</w:t>
            </w:r>
          </w:p>
        </w:tc>
        <w:tc>
          <w:tcPr>
            <w:tcW w:w="1843" w:type="dxa"/>
            <w:tcBorders>
              <w:top w:val="single" w:sz="4" w:space="0" w:color="000000"/>
              <w:bottom w:val="single" w:sz="4" w:space="0" w:color="000000"/>
            </w:tcBorders>
          </w:tcPr>
          <w:p w14:paraId="20F17183" w14:textId="77777777" w:rsidR="00DF333C" w:rsidRDefault="00DF333C" w:rsidP="009443E4">
            <w:r>
              <w:t>TA2</w:t>
            </w:r>
          </w:p>
        </w:tc>
        <w:tc>
          <w:tcPr>
            <w:tcW w:w="1845" w:type="dxa"/>
            <w:tcBorders>
              <w:top w:val="single" w:sz="4" w:space="0" w:color="000000"/>
              <w:bottom w:val="single" w:sz="4" w:space="0" w:color="000000"/>
            </w:tcBorders>
          </w:tcPr>
          <w:p w14:paraId="699C60CA" w14:textId="77777777" w:rsidR="00DF333C" w:rsidRDefault="00DF333C" w:rsidP="009443E4">
            <w:pPr>
              <w:pBdr>
                <w:top w:val="nil"/>
                <w:left w:val="nil"/>
                <w:bottom w:val="nil"/>
                <w:right w:val="nil"/>
                <w:between w:val="nil"/>
              </w:pBdr>
              <w:rPr>
                <w:color w:val="000000"/>
                <w:sz w:val="24"/>
                <w:szCs w:val="24"/>
              </w:rPr>
            </w:pPr>
            <w:r>
              <w:rPr>
                <w:color w:val="000000"/>
              </w:rPr>
              <w:t>Ευαισθητοποίηση και εκπαίδευση σε θέματα ασφάλειας πληροφοριών</w:t>
            </w:r>
          </w:p>
        </w:tc>
        <w:tc>
          <w:tcPr>
            <w:tcW w:w="3396" w:type="dxa"/>
            <w:tcBorders>
              <w:top w:val="single" w:sz="4" w:space="0" w:color="000000"/>
              <w:bottom w:val="single" w:sz="4" w:space="0" w:color="000000"/>
            </w:tcBorders>
          </w:tcPr>
          <w:p w14:paraId="2F3A1A0C" w14:textId="77777777" w:rsidR="00DF333C" w:rsidRDefault="00DF333C" w:rsidP="009443E4">
            <w:r>
              <w:t>Να παρέχει εκπαίδευση προς όλα τα στελέχη του οργανισμού, όπως ορίζεται στο πρόγραμμα ασφάλειας πληροφοριών.</w:t>
            </w:r>
          </w:p>
        </w:tc>
      </w:tr>
      <w:tr w:rsidR="00DF333C" w14:paraId="6809CFE3" w14:textId="77777777" w:rsidTr="00EA3AA6">
        <w:trPr>
          <w:trHeight w:val="1572"/>
          <w:jc w:val="center"/>
        </w:trPr>
        <w:tc>
          <w:tcPr>
            <w:tcW w:w="2130" w:type="dxa"/>
            <w:tcBorders>
              <w:top w:val="single" w:sz="4" w:space="0" w:color="000000"/>
              <w:bottom w:val="single" w:sz="4" w:space="0" w:color="000000"/>
            </w:tcBorders>
          </w:tcPr>
          <w:p w14:paraId="7ACA1A7B" w14:textId="77777777" w:rsidR="00DF333C" w:rsidRDefault="00DF333C" w:rsidP="009443E4">
            <w:r>
              <w:t>Ασφάλεια Δεδομένων</w:t>
            </w:r>
          </w:p>
        </w:tc>
        <w:tc>
          <w:tcPr>
            <w:tcW w:w="1843" w:type="dxa"/>
            <w:tcBorders>
              <w:top w:val="single" w:sz="4" w:space="0" w:color="000000"/>
              <w:bottom w:val="single" w:sz="4" w:space="0" w:color="000000"/>
            </w:tcBorders>
          </w:tcPr>
          <w:p w14:paraId="3666E84E" w14:textId="77777777" w:rsidR="00DF333C" w:rsidRDefault="00DF333C" w:rsidP="009443E4">
            <w:r>
              <w:t>DS5</w:t>
            </w:r>
          </w:p>
        </w:tc>
        <w:tc>
          <w:tcPr>
            <w:tcW w:w="1845" w:type="dxa"/>
            <w:tcBorders>
              <w:top w:val="single" w:sz="4" w:space="0" w:color="000000"/>
              <w:bottom w:val="single" w:sz="4" w:space="0" w:color="000000"/>
            </w:tcBorders>
          </w:tcPr>
          <w:p w14:paraId="24EAC97C" w14:textId="77777777" w:rsidR="00DF333C" w:rsidRDefault="00DF333C" w:rsidP="009443E4">
            <w:pPr>
              <w:pBdr>
                <w:top w:val="nil"/>
                <w:left w:val="nil"/>
                <w:bottom w:val="nil"/>
                <w:right w:val="nil"/>
                <w:between w:val="nil"/>
              </w:pBdr>
              <w:rPr>
                <w:color w:val="000000"/>
              </w:rPr>
            </w:pPr>
            <w:r>
              <w:rPr>
                <w:color w:val="000000"/>
              </w:rPr>
              <w:t>Πρόληψη απώλειας δεδομένων και διαρροής δεδομένων</w:t>
            </w:r>
          </w:p>
        </w:tc>
        <w:tc>
          <w:tcPr>
            <w:tcW w:w="3396" w:type="dxa"/>
            <w:tcBorders>
              <w:top w:val="single" w:sz="4" w:space="0" w:color="000000"/>
              <w:bottom w:val="single" w:sz="4" w:space="0" w:color="000000"/>
            </w:tcBorders>
          </w:tcPr>
          <w:p w14:paraId="5E406905" w14:textId="77777777" w:rsidR="00DF333C" w:rsidRDefault="00DF333C" w:rsidP="009443E4">
            <w:r>
              <w:t>Να εξασφαλιστεί η προστασία των δεδομένων από εκούσια ή ακούσια απώλεια και διαρροή δεδομένων.</w:t>
            </w:r>
          </w:p>
        </w:tc>
      </w:tr>
    </w:tbl>
    <w:p w14:paraId="5A87B78A" w14:textId="41D468AD" w:rsidR="00DF333C" w:rsidRPr="00DF333C" w:rsidRDefault="00DF333C" w:rsidP="00EA3AA6"/>
    <w:sectPr w:rsidR="00DF333C" w:rsidRPr="00DF333C" w:rsidSect="008C45E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738745" w16cex:dateUtc="2023-12-05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AD1381" w16cid:durableId="6D8B9C0B"/>
  <w16cid:commentId w16cid:paraId="3BC53E1F" w16cid:durableId="6D7387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FE3CB" w14:textId="77777777" w:rsidR="009443E4" w:rsidRDefault="009443E4" w:rsidP="00EA3FD1">
      <w:pPr>
        <w:spacing w:after="0" w:line="240" w:lineRule="auto"/>
      </w:pPr>
      <w:r>
        <w:separator/>
      </w:r>
    </w:p>
  </w:endnote>
  <w:endnote w:type="continuationSeparator" w:id="0">
    <w:p w14:paraId="215D0B1F" w14:textId="77777777" w:rsidR="009443E4" w:rsidRDefault="009443E4" w:rsidP="00EA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FCAC5" w14:textId="77777777" w:rsidR="009443E4" w:rsidRDefault="00944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0FB49" w14:textId="77777777" w:rsidR="009443E4" w:rsidRDefault="009443E4" w:rsidP="004877F9">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00B5031A" w14:textId="02F2BE3D" w:rsidR="009443E4" w:rsidRPr="007A178F" w:rsidRDefault="009443E4" w:rsidP="004877F9">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9C7401">
          <w:rPr>
            <w:noProof/>
          </w:rPr>
          <w:t>11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r w:rsidR="009C7401">
              <w:fldChar w:fldCharType="begin"/>
            </w:r>
            <w:r w:rsidR="009C7401">
              <w:instrText xml:space="preserve"> NUMPAGES   \* MERGEFORMAT </w:instrText>
            </w:r>
            <w:r w:rsidR="009C7401">
              <w:fldChar w:fldCharType="separate"/>
            </w:r>
            <w:r w:rsidR="009C7401">
              <w:rPr>
                <w:noProof/>
              </w:rPr>
              <w:t>14</w:t>
            </w:r>
            <w:r w:rsidR="009C7401">
              <w:rPr>
                <w:noProof/>
              </w:rPr>
              <w:fldChar w:fldCharType="end"/>
            </w:r>
          </w:sdtContent>
        </w:sdt>
      </w:p>
    </w:sdtContent>
  </w:sdt>
  <w:p w14:paraId="3B44BF48" w14:textId="77777777" w:rsidR="009443E4" w:rsidRDefault="009443E4" w:rsidP="004877F9">
    <w:pPr>
      <w:pStyle w:val="Footer"/>
      <w:jc w:val="right"/>
    </w:pPr>
  </w:p>
  <w:p w14:paraId="335A58AE" w14:textId="1A7F9D2A" w:rsidR="009443E4" w:rsidRDefault="00944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36241" w14:textId="77777777" w:rsidR="009443E4" w:rsidRDefault="0094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B2C07" w14:textId="77777777" w:rsidR="009443E4" w:rsidRDefault="009443E4" w:rsidP="00EA3FD1">
      <w:pPr>
        <w:spacing w:after="0" w:line="240" w:lineRule="auto"/>
      </w:pPr>
      <w:r>
        <w:separator/>
      </w:r>
    </w:p>
  </w:footnote>
  <w:footnote w:type="continuationSeparator" w:id="0">
    <w:p w14:paraId="4FB9A7B0" w14:textId="77777777" w:rsidR="009443E4" w:rsidRDefault="009443E4" w:rsidP="00EA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055F9" w14:textId="71DE1964" w:rsidR="009443E4" w:rsidRPr="009C7401" w:rsidRDefault="009C7401" w:rsidP="009C7401">
    <w:pPr>
      <w:pStyle w:val="Header"/>
      <w:jc w:val="right"/>
    </w:pPr>
    <w:fldSimple w:instr=" DOCPROPERTY bjHeaderEvenPageDocProperty \* MERGEFORMAT " w:fldLock="1">
      <w:r w:rsidRPr="009C7401">
        <w:rPr>
          <w:rFonts w:ascii="Times New Roman" w:hAnsi="Times New Roman" w:cs="Times New Roman"/>
          <w:color w:val="000000"/>
          <w:sz w:val="24"/>
          <w:szCs w:val="24"/>
        </w:rPr>
        <w:t xml:space="preserve">TLP: </w:t>
      </w:r>
      <w:r w:rsidRPr="009C7401">
        <w:rPr>
          <w:rFonts w:ascii="Times New Roman" w:hAnsi="Times New Roman" w:cs="Times New Roman"/>
          <w:b/>
          <w:color w:val="99CC00"/>
          <w:sz w:val="24"/>
          <w:szCs w:val="24"/>
        </w:rPr>
        <w:t>GREEN</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9DA0A" w14:textId="77B2968D" w:rsidR="009443E4" w:rsidRPr="009C7401" w:rsidRDefault="009C7401" w:rsidP="009C7401">
    <w:pPr>
      <w:pStyle w:val="Header"/>
      <w:jc w:val="right"/>
    </w:pPr>
    <w:fldSimple w:instr=" DOCPROPERTY bjHeaderBothDocProperty \* MERGEFORMAT " w:fldLock="1">
      <w:r w:rsidRPr="009C7401">
        <w:rPr>
          <w:rFonts w:ascii="Times New Roman" w:hAnsi="Times New Roman" w:cs="Times New Roman"/>
          <w:color w:val="000000"/>
          <w:sz w:val="24"/>
          <w:szCs w:val="24"/>
        </w:rPr>
        <w:t xml:space="preserve">TLP: </w:t>
      </w:r>
      <w:r w:rsidRPr="009C7401">
        <w:rPr>
          <w:rFonts w:ascii="Times New Roman" w:hAnsi="Times New Roman" w:cs="Times New Roman"/>
          <w:b/>
          <w:color w:val="99CC00"/>
          <w:sz w:val="24"/>
          <w:szCs w:val="24"/>
        </w:rPr>
        <w:t>GREEN</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2877" w14:textId="070122D4" w:rsidR="009443E4" w:rsidRPr="009C7401" w:rsidRDefault="009C7401" w:rsidP="009C7401">
    <w:pPr>
      <w:pStyle w:val="Header"/>
      <w:jc w:val="right"/>
    </w:pPr>
    <w:fldSimple w:instr=" DOCPROPERTY bjHeaderFirstPageDocProperty \* MERGEFORMAT " w:fldLock="1">
      <w:r w:rsidRPr="009C7401">
        <w:rPr>
          <w:rFonts w:ascii="Times New Roman" w:hAnsi="Times New Roman" w:cs="Times New Roman"/>
          <w:color w:val="000000"/>
          <w:sz w:val="24"/>
          <w:szCs w:val="24"/>
        </w:rPr>
        <w:t xml:space="preserve">TLP: </w:t>
      </w:r>
      <w:r w:rsidRPr="009C7401">
        <w:rPr>
          <w:rFonts w:ascii="Times New Roman" w:hAnsi="Times New Roman" w:cs="Times New Roman"/>
          <w:b/>
          <w:color w:val="99CC00"/>
          <w:sz w:val="24"/>
          <w:szCs w:val="24"/>
        </w:rPr>
        <w:t>GREEN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multilevel"/>
    <w:tmpl w:val="00000005"/>
    <w:name w:val="WW8Num18"/>
    <w:lvl w:ilvl="0">
      <w:start w:val="1"/>
      <w:numFmt w:val="bullet"/>
      <w:lvlText w:val=""/>
      <w:lvlJc w:val="left"/>
      <w:pPr>
        <w:tabs>
          <w:tab w:val="num" w:pos="4041"/>
        </w:tabs>
        <w:ind w:left="4041" w:hanging="360"/>
      </w:pPr>
      <w:rPr>
        <w:rFonts w:ascii="Symbol" w:hAnsi="Symbol"/>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2" w15:restartNumberingAfterBreak="0">
    <w:nsid w:val="02A81A00"/>
    <w:multiLevelType w:val="hybridMultilevel"/>
    <w:tmpl w:val="5C78F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83760C"/>
    <w:multiLevelType w:val="hybridMultilevel"/>
    <w:tmpl w:val="0F64F02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B22480F"/>
    <w:multiLevelType w:val="hybridMultilevel"/>
    <w:tmpl w:val="51E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04E26"/>
    <w:multiLevelType w:val="hybridMultilevel"/>
    <w:tmpl w:val="B59234D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2B31484"/>
    <w:multiLevelType w:val="hybridMultilevel"/>
    <w:tmpl w:val="733C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8040C"/>
    <w:multiLevelType w:val="multilevel"/>
    <w:tmpl w:val="DD8019D4"/>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42141D"/>
    <w:multiLevelType w:val="hybridMultilevel"/>
    <w:tmpl w:val="959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E68B1"/>
    <w:multiLevelType w:val="hybridMultilevel"/>
    <w:tmpl w:val="59EAEB1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5CB16BD"/>
    <w:multiLevelType w:val="hybridMultilevel"/>
    <w:tmpl w:val="151E5EE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28DA5B1A"/>
    <w:multiLevelType w:val="hybridMultilevel"/>
    <w:tmpl w:val="6352B6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2C0C7A60"/>
    <w:multiLevelType w:val="hybridMultilevel"/>
    <w:tmpl w:val="01F2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06557"/>
    <w:multiLevelType w:val="hybridMultilevel"/>
    <w:tmpl w:val="12A0C0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34184684"/>
    <w:multiLevelType w:val="hybridMultilevel"/>
    <w:tmpl w:val="E69C9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80D2F"/>
    <w:multiLevelType w:val="hybridMultilevel"/>
    <w:tmpl w:val="E18AE5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4A7234BC"/>
    <w:multiLevelType w:val="hybridMultilevel"/>
    <w:tmpl w:val="BDCE151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53535A8E"/>
    <w:multiLevelType w:val="hybridMultilevel"/>
    <w:tmpl w:val="62A6D9D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9" w15:restartNumberingAfterBreak="0">
    <w:nsid w:val="5C987EC8"/>
    <w:multiLevelType w:val="hybridMultilevel"/>
    <w:tmpl w:val="4510EC3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D63789B"/>
    <w:multiLevelType w:val="hybridMultilevel"/>
    <w:tmpl w:val="69DC97A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600328D1"/>
    <w:multiLevelType w:val="multilevel"/>
    <w:tmpl w:val="31BE94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50B2848"/>
    <w:multiLevelType w:val="multilevel"/>
    <w:tmpl w:val="189A3B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CC506B0"/>
    <w:multiLevelType w:val="hybridMultilevel"/>
    <w:tmpl w:val="74D21D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72627267"/>
    <w:multiLevelType w:val="hybridMultilevel"/>
    <w:tmpl w:val="2D9299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7B4C58B9"/>
    <w:multiLevelType w:val="multilevel"/>
    <w:tmpl w:val="1AB05540"/>
    <w:lvl w:ilvl="0">
      <w:start w:val="1"/>
      <w:numFmt w:val="decimal"/>
      <w:lvlText w:val="%1."/>
      <w:lvlJc w:val="left"/>
      <w:pPr>
        <w:ind w:left="360" w:hanging="360"/>
      </w:pPr>
      <w:rPr>
        <w:rFonts w:hint="default"/>
        <w:b/>
        <w:color w:val="4472C4" w:themeColor="accent1"/>
      </w:rPr>
    </w:lvl>
    <w:lvl w:ilvl="1">
      <w:start w:val="1"/>
      <w:numFmt w:val="decimal"/>
      <w:pStyle w:val="Heading1"/>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B931A7"/>
    <w:multiLevelType w:val="hybridMultilevel"/>
    <w:tmpl w:val="253023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CBF7AF3"/>
    <w:multiLevelType w:val="hybridMultilevel"/>
    <w:tmpl w:val="042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23"/>
  </w:num>
  <w:num w:numId="4">
    <w:abstractNumId w:val="6"/>
  </w:num>
  <w:num w:numId="5">
    <w:abstractNumId w:val="17"/>
  </w:num>
  <w:num w:numId="6">
    <w:abstractNumId w:val="12"/>
  </w:num>
  <w:num w:numId="7">
    <w:abstractNumId w:val="19"/>
  </w:num>
  <w:num w:numId="8">
    <w:abstractNumId w:val="4"/>
  </w:num>
  <w:num w:numId="9">
    <w:abstractNumId w:val="16"/>
  </w:num>
  <w:num w:numId="10">
    <w:abstractNumId w:val="11"/>
  </w:num>
  <w:num w:numId="11">
    <w:abstractNumId w:val="24"/>
  </w:num>
  <w:num w:numId="12">
    <w:abstractNumId w:val="2"/>
  </w:num>
  <w:num w:numId="13">
    <w:abstractNumId w:val="13"/>
  </w:num>
  <w:num w:numId="14">
    <w:abstractNumId w:val="25"/>
  </w:num>
  <w:num w:numId="15">
    <w:abstractNumId w:val="3"/>
  </w:num>
  <w:num w:numId="16">
    <w:abstractNumId w:val="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5"/>
  </w:num>
  <w:num w:numId="20">
    <w:abstractNumId w:val="21"/>
  </w:num>
  <w:num w:numId="21">
    <w:abstractNumId w:val="15"/>
  </w:num>
  <w:num w:numId="22">
    <w:abstractNumId w:val="8"/>
  </w:num>
  <w:num w:numId="23">
    <w:abstractNumId w:val="25"/>
  </w:num>
  <w:num w:numId="24">
    <w:abstractNumId w:val="14"/>
  </w:num>
  <w:num w:numId="25">
    <w:abstractNumId w:val="25"/>
  </w:num>
  <w:num w:numId="26">
    <w:abstractNumId w:val="18"/>
  </w:num>
  <w:num w:numId="27">
    <w:abstractNumId w:val="5"/>
  </w:num>
  <w:num w:numId="28">
    <w:abstractNumId w:val="7"/>
  </w:num>
  <w:num w:numId="29">
    <w:abstractNumId w:val="9"/>
  </w:num>
  <w:num w:numId="30">
    <w:abstractNumId w:val="20"/>
  </w:num>
  <w:num w:numId="31">
    <w:abstractNumId w:val="25"/>
  </w:num>
  <w:num w:numId="32">
    <w:abstractNumId w:val="27"/>
  </w:num>
  <w:num w:numId="33">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279FB"/>
    <w:rsid w:val="00034833"/>
    <w:rsid w:val="00037CEE"/>
    <w:rsid w:val="00051FB6"/>
    <w:rsid w:val="00065B67"/>
    <w:rsid w:val="00067A49"/>
    <w:rsid w:val="000709A4"/>
    <w:rsid w:val="00074721"/>
    <w:rsid w:val="000A1697"/>
    <w:rsid w:val="000A3FA2"/>
    <w:rsid w:val="000B3B21"/>
    <w:rsid w:val="000C4573"/>
    <w:rsid w:val="000D0150"/>
    <w:rsid w:val="000E47FC"/>
    <w:rsid w:val="000E53A3"/>
    <w:rsid w:val="000E6A7B"/>
    <w:rsid w:val="00122472"/>
    <w:rsid w:val="0013384C"/>
    <w:rsid w:val="00142425"/>
    <w:rsid w:val="00153A43"/>
    <w:rsid w:val="00154600"/>
    <w:rsid w:val="00162B8A"/>
    <w:rsid w:val="00175566"/>
    <w:rsid w:val="00191B76"/>
    <w:rsid w:val="00197D1D"/>
    <w:rsid w:val="001B1CFE"/>
    <w:rsid w:val="001B57BF"/>
    <w:rsid w:val="001B606F"/>
    <w:rsid w:val="001B7E6F"/>
    <w:rsid w:val="001C0DC8"/>
    <w:rsid w:val="001C3414"/>
    <w:rsid w:val="001D1B63"/>
    <w:rsid w:val="001D3DFF"/>
    <w:rsid w:val="001E2463"/>
    <w:rsid w:val="002079AB"/>
    <w:rsid w:val="00222E94"/>
    <w:rsid w:val="0022358E"/>
    <w:rsid w:val="0022399D"/>
    <w:rsid w:val="002269D6"/>
    <w:rsid w:val="0023191C"/>
    <w:rsid w:val="00236E1C"/>
    <w:rsid w:val="00255C8B"/>
    <w:rsid w:val="00285B1C"/>
    <w:rsid w:val="00287D26"/>
    <w:rsid w:val="002902B4"/>
    <w:rsid w:val="002A6B1C"/>
    <w:rsid w:val="002B6A87"/>
    <w:rsid w:val="002C3C95"/>
    <w:rsid w:val="002D2789"/>
    <w:rsid w:val="002D744B"/>
    <w:rsid w:val="002E12A4"/>
    <w:rsid w:val="002E3D66"/>
    <w:rsid w:val="002F00F1"/>
    <w:rsid w:val="00306F49"/>
    <w:rsid w:val="0034214A"/>
    <w:rsid w:val="003550EE"/>
    <w:rsid w:val="00355736"/>
    <w:rsid w:val="003978FF"/>
    <w:rsid w:val="003A172E"/>
    <w:rsid w:val="003C0EE3"/>
    <w:rsid w:val="003C71A7"/>
    <w:rsid w:val="003D3855"/>
    <w:rsid w:val="003D41BA"/>
    <w:rsid w:val="003D47C1"/>
    <w:rsid w:val="003D678D"/>
    <w:rsid w:val="003E0DCB"/>
    <w:rsid w:val="003E16EC"/>
    <w:rsid w:val="00414D6F"/>
    <w:rsid w:val="00432EE9"/>
    <w:rsid w:val="00434764"/>
    <w:rsid w:val="00441304"/>
    <w:rsid w:val="00444750"/>
    <w:rsid w:val="004541F1"/>
    <w:rsid w:val="004701A9"/>
    <w:rsid w:val="00474B5A"/>
    <w:rsid w:val="00476538"/>
    <w:rsid w:val="004877F9"/>
    <w:rsid w:val="00490D04"/>
    <w:rsid w:val="00494705"/>
    <w:rsid w:val="004969EC"/>
    <w:rsid w:val="004A0A2D"/>
    <w:rsid w:val="004A2FC1"/>
    <w:rsid w:val="004A49C2"/>
    <w:rsid w:val="004A5E78"/>
    <w:rsid w:val="004B6ABD"/>
    <w:rsid w:val="004F598D"/>
    <w:rsid w:val="004F6944"/>
    <w:rsid w:val="00502C5F"/>
    <w:rsid w:val="00512F8E"/>
    <w:rsid w:val="00522FD1"/>
    <w:rsid w:val="00524376"/>
    <w:rsid w:val="00530C91"/>
    <w:rsid w:val="00536BD7"/>
    <w:rsid w:val="00540CB4"/>
    <w:rsid w:val="005762AE"/>
    <w:rsid w:val="00577013"/>
    <w:rsid w:val="0057701A"/>
    <w:rsid w:val="005A3421"/>
    <w:rsid w:val="005A6D80"/>
    <w:rsid w:val="005B286F"/>
    <w:rsid w:val="005C0E84"/>
    <w:rsid w:val="005C2DB6"/>
    <w:rsid w:val="005D450F"/>
    <w:rsid w:val="005E3421"/>
    <w:rsid w:val="005E6D1D"/>
    <w:rsid w:val="00602B9F"/>
    <w:rsid w:val="00627E7C"/>
    <w:rsid w:val="00650C06"/>
    <w:rsid w:val="00664CC2"/>
    <w:rsid w:val="00692F49"/>
    <w:rsid w:val="00696B72"/>
    <w:rsid w:val="00697A79"/>
    <w:rsid w:val="006C26D9"/>
    <w:rsid w:val="006C517C"/>
    <w:rsid w:val="006E64B1"/>
    <w:rsid w:val="006F0349"/>
    <w:rsid w:val="006F046A"/>
    <w:rsid w:val="006F3F22"/>
    <w:rsid w:val="006F59B7"/>
    <w:rsid w:val="006F6D76"/>
    <w:rsid w:val="007111D2"/>
    <w:rsid w:val="00721AB8"/>
    <w:rsid w:val="00726BF1"/>
    <w:rsid w:val="00743517"/>
    <w:rsid w:val="007714F6"/>
    <w:rsid w:val="00791F12"/>
    <w:rsid w:val="007944D1"/>
    <w:rsid w:val="007C2EFE"/>
    <w:rsid w:val="007D28DB"/>
    <w:rsid w:val="007D4C41"/>
    <w:rsid w:val="007E3DD3"/>
    <w:rsid w:val="007F718A"/>
    <w:rsid w:val="00810814"/>
    <w:rsid w:val="0081760C"/>
    <w:rsid w:val="00820E95"/>
    <w:rsid w:val="00832329"/>
    <w:rsid w:val="00867775"/>
    <w:rsid w:val="008758E9"/>
    <w:rsid w:val="00896B0F"/>
    <w:rsid w:val="008A482D"/>
    <w:rsid w:val="008B2A60"/>
    <w:rsid w:val="008B7B74"/>
    <w:rsid w:val="008C1448"/>
    <w:rsid w:val="008C29EB"/>
    <w:rsid w:val="008C406F"/>
    <w:rsid w:val="008C45E1"/>
    <w:rsid w:val="008C5E9E"/>
    <w:rsid w:val="008C6767"/>
    <w:rsid w:val="008D0ED2"/>
    <w:rsid w:val="008D30A5"/>
    <w:rsid w:val="008E2A0D"/>
    <w:rsid w:val="008E3FFB"/>
    <w:rsid w:val="00904D0B"/>
    <w:rsid w:val="0090541C"/>
    <w:rsid w:val="0091453D"/>
    <w:rsid w:val="00915976"/>
    <w:rsid w:val="0094188A"/>
    <w:rsid w:val="009443E4"/>
    <w:rsid w:val="009445CD"/>
    <w:rsid w:val="00944BE7"/>
    <w:rsid w:val="009504DD"/>
    <w:rsid w:val="00961BF7"/>
    <w:rsid w:val="00974F4A"/>
    <w:rsid w:val="009774A1"/>
    <w:rsid w:val="00982D70"/>
    <w:rsid w:val="0099037B"/>
    <w:rsid w:val="00991044"/>
    <w:rsid w:val="00994B14"/>
    <w:rsid w:val="009A3B0C"/>
    <w:rsid w:val="009B6779"/>
    <w:rsid w:val="009C7401"/>
    <w:rsid w:val="009D07A1"/>
    <w:rsid w:val="009D1522"/>
    <w:rsid w:val="009D1AAB"/>
    <w:rsid w:val="009E6157"/>
    <w:rsid w:val="009E6892"/>
    <w:rsid w:val="009E69CD"/>
    <w:rsid w:val="009F336E"/>
    <w:rsid w:val="009F3AEB"/>
    <w:rsid w:val="009F69A4"/>
    <w:rsid w:val="00A11472"/>
    <w:rsid w:val="00A136FE"/>
    <w:rsid w:val="00A15DC8"/>
    <w:rsid w:val="00A16423"/>
    <w:rsid w:val="00A35ED2"/>
    <w:rsid w:val="00A42414"/>
    <w:rsid w:val="00A64A73"/>
    <w:rsid w:val="00A706F8"/>
    <w:rsid w:val="00A72370"/>
    <w:rsid w:val="00A96172"/>
    <w:rsid w:val="00AA3CFE"/>
    <w:rsid w:val="00B06DE8"/>
    <w:rsid w:val="00B071D3"/>
    <w:rsid w:val="00B221A6"/>
    <w:rsid w:val="00B2488D"/>
    <w:rsid w:val="00B516BF"/>
    <w:rsid w:val="00B51F9A"/>
    <w:rsid w:val="00B7313D"/>
    <w:rsid w:val="00B73ED0"/>
    <w:rsid w:val="00B8136E"/>
    <w:rsid w:val="00B8554D"/>
    <w:rsid w:val="00B86529"/>
    <w:rsid w:val="00BB0235"/>
    <w:rsid w:val="00BB2D2E"/>
    <w:rsid w:val="00BD27BE"/>
    <w:rsid w:val="00BD37EB"/>
    <w:rsid w:val="00BD6786"/>
    <w:rsid w:val="00BE0CBB"/>
    <w:rsid w:val="00BE0DFB"/>
    <w:rsid w:val="00BE48A9"/>
    <w:rsid w:val="00BF69E9"/>
    <w:rsid w:val="00C25A9B"/>
    <w:rsid w:val="00C27E18"/>
    <w:rsid w:val="00C440EA"/>
    <w:rsid w:val="00C57B31"/>
    <w:rsid w:val="00C60C5D"/>
    <w:rsid w:val="00C77CF6"/>
    <w:rsid w:val="00C83B39"/>
    <w:rsid w:val="00C87EC3"/>
    <w:rsid w:val="00CB126C"/>
    <w:rsid w:val="00CB3AAA"/>
    <w:rsid w:val="00CB3C8B"/>
    <w:rsid w:val="00CB68A8"/>
    <w:rsid w:val="00CC0ECC"/>
    <w:rsid w:val="00CC1CC4"/>
    <w:rsid w:val="00CC26EF"/>
    <w:rsid w:val="00CC2A92"/>
    <w:rsid w:val="00CC5DA6"/>
    <w:rsid w:val="00CC7874"/>
    <w:rsid w:val="00CD4CB0"/>
    <w:rsid w:val="00CF3517"/>
    <w:rsid w:val="00D04745"/>
    <w:rsid w:val="00D22629"/>
    <w:rsid w:val="00D24B53"/>
    <w:rsid w:val="00D427AD"/>
    <w:rsid w:val="00D43055"/>
    <w:rsid w:val="00D57FE8"/>
    <w:rsid w:val="00D62D62"/>
    <w:rsid w:val="00D66CA6"/>
    <w:rsid w:val="00D90966"/>
    <w:rsid w:val="00D92CEF"/>
    <w:rsid w:val="00D96648"/>
    <w:rsid w:val="00DA548A"/>
    <w:rsid w:val="00DB59AD"/>
    <w:rsid w:val="00DB7757"/>
    <w:rsid w:val="00DD0B77"/>
    <w:rsid w:val="00DD4DBD"/>
    <w:rsid w:val="00DE1084"/>
    <w:rsid w:val="00DE18C3"/>
    <w:rsid w:val="00DF333C"/>
    <w:rsid w:val="00E10BAD"/>
    <w:rsid w:val="00E301D3"/>
    <w:rsid w:val="00E329FD"/>
    <w:rsid w:val="00E37CAE"/>
    <w:rsid w:val="00E47674"/>
    <w:rsid w:val="00E5101D"/>
    <w:rsid w:val="00E713CA"/>
    <w:rsid w:val="00E777F3"/>
    <w:rsid w:val="00E913D4"/>
    <w:rsid w:val="00E9272E"/>
    <w:rsid w:val="00E978BF"/>
    <w:rsid w:val="00EA3AA6"/>
    <w:rsid w:val="00EA3FD1"/>
    <w:rsid w:val="00EA7A0E"/>
    <w:rsid w:val="00ED473B"/>
    <w:rsid w:val="00ED5D66"/>
    <w:rsid w:val="00ED798D"/>
    <w:rsid w:val="00F16D2A"/>
    <w:rsid w:val="00F240A7"/>
    <w:rsid w:val="00F53EC9"/>
    <w:rsid w:val="00F54305"/>
    <w:rsid w:val="00F5456C"/>
    <w:rsid w:val="00F620DD"/>
    <w:rsid w:val="00F67210"/>
    <w:rsid w:val="00F708CB"/>
    <w:rsid w:val="00F80B74"/>
    <w:rsid w:val="00F94134"/>
    <w:rsid w:val="00FC1EE6"/>
    <w:rsid w:val="00FD0FAE"/>
    <w:rsid w:val="00FE2765"/>
    <w:rsid w:val="00FE6BCD"/>
    <w:rsid w:val="00FF0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4877F9"/>
    <w:pPr>
      <w:keepNext/>
      <w:keepLines/>
      <w:numPr>
        <w:ilvl w:val="1"/>
        <w:numId w:val="14"/>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1B1CFE"/>
    <w:pPr>
      <w:keepNext/>
      <w:keepLines/>
      <w:numPr>
        <w:ilvl w:val="1"/>
        <w:numId w:val="16"/>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1B1CFE"/>
    <w:pPr>
      <w:keepNext/>
      <w:keepLines/>
      <w:numPr>
        <w:ilvl w:val="2"/>
        <w:numId w:val="16"/>
      </w:numPr>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4877F9"/>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1B1CFE"/>
    <w:rPr>
      <w:rFonts w:cstheme="majorBidi"/>
      <w:b/>
      <w:color w:val="2F5496" w:themeColor="accent1" w:themeShade="BF"/>
      <w:sz w:val="28"/>
      <w:szCs w:val="26"/>
    </w:rPr>
  </w:style>
  <w:style w:type="paragraph" w:styleId="TOC1">
    <w:name w:val="toc 1"/>
    <w:basedOn w:val="Normal"/>
    <w:next w:val="Normal"/>
    <w:autoRedefine/>
    <w:uiPriority w:val="39"/>
    <w:unhideWhenUsed/>
    <w:rsid w:val="00CC1CC4"/>
    <w:pPr>
      <w:tabs>
        <w:tab w:val="right" w:leader="dot" w:pos="8296"/>
      </w:tabs>
      <w:spacing w:after="100"/>
    </w:p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styleId="CommentReference">
    <w:name w:val="annotation reference"/>
    <w:basedOn w:val="DefaultParagraphFont"/>
    <w:uiPriority w:val="99"/>
    <w:semiHidden/>
    <w:unhideWhenUsed/>
    <w:rsid w:val="006F59B7"/>
    <w:rPr>
      <w:sz w:val="16"/>
      <w:szCs w:val="16"/>
    </w:rPr>
  </w:style>
  <w:style w:type="paragraph" w:styleId="CommentText">
    <w:name w:val="annotation text"/>
    <w:basedOn w:val="Normal"/>
    <w:link w:val="CommentTextChar"/>
    <w:uiPriority w:val="99"/>
    <w:unhideWhenUsed/>
    <w:rsid w:val="006F59B7"/>
    <w:pPr>
      <w:tabs>
        <w:tab w:val="left" w:pos="900"/>
      </w:tabs>
      <w:spacing w:after="24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6F59B7"/>
    <w:rPr>
      <w:rFonts w:ascii="Arial" w:eastAsia="Calibri" w:hAnsi="Arial" w:cs="Arial"/>
      <w:sz w:val="20"/>
      <w:szCs w:val="20"/>
    </w:rPr>
  </w:style>
  <w:style w:type="character" w:customStyle="1" w:styleId="Heading3Char">
    <w:name w:val="Heading 3 Char"/>
    <w:basedOn w:val="DefaultParagraphFont"/>
    <w:link w:val="Heading3"/>
    <w:uiPriority w:val="9"/>
    <w:rsid w:val="001B1CFE"/>
    <w:rPr>
      <w:rFonts w:asciiTheme="majorHAnsi" w:eastAsiaTheme="majorEastAsia" w:hAnsiTheme="majorHAnsi" w:cstheme="majorBidi"/>
      <w:b/>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EA3FD1"/>
    <w:pPr>
      <w:tabs>
        <w:tab w:val="clear" w:pos="900"/>
      </w:tabs>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A3FD1"/>
    <w:rPr>
      <w:rFonts w:ascii="Arial" w:eastAsia="Calibri" w:hAnsi="Arial" w:cs="Arial"/>
      <w:b/>
      <w:bCs/>
      <w:sz w:val="20"/>
      <w:szCs w:val="20"/>
    </w:rPr>
  </w:style>
  <w:style w:type="paragraph" w:styleId="Header">
    <w:name w:val="header"/>
    <w:basedOn w:val="Normal"/>
    <w:link w:val="HeaderChar"/>
    <w:uiPriority w:val="99"/>
    <w:unhideWhenUsed/>
    <w:rsid w:val="009D1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AAB"/>
  </w:style>
  <w:style w:type="paragraph" w:styleId="Footer">
    <w:name w:val="footer"/>
    <w:basedOn w:val="Normal"/>
    <w:link w:val="FooterChar"/>
    <w:uiPriority w:val="99"/>
    <w:unhideWhenUsed/>
    <w:rsid w:val="009D1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AAB"/>
  </w:style>
  <w:style w:type="paragraph" w:styleId="Revision">
    <w:name w:val="Revision"/>
    <w:hidden/>
    <w:uiPriority w:val="99"/>
    <w:semiHidden/>
    <w:rsid w:val="00817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02803">
      <w:bodyDiv w:val="1"/>
      <w:marLeft w:val="0"/>
      <w:marRight w:val="0"/>
      <w:marTop w:val="0"/>
      <w:marBottom w:val="0"/>
      <w:divBdr>
        <w:top w:val="none" w:sz="0" w:space="0" w:color="auto"/>
        <w:left w:val="none" w:sz="0" w:space="0" w:color="auto"/>
        <w:bottom w:val="none" w:sz="0" w:space="0" w:color="auto"/>
        <w:right w:val="none" w:sz="0" w:space="0" w:color="auto"/>
      </w:divBdr>
    </w:div>
    <w:div w:id="854612416">
      <w:bodyDiv w:val="1"/>
      <w:marLeft w:val="0"/>
      <w:marRight w:val="0"/>
      <w:marTop w:val="0"/>
      <w:marBottom w:val="0"/>
      <w:divBdr>
        <w:top w:val="none" w:sz="0" w:space="0" w:color="auto"/>
        <w:left w:val="none" w:sz="0" w:space="0" w:color="auto"/>
        <w:bottom w:val="none" w:sz="0" w:space="0" w:color="auto"/>
        <w:right w:val="none" w:sz="0" w:space="0" w:color="auto"/>
      </w:divBdr>
    </w:div>
    <w:div w:id="869950229">
      <w:bodyDiv w:val="1"/>
      <w:marLeft w:val="0"/>
      <w:marRight w:val="0"/>
      <w:marTop w:val="0"/>
      <w:marBottom w:val="0"/>
      <w:divBdr>
        <w:top w:val="none" w:sz="0" w:space="0" w:color="auto"/>
        <w:left w:val="none" w:sz="0" w:space="0" w:color="auto"/>
        <w:bottom w:val="none" w:sz="0" w:space="0" w:color="auto"/>
        <w:right w:val="none" w:sz="0" w:space="0" w:color="auto"/>
      </w:divBdr>
      <w:divsChild>
        <w:div w:id="500778232">
          <w:marLeft w:val="0"/>
          <w:marRight w:val="0"/>
          <w:marTop w:val="0"/>
          <w:marBottom w:val="0"/>
          <w:divBdr>
            <w:top w:val="none" w:sz="0" w:space="0" w:color="auto"/>
            <w:left w:val="none" w:sz="0" w:space="0" w:color="auto"/>
            <w:bottom w:val="none" w:sz="0" w:space="0" w:color="auto"/>
            <w:right w:val="none" w:sz="0" w:space="0" w:color="auto"/>
          </w:divBdr>
          <w:divsChild>
            <w:div w:id="555091832">
              <w:marLeft w:val="0"/>
              <w:marRight w:val="0"/>
              <w:marTop w:val="0"/>
              <w:marBottom w:val="0"/>
              <w:divBdr>
                <w:top w:val="none" w:sz="0" w:space="0" w:color="auto"/>
                <w:left w:val="none" w:sz="0" w:space="0" w:color="auto"/>
                <w:bottom w:val="none" w:sz="0" w:space="0" w:color="auto"/>
                <w:right w:val="none" w:sz="0" w:space="0" w:color="auto"/>
              </w:divBdr>
              <w:divsChild>
                <w:div w:id="12878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8940">
          <w:marLeft w:val="0"/>
          <w:marRight w:val="0"/>
          <w:marTop w:val="0"/>
          <w:marBottom w:val="0"/>
          <w:divBdr>
            <w:top w:val="none" w:sz="0" w:space="0" w:color="auto"/>
            <w:left w:val="none" w:sz="0" w:space="0" w:color="auto"/>
            <w:bottom w:val="none" w:sz="0" w:space="0" w:color="auto"/>
            <w:right w:val="none" w:sz="0" w:space="0" w:color="auto"/>
          </w:divBdr>
          <w:divsChild>
            <w:div w:id="118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943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62">
          <w:marLeft w:val="0"/>
          <w:marRight w:val="0"/>
          <w:marTop w:val="0"/>
          <w:marBottom w:val="0"/>
          <w:divBdr>
            <w:top w:val="none" w:sz="0" w:space="0" w:color="auto"/>
            <w:left w:val="none" w:sz="0" w:space="0" w:color="auto"/>
            <w:bottom w:val="none" w:sz="0" w:space="0" w:color="auto"/>
            <w:right w:val="none" w:sz="0" w:space="0" w:color="auto"/>
          </w:divBdr>
          <w:divsChild>
            <w:div w:id="534849458">
              <w:marLeft w:val="0"/>
              <w:marRight w:val="0"/>
              <w:marTop w:val="0"/>
              <w:marBottom w:val="0"/>
              <w:divBdr>
                <w:top w:val="none" w:sz="0" w:space="0" w:color="auto"/>
                <w:left w:val="none" w:sz="0" w:space="0" w:color="auto"/>
                <w:bottom w:val="none" w:sz="0" w:space="0" w:color="auto"/>
                <w:right w:val="none" w:sz="0" w:space="0" w:color="auto"/>
              </w:divBdr>
              <w:divsChild>
                <w:div w:id="2164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3491">
          <w:marLeft w:val="0"/>
          <w:marRight w:val="0"/>
          <w:marTop w:val="0"/>
          <w:marBottom w:val="0"/>
          <w:divBdr>
            <w:top w:val="none" w:sz="0" w:space="0" w:color="auto"/>
            <w:left w:val="none" w:sz="0" w:space="0" w:color="auto"/>
            <w:bottom w:val="none" w:sz="0" w:space="0" w:color="auto"/>
            <w:right w:val="none" w:sz="0" w:space="0" w:color="auto"/>
          </w:divBdr>
          <w:divsChild>
            <w:div w:id="8319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2790">
      <w:bodyDiv w:val="1"/>
      <w:marLeft w:val="0"/>
      <w:marRight w:val="0"/>
      <w:marTop w:val="0"/>
      <w:marBottom w:val="0"/>
      <w:divBdr>
        <w:top w:val="none" w:sz="0" w:space="0" w:color="auto"/>
        <w:left w:val="none" w:sz="0" w:space="0" w:color="auto"/>
        <w:bottom w:val="none" w:sz="0" w:space="0" w:color="auto"/>
        <w:right w:val="none" w:sz="0" w:space="0" w:color="auto"/>
      </w:divBdr>
    </w:div>
    <w:div w:id="1776747831">
      <w:bodyDiv w:val="1"/>
      <w:marLeft w:val="0"/>
      <w:marRight w:val="0"/>
      <w:marTop w:val="0"/>
      <w:marBottom w:val="0"/>
      <w:divBdr>
        <w:top w:val="none" w:sz="0" w:space="0" w:color="auto"/>
        <w:left w:val="none" w:sz="0" w:space="0" w:color="auto"/>
        <w:bottom w:val="none" w:sz="0" w:space="0" w:color="auto"/>
        <w:right w:val="none" w:sz="0" w:space="0" w:color="auto"/>
      </w:divBdr>
    </w:div>
    <w:div w:id="20001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ZjNjN2IxMTctZThiMS00ODI2LTg3YjctZmIxMGUwYjU2ZWZiIiB2YWx1ZT0iIiB4bWxucz0iaHR0cDovL3d3dy5ib2xkb25qYW1lcy5jb20vMjAwOC8wMS9zaWUvaW50ZXJuYWwvbGFiZWwiIC8+PC9zaXNsPjxVc2VyTmFtZT5DU0lSVFxhbGV4YW5kcm9zazwvVXNlck5hbWU+PERhdGVUaW1lPjA5LzA4LzIwMjMgMDQ6NTk6MDI8L0RhdGVUaW1lPjxMYWJlbFN0cmluZz5UaGlzIEVtYWlsIGlzIENsYXNzaWZpZWQgYXM6IFRyYWZmaWMgTGlnaHQgUHJvdG9jb2wgLSBHUkVFTj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IyM2QxOTg0MS1jOWNlLTRmOWQtYjlkMS02NzBjOTVmMjE5ODAiIHZhbHVlPSIiIHhtbG5zPSJodHRwOi8vd3d3LmJvbGRvbmphbWVzLmNvbS8yMDA4LzAxL3NpZS9pbnRlcm5hbC9sYWJlbCIgLz48L3Npc2w+PFVzZXJOYW1lPkNTSVJUXGFsZXhhbmRyb3NrPC9Vc2VyTmFtZT48RGF0ZVRpbWU+MDkvMDgvMjAyMyAwNTowMDoxMTwvRGF0ZVRpbWU+PExhYmVsU3RyaW5nPlRoaXMgRW1haWwgaXMgQ2xhc3NpZmllZCBhczogVHJhZmZpYyBMaWdodCBQcm90b2NvbCAtIFdISVRF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mNmMGFhOWU2LTkzOGEtNGE3NS1iZjRmLTQ3YmVlODgxMjhmNCIgdmFsdWU9IiIgeG1sbnM9Imh0dHA6Ly93d3cuYm9sZG9uamFtZXMuY29tLzIwMDgvMDEvc2llL2ludGVybmFsL2xhYmVsIiAvPjwvc2lzbD48VXNlck5hbWU+Q1NJUlRcdGFzb3NoPC9Vc2VyTmFtZT48RGF0ZVRpbWU+MzEvMTAvMjAyMyAwOToyMjo1NT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ZGlhbWFuZGlzPC9Vc2VyTmFtZT48RGF0ZVRpbWU+MTQvMDEvMjAyNCAxMzo0NDoyNTwvRGF0ZVRpbWU+PExhYmVsU3RyaW5nPlRoaXMgRW1haWwgaXMgQ2xhc3NpZmllZCBhczogVHJhZmZpYyBMaWdodCBQcm90b2NvbCAtIFdISVRF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mYzYzdiMTE3LWU4YjEtNDgyNi04N2I3LWZiMTBlMGI1NmVmYiIgdmFsdWU9IiIgeG1sbnM9Imh0dHA6Ly93d3cuYm9sZG9uamFtZXMuY29tLzIwMDgvMDEvc2llL2ludGVybmFsL2xhYmVsIiAvPjwvc2lzbD48VXNlck5hbWU+Q1NJUlRcdGFzb3NoPC9Vc2VyTmFtZT48RGF0ZVRpbWU+MTgvMDEvMjAyNCAwNjoxOToyNTwvRGF0ZVRpbWU+PExhYmVsU3RyaW5nPlRoaXMgRW1haWwgaXMgQ2xhc3NpZmllZCBhczogVHJhZmZpYyBMaWdodCBQcm90b2NvbCAtIEdSRUVO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bWljaGFlbGM8L1VzZXJOYW1lPjxEYXRlVGltZT4xMS8xMi8yMDI0IDA5OjEzOjI5PC9EYXRlVGltZT48TGFiZWxTdHJpbmc+VGhpcyBFbWFpbCBpcyBDbGFzc2lmaWVkIGFzOiBUcmFmZmljIExpZ2h0IFByb3RvY29sIC0gV0hJVEU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ZjNjN2IxMTctZThiMS00ODI2LTg3YjctZmIxMGUwYjU2ZWZiIiB2YWx1ZT0iIiB4bWxucz0iaHR0cDovL3d3dy5ib2xkb25qYW1lcy5jb20vMjAwOC8wMS9zaWUvaW50ZXJuYWwvbGFiZWwiIC8+PC9zaXNsPjxVc2VyTmFtZT5DU0lSVFxtaWNoYWVsYzwvVXNlck5hbWU+PERhdGVUaW1lPjIxLzAxLzIwMjUgMTM6MDg6MjQ8L0RhdGVUaW1lPjxMYWJlbFN0cmluZz5UaGlzIEVtYWlsIGlzIENsYXNzaWZpZWQgYXM6IFRyYWZmaWMgTGlnaHQgUHJvdG9jb2wgLSBHUkVFTjwvTGFiZWxTdHJpbmc+PC9pdGVtPjwvbGFiZWxIaXN0b3J5Pg==</Value>
</WrappedLabelHistory>
</file>

<file path=customXml/item5.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f3c7b117-e8b1-4826-87b7-fb10e0b56efb"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30B18-E10F-4B92-B253-C5CFF0164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9489E-ACCB-4A28-82B9-7942FF1232A4}">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9241daee-4956-4eb9-ac76-ccb92de7aa73"/>
    <ds:schemaRef ds:uri="http://schemas.microsoft.com/office/2006/metadata/properties"/>
  </ds:schemaRefs>
</ds:datastoreItem>
</file>

<file path=customXml/itemProps3.xml><?xml version="1.0" encoding="utf-8"?>
<ds:datastoreItem xmlns:ds="http://schemas.openxmlformats.org/officeDocument/2006/customXml" ds:itemID="{E6072279-6A8C-4D81-AC3A-FEEC5E416532}">
  <ds:schemaRefs>
    <ds:schemaRef ds:uri="http://schemas.microsoft.com/sharepoint/v3/contenttype/forms"/>
  </ds:schemaRefs>
</ds:datastoreItem>
</file>

<file path=customXml/itemProps4.xml><?xml version="1.0" encoding="utf-8"?>
<ds:datastoreItem xmlns:ds="http://schemas.openxmlformats.org/officeDocument/2006/customXml" ds:itemID="{9BB11DD6-5B40-4CB8-B9DE-D2E06A680119}">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4C02289E-850C-4F59-84E6-51CD9B887251}">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9526BC97-E229-48DE-9EB3-8208806E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Πολιτική Ανθρώπινου Δυναμικού</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Πολιτική Ανθρώπινου Δυναμικού</dc:title>
  <dc:subject/>
  <dc:creator>Michael Charalambous</dc:creator>
  <cp:keywords>This Email is Classified as: Traffic Light Protocol - GREEN</cp:keywords>
  <dc:description/>
  <cp:lastModifiedBy>Michael Charalambous</cp:lastModifiedBy>
  <cp:revision>9</cp:revision>
  <dcterms:created xsi:type="dcterms:W3CDTF">2025-01-22T07:16:00Z</dcterms:created>
  <dcterms:modified xsi:type="dcterms:W3CDTF">2025-01-22T07:29:00Z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3fc11788-ead5-462f-ab26-cafb9d00e25e</vt:lpwstr>
  </property>
  <property fmtid="{D5CDD505-2E9C-101B-9397-08002B2CF9AE}" pid="3" name="bjSaver">
    <vt:lpwstr>YbCdNwDSfFNfr7oE/s/TSAem3s12nhHl</vt:lpwstr>
  </property>
  <property fmtid="{D5CDD505-2E9C-101B-9397-08002B2CF9AE}" pid="4" name="bjClsUserRVM">
    <vt:lpwstr>[]</vt:lpwstr>
  </property>
  <property fmtid="{D5CDD505-2E9C-101B-9397-08002B2CF9AE}" pid="5" name="ContentTypeId">
    <vt:lpwstr>0x01010032FE31DCA71EE042B948AD057CD0A191</vt:lpwstr>
  </property>
  <property fmtid="{D5CDD505-2E9C-101B-9397-08002B2CF9AE}" pid="6"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7" name="bjDocumentLabelXML-0">
    <vt:lpwstr>ames.com/2008/01/sie/internal/label"&gt;&lt;element uid="001b23ed-7eb2-47cd-8587-22599a8ecba0" value="" /&gt;&lt;element uid="f3c7b117-e8b1-4826-87b7-fb10e0b56efb" value="" /&gt;&lt;/sisl&gt;</vt:lpwstr>
  </property>
  <property fmtid="{D5CDD505-2E9C-101B-9397-08002B2CF9AE}" pid="8" name="bjDocumentSecurityLabel">
    <vt:lpwstr>This Email is Classified as: Traffic Light Protocol - GREEN</vt:lpwstr>
  </property>
  <property fmtid="{D5CDD505-2E9C-101B-9397-08002B2CF9AE}" pid="9" name="bjHeaderBothDocProperty">
    <vt:lpwstr>TLP: GREEN</vt:lpwstr>
  </property>
  <property fmtid="{D5CDD505-2E9C-101B-9397-08002B2CF9AE}" pid="10" name="bjHeaderFirstPageDocProperty">
    <vt:lpwstr>TLP: GREEN</vt:lpwstr>
  </property>
  <property fmtid="{D5CDD505-2E9C-101B-9397-08002B2CF9AE}" pid="11" name="bjHeaderEvenPageDocProperty">
    <vt:lpwstr>TLP: GREEN</vt:lpwstr>
  </property>
  <property fmtid="{D5CDD505-2E9C-101B-9397-08002B2CF9AE}" pid="12" name="bjLabelHistoryID">
    <vt:lpwstr>{9BB11DD6-5B40-4CB8-B9DE-D2E06A680119}</vt:lpwstr>
  </property>
</Properties>
</file>