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A8D47" w14:textId="7F1DDADA" w:rsidR="000D0150" w:rsidRDefault="000D0150" w:rsidP="00CE524B">
      <w:pPr>
        <w:jc w:val="center"/>
        <w:rPr>
          <w:sz w:val="40"/>
          <w:szCs w:val="40"/>
        </w:rPr>
      </w:pPr>
      <w:bookmarkStart w:id="0" w:name="_GoBack"/>
      <w:bookmarkEnd w:id="0"/>
    </w:p>
    <w:p w14:paraId="6614866F" w14:textId="77777777" w:rsidR="009B556B" w:rsidRDefault="009B556B" w:rsidP="009B556B">
      <w:pPr>
        <w:jc w:val="center"/>
        <w:rPr>
          <w:sz w:val="40"/>
          <w:szCs w:val="40"/>
        </w:rPr>
      </w:pPr>
    </w:p>
    <w:p w14:paraId="3C7640B8" w14:textId="77777777" w:rsidR="009B556B" w:rsidRDefault="009B556B" w:rsidP="009B556B">
      <w:pPr>
        <w:jc w:val="center"/>
        <w:rPr>
          <w:sz w:val="40"/>
          <w:szCs w:val="40"/>
        </w:rPr>
      </w:pPr>
    </w:p>
    <w:p w14:paraId="1F9D9801" w14:textId="77777777" w:rsidR="009B556B" w:rsidRDefault="009B556B" w:rsidP="009B556B">
      <w:pPr>
        <w:jc w:val="center"/>
        <w:rPr>
          <w:sz w:val="40"/>
          <w:szCs w:val="40"/>
        </w:rPr>
      </w:pPr>
    </w:p>
    <w:p w14:paraId="7BDD2AF0" w14:textId="77777777" w:rsidR="009B556B" w:rsidRPr="00F47ECF" w:rsidRDefault="009B556B" w:rsidP="009B556B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7EC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Όνομα Οργανισμού</w:t>
      </w:r>
    </w:p>
    <w:p w14:paraId="6EC52B73" w14:textId="77777777" w:rsidR="009B556B" w:rsidRDefault="009B556B" w:rsidP="009B556B"/>
    <w:p w14:paraId="1D20DB22" w14:textId="77777777" w:rsidR="009B556B" w:rsidRDefault="009B556B" w:rsidP="009B556B"/>
    <w:p w14:paraId="108360AD" w14:textId="77777777" w:rsidR="009B556B" w:rsidRDefault="009B556B" w:rsidP="009B556B"/>
    <w:p w14:paraId="1B207E9A" w14:textId="77777777" w:rsidR="009B556B" w:rsidRDefault="009B556B" w:rsidP="009B556B"/>
    <w:p w14:paraId="48A5A4CC" w14:textId="77777777" w:rsidR="009B556B" w:rsidRDefault="009B556B" w:rsidP="009B556B"/>
    <w:p w14:paraId="15B0118F" w14:textId="77777777" w:rsidR="009B556B" w:rsidRPr="009B556B" w:rsidRDefault="009B556B" w:rsidP="009B556B">
      <w:pPr>
        <w:pStyle w:val="Heading1"/>
        <w:numPr>
          <w:ilvl w:val="0"/>
          <w:numId w:val="0"/>
        </w:numPr>
        <w:ind w:left="432"/>
      </w:pPr>
    </w:p>
    <w:p w14:paraId="1E9E608F" w14:textId="77777777" w:rsidR="009B556B" w:rsidRDefault="009B556B" w:rsidP="009B556B"/>
    <w:p w14:paraId="3CEB1DF9" w14:textId="77777777" w:rsidR="009B556B" w:rsidRDefault="009B556B" w:rsidP="009B556B"/>
    <w:p w14:paraId="514BC7FB" w14:textId="40BD0C07" w:rsidR="009B556B" w:rsidRDefault="009B556B" w:rsidP="00DC57FD">
      <w:pPr>
        <w:jc w:val="center"/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Διαδικασία Ελέγχου</w:t>
      </w:r>
      <w:r w:rsidR="00DC57FD" w:rsidRPr="00DC57FD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Αποτελεσματικότητας Μέτρων</w:t>
      </w:r>
    </w:p>
    <w:p w14:paraId="6343DB59" w14:textId="77777777" w:rsidR="009B556B" w:rsidRDefault="009B556B" w:rsidP="009B556B"/>
    <w:p w14:paraId="45B820A1" w14:textId="77777777" w:rsidR="009B556B" w:rsidRDefault="009B556B" w:rsidP="009B556B"/>
    <w:p w14:paraId="43C89A41" w14:textId="77777777" w:rsidR="009B556B" w:rsidRDefault="009B556B" w:rsidP="009B556B"/>
    <w:p w14:paraId="01D27A52" w14:textId="77777777" w:rsidR="009B556B" w:rsidRDefault="009B556B" w:rsidP="009B556B"/>
    <w:p w14:paraId="02AB52F1" w14:textId="77777777" w:rsidR="009B556B" w:rsidRDefault="009B556B" w:rsidP="009B556B"/>
    <w:tbl>
      <w:tblPr>
        <w:tblW w:w="82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4"/>
        <w:gridCol w:w="5052"/>
      </w:tblGrid>
      <w:tr w:rsidR="009B556B" w:rsidRPr="00E8004B" w14:paraId="638C8C2B" w14:textId="77777777" w:rsidTr="00E66874">
        <w:trPr>
          <w:cantSplit/>
          <w:trHeight w:val="253"/>
        </w:trPr>
        <w:tc>
          <w:tcPr>
            <w:tcW w:w="3164" w:type="dxa"/>
            <w:vAlign w:val="bottom"/>
          </w:tcPr>
          <w:p w14:paraId="01998F0B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  <w:lang w:val="el-GR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Περιεχόμενο</w:t>
            </w:r>
            <w:r w:rsidRPr="004D63D6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5052" w:type="dxa"/>
            <w:vAlign w:val="bottom"/>
          </w:tcPr>
          <w:p w14:paraId="7B1158E7" w14:textId="6700A9E7" w:rsidR="009B556B" w:rsidRPr="00FE0BC0" w:rsidRDefault="009B556B" w:rsidP="00DC57FD">
            <w:pPr>
              <w:pStyle w:val="Body"/>
              <w:spacing w:before="20" w:after="20"/>
              <w:ind w:left="34"/>
              <w:rPr>
                <w:sz w:val="18"/>
                <w:szCs w:val="18"/>
                <w:lang w:val="el-GR"/>
              </w:rPr>
            </w:pPr>
            <w:r>
              <w:rPr>
                <w:rFonts w:cs="Arial"/>
                <w:sz w:val="18"/>
                <w:szCs w:val="18"/>
                <w:lang w:val="el-GR"/>
              </w:rPr>
              <w:t xml:space="preserve">Διαδικασία Ελέγχου </w:t>
            </w:r>
            <w:r w:rsidR="00DC57FD" w:rsidRPr="00DC57FD">
              <w:rPr>
                <w:rFonts w:cs="Arial"/>
                <w:sz w:val="18"/>
                <w:szCs w:val="18"/>
                <w:lang w:val="el-GR"/>
              </w:rPr>
              <w:t>Αποτελεσματικότητας Μέτρων</w:t>
            </w:r>
          </w:p>
        </w:tc>
      </w:tr>
      <w:tr w:rsidR="009B556B" w14:paraId="631D5500" w14:textId="77777777" w:rsidTr="00E66874">
        <w:trPr>
          <w:cantSplit/>
          <w:trHeight w:val="253"/>
        </w:trPr>
        <w:tc>
          <w:tcPr>
            <w:tcW w:w="3164" w:type="dxa"/>
            <w:vAlign w:val="bottom"/>
          </w:tcPr>
          <w:p w14:paraId="21EA3BB1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Δημιουργός</w:t>
            </w:r>
            <w:r w:rsidRPr="004D63D6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5052" w:type="dxa"/>
            <w:vAlign w:val="bottom"/>
          </w:tcPr>
          <w:p w14:paraId="3200C89F" w14:textId="77777777" w:rsidR="009B556B" w:rsidRDefault="009B556B" w:rsidP="00E66874">
            <w:pPr>
              <w:pStyle w:val="Body"/>
              <w:spacing w:before="20" w:after="20"/>
              <w:ind w:left="0"/>
              <w:rPr>
                <w:b/>
                <w:sz w:val="18"/>
                <w:szCs w:val="18"/>
              </w:rPr>
            </w:pPr>
            <w:r>
              <w:fldChar w:fldCharType="begin"/>
            </w:r>
            <w:r>
              <w:instrText xml:space="preserve"> DOCPROPERTY  Author  \* MERGEFORMAT </w:instrText>
            </w:r>
            <w:r>
              <w:fldChar w:fldCharType="end"/>
            </w:r>
          </w:p>
        </w:tc>
      </w:tr>
      <w:tr w:rsidR="009B556B" w14:paraId="5C2BB60F" w14:textId="77777777" w:rsidTr="00E66874">
        <w:trPr>
          <w:cantSplit/>
          <w:trHeight w:val="253"/>
        </w:trPr>
        <w:tc>
          <w:tcPr>
            <w:tcW w:w="3164" w:type="dxa"/>
            <w:vAlign w:val="bottom"/>
          </w:tcPr>
          <w:p w14:paraId="7752C7A6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Έκδοση</w:t>
            </w:r>
            <w:r w:rsidRPr="004D63D6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5052" w:type="dxa"/>
            <w:vAlign w:val="bottom"/>
          </w:tcPr>
          <w:p w14:paraId="3DC225AA" w14:textId="77777777" w:rsidR="009B556B" w:rsidRDefault="009B556B" w:rsidP="00E66874">
            <w:pPr>
              <w:pStyle w:val="DocVersion"/>
              <w:spacing w:before="20" w:after="20"/>
              <w:ind w:left="34"/>
              <w:rPr>
                <w:szCs w:val="18"/>
              </w:rPr>
            </w:pPr>
            <w:r>
              <w:rPr>
                <w:szCs w:val="18"/>
                <w:lang w:val="el-GR"/>
              </w:rPr>
              <w:t>1</w:t>
            </w:r>
            <w:r>
              <w:rPr>
                <w:szCs w:val="18"/>
              </w:rPr>
              <w:t>.0</w:t>
            </w:r>
          </w:p>
        </w:tc>
      </w:tr>
      <w:tr w:rsidR="009B556B" w14:paraId="0AE5D341" w14:textId="77777777" w:rsidTr="00E66874">
        <w:trPr>
          <w:cantSplit/>
          <w:trHeight w:val="253"/>
        </w:trPr>
        <w:tc>
          <w:tcPr>
            <w:tcW w:w="3164" w:type="dxa"/>
            <w:vAlign w:val="bottom"/>
          </w:tcPr>
          <w:p w14:paraId="13F44C59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Ημερομηνία Έκδοσης</w:t>
            </w:r>
            <w:r w:rsidRPr="004D63D6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5052" w:type="dxa"/>
            <w:vAlign w:val="bottom"/>
          </w:tcPr>
          <w:p w14:paraId="1E219F37" w14:textId="77777777" w:rsidR="009B556B" w:rsidRPr="00557B6E" w:rsidRDefault="009B556B" w:rsidP="00E66874">
            <w:pPr>
              <w:pStyle w:val="DocDate"/>
              <w:spacing w:before="20" w:after="20"/>
              <w:ind w:left="34"/>
              <w:rPr>
                <w:szCs w:val="18"/>
                <w:lang w:val="en-US"/>
              </w:rPr>
            </w:pPr>
            <w:r>
              <w:rPr>
                <w:szCs w:val="18"/>
                <w:lang w:val="el-GR"/>
              </w:rPr>
              <w:t>ηη/μμ/χχχχ</w:t>
            </w:r>
          </w:p>
        </w:tc>
      </w:tr>
      <w:tr w:rsidR="009B556B" w14:paraId="0598ED3A" w14:textId="77777777" w:rsidTr="00E66874">
        <w:trPr>
          <w:cantSplit/>
          <w:trHeight w:val="253"/>
        </w:trPr>
        <w:tc>
          <w:tcPr>
            <w:tcW w:w="3164" w:type="dxa"/>
            <w:vAlign w:val="bottom"/>
          </w:tcPr>
          <w:p w14:paraId="2DE62906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Εμπιστευτικότητα</w:t>
            </w:r>
            <w:r w:rsidRPr="004D63D6">
              <w:rPr>
                <w:rFonts w:cs="Arial"/>
                <w:b/>
                <w:color w:val="auto"/>
                <w:sz w:val="18"/>
                <w:szCs w:val="18"/>
              </w:rPr>
              <w:t>:</w:t>
            </w:r>
          </w:p>
        </w:tc>
        <w:tc>
          <w:tcPr>
            <w:tcW w:w="5052" w:type="dxa"/>
            <w:vAlign w:val="bottom"/>
          </w:tcPr>
          <w:p w14:paraId="71C09ECC" w14:textId="77777777" w:rsidR="009B556B" w:rsidRDefault="009B556B" w:rsidP="00E66874">
            <w:pPr>
              <w:pStyle w:val="Body"/>
              <w:spacing w:before="20" w:after="20"/>
              <w:ind w:left="34"/>
              <w:rPr>
                <w:sz w:val="18"/>
                <w:szCs w:val="18"/>
              </w:rPr>
            </w:pPr>
          </w:p>
        </w:tc>
      </w:tr>
      <w:tr w:rsidR="009B556B" w:rsidRPr="00E8004B" w14:paraId="6440A10B" w14:textId="77777777" w:rsidTr="00E66874">
        <w:trPr>
          <w:cantSplit/>
          <w:trHeight w:val="242"/>
        </w:trPr>
        <w:tc>
          <w:tcPr>
            <w:tcW w:w="3164" w:type="dxa"/>
            <w:vAlign w:val="bottom"/>
          </w:tcPr>
          <w:p w14:paraId="56D179F3" w14:textId="77777777" w:rsidR="009B556B" w:rsidRPr="004D63D6" w:rsidRDefault="009B556B" w:rsidP="00E66874">
            <w:pPr>
              <w:pStyle w:val="Body"/>
              <w:spacing w:before="20" w:after="20"/>
              <w:ind w:left="0"/>
              <w:rPr>
                <w:b/>
                <w:color w:val="auto"/>
                <w:sz w:val="18"/>
                <w:szCs w:val="18"/>
              </w:rPr>
            </w:pPr>
            <w:r w:rsidRPr="004D63D6">
              <w:rPr>
                <w:rFonts w:cs="Arial"/>
                <w:b/>
                <w:color w:val="auto"/>
                <w:sz w:val="18"/>
                <w:szCs w:val="18"/>
                <w:lang w:val="el-GR"/>
              </w:rPr>
              <w:t>Ιδιοκτήτης:</w:t>
            </w:r>
          </w:p>
        </w:tc>
        <w:tc>
          <w:tcPr>
            <w:tcW w:w="5052" w:type="dxa"/>
            <w:vAlign w:val="bottom"/>
          </w:tcPr>
          <w:p w14:paraId="3D403BBD" w14:textId="77777777" w:rsidR="009B556B" w:rsidRPr="005F61A1" w:rsidRDefault="009B556B" w:rsidP="00E66874">
            <w:pPr>
              <w:pStyle w:val="Body"/>
              <w:spacing w:before="20" w:after="20"/>
              <w:ind w:left="0"/>
              <w:rPr>
                <w:bCs/>
                <w:sz w:val="18"/>
                <w:szCs w:val="18"/>
                <w:lang w:val="el-GR"/>
              </w:rPr>
            </w:pPr>
          </w:p>
        </w:tc>
      </w:tr>
    </w:tbl>
    <w:p w14:paraId="1E6F059B" w14:textId="77777777" w:rsidR="009B556B" w:rsidRDefault="009B556B" w:rsidP="009B556B"/>
    <w:p w14:paraId="2436C049" w14:textId="77777777" w:rsidR="009B556B" w:rsidRDefault="009B556B" w:rsidP="009B556B">
      <w:pPr>
        <w:spacing w:after="0"/>
      </w:pPr>
      <w:r w:rsidRPr="002C7494">
        <w:rPr>
          <w:rFonts w:asciiTheme="majorHAnsi" w:hAnsiTheme="majorHAnsi" w:cstheme="majorHAnsi"/>
          <w:sz w:val="32"/>
          <w:szCs w:val="32"/>
        </w:rPr>
        <w:br w:type="page"/>
      </w: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lastRenderedPageBreak/>
        <w:t>Διανομή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1942"/>
        <w:gridCol w:w="1683"/>
        <w:gridCol w:w="1942"/>
        <w:gridCol w:w="1053"/>
      </w:tblGrid>
      <w:tr w:rsidR="009B556B" w14:paraId="183AFCF7" w14:textId="77777777" w:rsidTr="00E66874">
        <w:trPr>
          <w:trHeight w:val="390"/>
          <w:tblHeader/>
        </w:trPr>
        <w:tc>
          <w:tcPr>
            <w:tcW w:w="1001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7B741A" w14:textId="77777777" w:rsidR="009B556B" w:rsidRPr="003D2B60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>
              <w:rPr>
                <w:rFonts w:cs="Arial"/>
                <w:color w:val="auto"/>
                <w:lang w:val="el-GR"/>
              </w:rPr>
              <w:t>Ρόλος</w:t>
            </w:r>
          </w:p>
        </w:tc>
        <w:tc>
          <w:tcPr>
            <w:tcW w:w="11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220382" w14:textId="77777777" w:rsidR="009B556B" w:rsidRPr="003D2B60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>
              <w:rPr>
                <w:rFonts w:cs="Arial"/>
                <w:color w:val="auto"/>
                <w:lang w:val="el-GR"/>
              </w:rPr>
              <w:t>Όνομα</w:t>
            </w:r>
          </w:p>
        </w:tc>
        <w:tc>
          <w:tcPr>
            <w:tcW w:w="1017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DED4195" w14:textId="77777777" w:rsidR="009B556B" w:rsidRPr="003D2B60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>
              <w:rPr>
                <w:rFonts w:cs="Arial"/>
                <w:color w:val="auto"/>
                <w:lang w:val="el-GR"/>
              </w:rPr>
              <w:t>Οργανισμός</w:t>
            </w:r>
          </w:p>
        </w:tc>
        <w:tc>
          <w:tcPr>
            <w:tcW w:w="11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F9C32D" w14:textId="77777777" w:rsidR="009B556B" w:rsidRPr="003D2B60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>
              <w:rPr>
                <w:rFonts w:cs="Arial"/>
                <w:color w:val="auto"/>
                <w:lang w:val="el-GR"/>
              </w:rPr>
              <w:t>Τοποθεσία</w:t>
            </w:r>
          </w:p>
        </w:tc>
        <w:tc>
          <w:tcPr>
            <w:tcW w:w="636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C16B36" w14:textId="77777777" w:rsidR="009B556B" w:rsidRPr="003D2B60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>
              <w:rPr>
                <w:rFonts w:cs="Arial"/>
                <w:color w:val="auto"/>
                <w:lang w:val="el-GR"/>
              </w:rPr>
              <w:t>Αριθμός Αντιτύπων</w:t>
            </w:r>
          </w:p>
        </w:tc>
      </w:tr>
      <w:tr w:rsidR="009B556B" w14:paraId="288BFC38" w14:textId="77777777" w:rsidTr="00E66874">
        <w:trPr>
          <w:cantSplit/>
        </w:trPr>
        <w:tc>
          <w:tcPr>
            <w:tcW w:w="1001" w:type="pct"/>
            <w:tcBorders>
              <w:top w:val="single" w:sz="4" w:space="0" w:color="auto"/>
            </w:tcBorders>
          </w:tcPr>
          <w:p w14:paraId="2A075D6F" w14:textId="77777777" w:rsidR="009B556B" w:rsidRDefault="009B556B" w:rsidP="00E66874">
            <w:pPr>
              <w:pStyle w:val="BalloonText"/>
              <w:rPr>
                <w:rStyle w:val="TableText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</w:tcPr>
          <w:p w14:paraId="77982CA9" w14:textId="77777777" w:rsidR="009B556B" w:rsidRPr="003A1FF8" w:rsidRDefault="009B556B" w:rsidP="00E66874">
            <w:pPr>
              <w:rPr>
                <w:rStyle w:val="TableText"/>
              </w:rPr>
            </w:pPr>
          </w:p>
        </w:tc>
        <w:tc>
          <w:tcPr>
            <w:tcW w:w="1017" w:type="pct"/>
            <w:tcBorders>
              <w:top w:val="single" w:sz="4" w:space="0" w:color="auto"/>
            </w:tcBorders>
          </w:tcPr>
          <w:p w14:paraId="23F63839" w14:textId="77777777" w:rsidR="009B556B" w:rsidRPr="003A1FF8" w:rsidRDefault="009B556B" w:rsidP="00E66874">
            <w:pPr>
              <w:rPr>
                <w:rStyle w:val="TableText"/>
              </w:rPr>
            </w:pPr>
          </w:p>
        </w:tc>
        <w:tc>
          <w:tcPr>
            <w:tcW w:w="1173" w:type="pct"/>
            <w:tcBorders>
              <w:top w:val="single" w:sz="4" w:space="0" w:color="auto"/>
            </w:tcBorders>
          </w:tcPr>
          <w:p w14:paraId="37D79AAE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636" w:type="pct"/>
            <w:tcBorders>
              <w:top w:val="single" w:sz="4" w:space="0" w:color="auto"/>
            </w:tcBorders>
          </w:tcPr>
          <w:p w14:paraId="6555D2FC" w14:textId="77777777" w:rsidR="009B556B" w:rsidRDefault="009B556B" w:rsidP="00E66874">
            <w:pPr>
              <w:rPr>
                <w:rStyle w:val="TableText"/>
              </w:rPr>
            </w:pPr>
          </w:p>
        </w:tc>
      </w:tr>
      <w:tr w:rsidR="009B556B" w14:paraId="1074BBDB" w14:textId="77777777" w:rsidTr="00E66874">
        <w:trPr>
          <w:cantSplit/>
        </w:trPr>
        <w:tc>
          <w:tcPr>
            <w:tcW w:w="1001" w:type="pct"/>
          </w:tcPr>
          <w:p w14:paraId="1D57AEB0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1173" w:type="pct"/>
          </w:tcPr>
          <w:p w14:paraId="47D54E35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1017" w:type="pct"/>
          </w:tcPr>
          <w:p w14:paraId="5D2630E7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1173" w:type="pct"/>
          </w:tcPr>
          <w:p w14:paraId="1D2EEC1B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636" w:type="pct"/>
          </w:tcPr>
          <w:p w14:paraId="2C2487A6" w14:textId="77777777" w:rsidR="009B556B" w:rsidRDefault="009B556B" w:rsidP="00E66874">
            <w:pPr>
              <w:rPr>
                <w:rStyle w:val="TableText"/>
              </w:rPr>
            </w:pPr>
          </w:p>
        </w:tc>
      </w:tr>
      <w:tr w:rsidR="009B556B" w14:paraId="71945CB2" w14:textId="77777777" w:rsidTr="00E66874">
        <w:trPr>
          <w:cantSplit/>
        </w:trPr>
        <w:tc>
          <w:tcPr>
            <w:tcW w:w="1001" w:type="pct"/>
          </w:tcPr>
          <w:p w14:paraId="69577E26" w14:textId="77777777" w:rsidR="009B556B" w:rsidRDefault="009B556B" w:rsidP="00E66874">
            <w:pPr>
              <w:pStyle w:val="Body"/>
              <w:ind w:left="0"/>
              <w:rPr>
                <w:rStyle w:val="TableText"/>
              </w:rPr>
            </w:pPr>
          </w:p>
        </w:tc>
        <w:tc>
          <w:tcPr>
            <w:tcW w:w="1173" w:type="pct"/>
          </w:tcPr>
          <w:p w14:paraId="5C8F5D7B" w14:textId="77777777" w:rsidR="009B556B" w:rsidRDefault="009B556B" w:rsidP="00E66874">
            <w:pPr>
              <w:pStyle w:val="BalloonText"/>
              <w:rPr>
                <w:rStyle w:val="TableText"/>
                <w:rFonts w:ascii="Arial" w:hAnsi="Arial" w:cs="Times New Roman"/>
                <w:szCs w:val="20"/>
              </w:rPr>
            </w:pPr>
          </w:p>
        </w:tc>
        <w:tc>
          <w:tcPr>
            <w:tcW w:w="1017" w:type="pct"/>
          </w:tcPr>
          <w:p w14:paraId="0302242F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1173" w:type="pct"/>
          </w:tcPr>
          <w:p w14:paraId="0432D327" w14:textId="77777777" w:rsidR="009B556B" w:rsidRDefault="009B556B" w:rsidP="00E66874">
            <w:pPr>
              <w:rPr>
                <w:rStyle w:val="TableText"/>
              </w:rPr>
            </w:pPr>
          </w:p>
        </w:tc>
        <w:tc>
          <w:tcPr>
            <w:tcW w:w="636" w:type="pct"/>
          </w:tcPr>
          <w:p w14:paraId="2CDB3BDD" w14:textId="77777777" w:rsidR="009B556B" w:rsidRDefault="009B556B" w:rsidP="00E66874">
            <w:pPr>
              <w:rPr>
                <w:rStyle w:val="TableText"/>
              </w:rPr>
            </w:pPr>
          </w:p>
        </w:tc>
      </w:tr>
    </w:tbl>
    <w:p w14:paraId="63B51E4C" w14:textId="77777777" w:rsidR="009B556B" w:rsidRDefault="009B556B" w:rsidP="009B556B"/>
    <w:p w14:paraId="365834FC" w14:textId="77777777" w:rsidR="009B556B" w:rsidRDefault="009B556B" w:rsidP="009B556B">
      <w:pPr>
        <w:spacing w:after="0"/>
      </w:pP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Καταγραφή</w:t>
      </w:r>
      <w:r>
        <w:t xml:space="preserve"> </w:t>
      </w: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Τροποποιήσεων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844"/>
        <w:gridCol w:w="2065"/>
        <w:gridCol w:w="2065"/>
        <w:gridCol w:w="2194"/>
      </w:tblGrid>
      <w:tr w:rsidR="009B556B" w14:paraId="2A3EE2E6" w14:textId="77777777" w:rsidTr="00E66874">
        <w:tc>
          <w:tcPr>
            <w:tcW w:w="690" w:type="pct"/>
            <w:shd w:val="clear" w:color="auto" w:fill="D9D9D9"/>
            <w:vAlign w:val="center"/>
          </w:tcPr>
          <w:p w14:paraId="70F5662F" w14:textId="77777777" w:rsidR="009B556B" w:rsidRPr="00725219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 w:rsidRPr="00725219">
              <w:rPr>
                <w:rFonts w:cs="Arial"/>
                <w:color w:val="auto"/>
                <w:lang w:val="el-GR"/>
              </w:rPr>
              <w:t>Κατάσταση Έκδοσης</w:t>
            </w:r>
          </w:p>
        </w:tc>
        <w:tc>
          <w:tcPr>
            <w:tcW w:w="470" w:type="pct"/>
            <w:shd w:val="clear" w:color="auto" w:fill="D9D9D9"/>
            <w:vAlign w:val="center"/>
          </w:tcPr>
          <w:p w14:paraId="115E1396" w14:textId="77777777" w:rsidR="009B556B" w:rsidRPr="00725219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 w:rsidRPr="00725219">
              <w:rPr>
                <w:rFonts w:cs="Arial"/>
                <w:color w:val="auto"/>
                <w:lang w:val="el-GR"/>
              </w:rPr>
              <w:t>Έκδοση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6122145E" w14:textId="77777777" w:rsidR="009B556B" w:rsidRPr="00725219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 w:rsidRPr="00725219">
              <w:rPr>
                <w:rFonts w:cs="Arial"/>
                <w:color w:val="auto"/>
                <w:lang w:val="el-GR"/>
              </w:rPr>
              <w:t>Ημερομηνία</w:t>
            </w:r>
          </w:p>
        </w:tc>
        <w:tc>
          <w:tcPr>
            <w:tcW w:w="1254" w:type="pct"/>
            <w:shd w:val="clear" w:color="auto" w:fill="D9D9D9"/>
            <w:vAlign w:val="center"/>
          </w:tcPr>
          <w:p w14:paraId="737440CC" w14:textId="77777777" w:rsidR="009B556B" w:rsidRPr="00725219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 w:rsidRPr="00725219">
              <w:rPr>
                <w:rFonts w:cs="Arial"/>
                <w:color w:val="auto"/>
                <w:lang w:val="el-GR"/>
              </w:rPr>
              <w:t>Ενέργειες από</w:t>
            </w:r>
          </w:p>
        </w:tc>
        <w:tc>
          <w:tcPr>
            <w:tcW w:w="1332" w:type="pct"/>
            <w:shd w:val="clear" w:color="auto" w:fill="D9D9D9"/>
            <w:vAlign w:val="center"/>
          </w:tcPr>
          <w:p w14:paraId="4DE6CC77" w14:textId="77777777" w:rsidR="009B556B" w:rsidRPr="00725219" w:rsidRDefault="009B556B" w:rsidP="00E66874">
            <w:pPr>
              <w:pStyle w:val="TableHeader"/>
              <w:jc w:val="center"/>
              <w:rPr>
                <w:rFonts w:cs="Arial"/>
                <w:color w:val="auto"/>
                <w:lang w:val="el-GR"/>
              </w:rPr>
            </w:pPr>
            <w:r w:rsidRPr="00725219">
              <w:rPr>
                <w:rFonts w:cs="Arial"/>
                <w:color w:val="auto"/>
                <w:lang w:val="el-GR"/>
              </w:rPr>
              <w:t>Περιγραφή</w:t>
            </w:r>
          </w:p>
        </w:tc>
      </w:tr>
      <w:tr w:rsidR="009B556B" w14:paraId="0D142E20" w14:textId="77777777" w:rsidTr="00E66874">
        <w:trPr>
          <w:trHeight w:val="382"/>
        </w:trPr>
        <w:tc>
          <w:tcPr>
            <w:tcW w:w="690" w:type="pct"/>
            <w:vAlign w:val="center"/>
          </w:tcPr>
          <w:p w14:paraId="49935A16" w14:textId="77777777" w:rsidR="009B556B" w:rsidRPr="003D2B60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34F3D13D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4" w:type="pct"/>
            <w:vAlign w:val="center"/>
          </w:tcPr>
          <w:p w14:paraId="08AEE36F" w14:textId="77777777" w:rsidR="009B556B" w:rsidRDefault="009B556B" w:rsidP="00E66874">
            <w:pPr>
              <w:pStyle w:val="BalloonText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254" w:type="pct"/>
            <w:vAlign w:val="center"/>
          </w:tcPr>
          <w:p w14:paraId="3857DDBC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32" w:type="pct"/>
            <w:vAlign w:val="center"/>
          </w:tcPr>
          <w:p w14:paraId="1DE248EB" w14:textId="77777777" w:rsidR="009B556B" w:rsidRPr="003D2B60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B556B" w14:paraId="7A5767CE" w14:textId="77777777" w:rsidTr="00E66874">
        <w:trPr>
          <w:trHeight w:val="351"/>
        </w:trPr>
        <w:tc>
          <w:tcPr>
            <w:tcW w:w="690" w:type="pct"/>
            <w:vAlign w:val="center"/>
          </w:tcPr>
          <w:p w14:paraId="5A3A316E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05871E75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4" w:type="pct"/>
            <w:vAlign w:val="center"/>
          </w:tcPr>
          <w:p w14:paraId="2BA82BA6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4" w:type="pct"/>
            <w:vAlign w:val="center"/>
          </w:tcPr>
          <w:p w14:paraId="6D9F3B2C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32" w:type="pct"/>
            <w:vAlign w:val="center"/>
          </w:tcPr>
          <w:p w14:paraId="10ADE5D9" w14:textId="77777777" w:rsidR="009B556B" w:rsidRPr="003A1FF8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B556B" w14:paraId="1A270065" w14:textId="77777777" w:rsidTr="00E66874">
        <w:trPr>
          <w:trHeight w:val="454"/>
        </w:trPr>
        <w:tc>
          <w:tcPr>
            <w:tcW w:w="690" w:type="pct"/>
            <w:vAlign w:val="center"/>
          </w:tcPr>
          <w:p w14:paraId="06364FF6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14:paraId="6CA6493C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4" w:type="pct"/>
            <w:vAlign w:val="center"/>
          </w:tcPr>
          <w:p w14:paraId="42547DD4" w14:textId="77777777" w:rsidR="009B556B" w:rsidRPr="00F47ECF" w:rsidRDefault="009B556B" w:rsidP="00E66874">
            <w:pPr>
              <w:pStyle w:val="BalloonText"/>
              <w:spacing w:before="0" w:after="0"/>
              <w:rPr>
                <w:rFonts w:ascii="Arial" w:hAnsi="Arial"/>
                <w:lang w:val="el-GR"/>
              </w:rPr>
            </w:pPr>
          </w:p>
        </w:tc>
        <w:tc>
          <w:tcPr>
            <w:tcW w:w="1254" w:type="pct"/>
            <w:vAlign w:val="center"/>
          </w:tcPr>
          <w:p w14:paraId="3E6C11BF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332" w:type="pct"/>
            <w:vAlign w:val="center"/>
          </w:tcPr>
          <w:p w14:paraId="52F19D29" w14:textId="77777777" w:rsidR="009B556B" w:rsidRDefault="009B556B" w:rsidP="00E6687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6546D5A4" w14:textId="77777777" w:rsidR="009B556B" w:rsidRDefault="009B556B" w:rsidP="009B556B"/>
    <w:p w14:paraId="697EE232" w14:textId="77777777" w:rsidR="009B556B" w:rsidRDefault="009B556B" w:rsidP="009B556B">
      <w:pPr>
        <w:spacing w:after="0"/>
      </w:pP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Αναφορές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5592"/>
        <w:gridCol w:w="2210"/>
      </w:tblGrid>
      <w:tr w:rsidR="009B556B" w14:paraId="26A5FA78" w14:textId="77777777" w:rsidTr="00E66874">
        <w:trPr>
          <w:cantSplit/>
        </w:trPr>
        <w:tc>
          <w:tcPr>
            <w:tcW w:w="298" w:type="pct"/>
            <w:shd w:val="clear" w:color="auto" w:fill="E0E0E0"/>
            <w:vAlign w:val="center"/>
          </w:tcPr>
          <w:p w14:paraId="43B88E67" w14:textId="77777777" w:rsidR="009B556B" w:rsidRPr="00725219" w:rsidRDefault="009B556B" w:rsidP="00E6687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Αρ.</w:t>
            </w:r>
          </w:p>
        </w:tc>
        <w:tc>
          <w:tcPr>
            <w:tcW w:w="3370" w:type="pct"/>
            <w:shd w:val="clear" w:color="auto" w:fill="E0E0E0"/>
            <w:vAlign w:val="center"/>
          </w:tcPr>
          <w:p w14:paraId="1A3BD106" w14:textId="77777777" w:rsidR="009B556B" w:rsidRPr="00725219" w:rsidRDefault="009B556B" w:rsidP="00E66874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32" w:type="pct"/>
            <w:shd w:val="clear" w:color="auto" w:fill="E0E0E0"/>
            <w:vAlign w:val="center"/>
          </w:tcPr>
          <w:p w14:paraId="03CE9139" w14:textId="77777777" w:rsidR="009B556B" w:rsidRDefault="009B556B" w:rsidP="00E6687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Αναφορά Εγγράφου</w:t>
            </w:r>
          </w:p>
        </w:tc>
      </w:tr>
      <w:tr w:rsidR="009B556B" w14:paraId="1CF4D859" w14:textId="77777777" w:rsidTr="00E66874">
        <w:trPr>
          <w:cantSplit/>
          <w:trHeight w:val="567"/>
        </w:trPr>
        <w:tc>
          <w:tcPr>
            <w:tcW w:w="298" w:type="pct"/>
            <w:vAlign w:val="center"/>
          </w:tcPr>
          <w:p w14:paraId="4886A15D" w14:textId="77777777" w:rsidR="009B556B" w:rsidRDefault="009B556B" w:rsidP="00E66874">
            <w:pPr>
              <w:spacing w:after="0"/>
              <w:jc w:val="center"/>
              <w:rPr>
                <w:rStyle w:val="TableText"/>
                <w:rFonts w:cs="Arial"/>
              </w:rPr>
            </w:pPr>
            <w:r>
              <w:rPr>
                <w:rStyle w:val="TableText"/>
                <w:rFonts w:cs="Arial"/>
              </w:rPr>
              <w:t>1</w:t>
            </w:r>
          </w:p>
        </w:tc>
        <w:tc>
          <w:tcPr>
            <w:tcW w:w="3370" w:type="pct"/>
            <w:vAlign w:val="center"/>
          </w:tcPr>
          <w:p w14:paraId="6FE94978" w14:textId="77777777" w:rsidR="009B556B" w:rsidRPr="00C440EA" w:rsidRDefault="009B556B" w:rsidP="00E66874">
            <w:pPr>
              <w:pStyle w:val="BalloonText"/>
              <w:spacing w:before="0" w:after="0"/>
              <w:rPr>
                <w:rStyle w:val="TableText"/>
                <w:rFonts w:ascii="Arial" w:hAnsi="Arial" w:cs="Arial"/>
                <w:lang w:val="el-GR"/>
              </w:rPr>
            </w:pPr>
          </w:p>
        </w:tc>
        <w:tc>
          <w:tcPr>
            <w:tcW w:w="1332" w:type="pct"/>
            <w:vAlign w:val="center"/>
          </w:tcPr>
          <w:p w14:paraId="63B474E1" w14:textId="77777777" w:rsidR="009B556B" w:rsidRDefault="009B556B" w:rsidP="00E66874">
            <w:pPr>
              <w:spacing w:after="0"/>
              <w:jc w:val="center"/>
              <w:rPr>
                <w:rStyle w:val="TableText"/>
                <w:rFonts w:cs="Arial"/>
              </w:rPr>
            </w:pPr>
          </w:p>
        </w:tc>
      </w:tr>
      <w:tr w:rsidR="009B556B" w14:paraId="193453B0" w14:textId="77777777" w:rsidTr="00E66874">
        <w:trPr>
          <w:cantSplit/>
          <w:trHeight w:val="567"/>
        </w:trPr>
        <w:tc>
          <w:tcPr>
            <w:tcW w:w="298" w:type="pct"/>
            <w:vAlign w:val="center"/>
          </w:tcPr>
          <w:p w14:paraId="781C846D" w14:textId="77777777" w:rsidR="009B556B" w:rsidRDefault="009B556B" w:rsidP="00E66874">
            <w:pPr>
              <w:spacing w:after="0"/>
              <w:jc w:val="center"/>
              <w:rPr>
                <w:rStyle w:val="TableText"/>
                <w:rFonts w:cs="Arial"/>
              </w:rPr>
            </w:pPr>
            <w:r>
              <w:rPr>
                <w:rStyle w:val="TableText"/>
                <w:rFonts w:cs="Arial"/>
              </w:rPr>
              <w:t>2</w:t>
            </w:r>
          </w:p>
        </w:tc>
        <w:tc>
          <w:tcPr>
            <w:tcW w:w="3370" w:type="pct"/>
            <w:vAlign w:val="center"/>
          </w:tcPr>
          <w:p w14:paraId="79114F57" w14:textId="77777777" w:rsidR="009B556B" w:rsidRPr="00A15DC8" w:rsidRDefault="009B556B" w:rsidP="00E66874">
            <w:pPr>
              <w:pStyle w:val="BalloonText"/>
              <w:spacing w:before="0" w:after="0"/>
              <w:rPr>
                <w:rStyle w:val="TableText"/>
                <w:rFonts w:cs="Arial"/>
                <w:lang w:val="el-GR"/>
              </w:rPr>
            </w:pPr>
          </w:p>
        </w:tc>
        <w:tc>
          <w:tcPr>
            <w:tcW w:w="1332" w:type="pct"/>
            <w:vAlign w:val="center"/>
          </w:tcPr>
          <w:p w14:paraId="281DC5A7" w14:textId="77777777" w:rsidR="009B556B" w:rsidRPr="00517BF4" w:rsidRDefault="009B556B" w:rsidP="00E66874">
            <w:pPr>
              <w:spacing w:after="0"/>
              <w:jc w:val="center"/>
              <w:rPr>
                <w:rStyle w:val="TableText"/>
                <w:rFonts w:cs="Arial"/>
              </w:rPr>
            </w:pPr>
          </w:p>
        </w:tc>
      </w:tr>
      <w:tr w:rsidR="009B556B" w14:paraId="210172F9" w14:textId="77777777" w:rsidTr="00E66874">
        <w:trPr>
          <w:cantSplit/>
          <w:trHeight w:val="567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4D60" w14:textId="77777777" w:rsidR="009B556B" w:rsidRPr="00D85D88" w:rsidRDefault="009B556B" w:rsidP="00E66874">
            <w:pPr>
              <w:spacing w:after="120"/>
              <w:jc w:val="center"/>
              <w:rPr>
                <w:rStyle w:val="TableText"/>
                <w:rFonts w:cs="Arial"/>
              </w:rPr>
            </w:pPr>
            <w:r w:rsidRPr="00D85D88">
              <w:rPr>
                <w:rStyle w:val="TableText"/>
                <w:rFonts w:cs="Arial"/>
              </w:rPr>
              <w:t>3</w:t>
            </w:r>
          </w:p>
        </w:tc>
        <w:tc>
          <w:tcPr>
            <w:tcW w:w="3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0576" w14:textId="77777777" w:rsidR="009B556B" w:rsidRPr="00D85D88" w:rsidRDefault="009B556B" w:rsidP="00E66874">
            <w:pPr>
              <w:spacing w:after="120"/>
              <w:rPr>
                <w:rStyle w:val="TableText"/>
                <w:rFonts w:cs="Arial"/>
              </w:rPr>
            </w:pP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270" w14:textId="77777777" w:rsidR="009B556B" w:rsidRPr="00D85D88" w:rsidRDefault="009B556B" w:rsidP="00E66874">
            <w:pPr>
              <w:spacing w:after="120"/>
              <w:jc w:val="center"/>
              <w:rPr>
                <w:rStyle w:val="TableText"/>
                <w:rFonts w:cs="Arial"/>
              </w:rPr>
            </w:pPr>
          </w:p>
        </w:tc>
      </w:tr>
    </w:tbl>
    <w:p w14:paraId="4FA47D98" w14:textId="77777777" w:rsidR="009B556B" w:rsidRDefault="009B556B" w:rsidP="009B556B"/>
    <w:p w14:paraId="74730077" w14:textId="77777777" w:rsidR="009B556B" w:rsidRPr="00271F43" w:rsidRDefault="009B556B" w:rsidP="009B556B">
      <w:pPr>
        <w:spacing w:after="0"/>
        <w:rPr>
          <w:rFonts w:asciiTheme="majorHAnsi" w:hAnsiTheme="majorHAnsi" w:cstheme="majorHAnsi"/>
          <w:color w:val="2F5496" w:themeColor="accent1" w:themeShade="BF"/>
          <w:sz w:val="32"/>
          <w:szCs w:val="32"/>
        </w:rPr>
      </w:pP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Υποστηρικτικό</w:t>
      </w:r>
      <w:r w:rsidRPr="00271F43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Υλικό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7802"/>
      </w:tblGrid>
      <w:tr w:rsidR="009B556B" w14:paraId="5482CBC1" w14:textId="77777777" w:rsidTr="00E66874">
        <w:trPr>
          <w:cantSplit/>
        </w:trPr>
        <w:tc>
          <w:tcPr>
            <w:tcW w:w="298" w:type="pct"/>
            <w:shd w:val="clear" w:color="auto" w:fill="E0E0E0"/>
            <w:vAlign w:val="center"/>
          </w:tcPr>
          <w:p w14:paraId="7AE5C3AC" w14:textId="77777777" w:rsidR="009B556B" w:rsidRPr="00725219" w:rsidRDefault="009B556B" w:rsidP="00E6687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Αρ.</w:t>
            </w:r>
          </w:p>
        </w:tc>
        <w:tc>
          <w:tcPr>
            <w:tcW w:w="4702" w:type="pct"/>
            <w:shd w:val="clear" w:color="auto" w:fill="E0E0E0"/>
            <w:vAlign w:val="center"/>
          </w:tcPr>
          <w:p w14:paraId="5B9093CB" w14:textId="77777777" w:rsidR="009B556B" w:rsidRPr="00725219" w:rsidRDefault="009B556B" w:rsidP="00E66874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Αναφορά</w:t>
            </w:r>
          </w:p>
        </w:tc>
      </w:tr>
      <w:tr w:rsidR="009B556B" w:rsidRPr="00BF6590" w14:paraId="37341EE2" w14:textId="77777777" w:rsidTr="00E66874">
        <w:trPr>
          <w:cantSplit/>
        </w:trPr>
        <w:tc>
          <w:tcPr>
            <w:tcW w:w="298" w:type="pct"/>
          </w:tcPr>
          <w:p w14:paraId="38CF925D" w14:textId="77777777" w:rsidR="009B556B" w:rsidRDefault="009B556B" w:rsidP="00E66874">
            <w:pPr>
              <w:rPr>
                <w:rStyle w:val="TableText"/>
              </w:rPr>
            </w:pPr>
            <w:r>
              <w:rPr>
                <w:rStyle w:val="TableText"/>
              </w:rPr>
              <w:t>1</w:t>
            </w:r>
          </w:p>
        </w:tc>
        <w:tc>
          <w:tcPr>
            <w:tcW w:w="4702" w:type="pct"/>
          </w:tcPr>
          <w:p w14:paraId="0E2EDF2B" w14:textId="77777777" w:rsidR="009B556B" w:rsidRPr="00BF6590" w:rsidRDefault="009B556B" w:rsidP="00E66874">
            <w:pPr>
              <w:rPr>
                <w:rStyle w:val="TableText"/>
              </w:rPr>
            </w:pPr>
          </w:p>
        </w:tc>
      </w:tr>
      <w:tr w:rsidR="009B556B" w:rsidRPr="00F8163A" w14:paraId="4C760326" w14:textId="77777777" w:rsidTr="00E66874">
        <w:trPr>
          <w:cantSplit/>
        </w:trPr>
        <w:tc>
          <w:tcPr>
            <w:tcW w:w="298" w:type="pct"/>
          </w:tcPr>
          <w:p w14:paraId="659188A9" w14:textId="77777777" w:rsidR="009B556B" w:rsidRDefault="009B556B" w:rsidP="00E66874">
            <w:pPr>
              <w:rPr>
                <w:rStyle w:val="TableText"/>
              </w:rPr>
            </w:pPr>
            <w:r>
              <w:rPr>
                <w:rStyle w:val="TableText"/>
              </w:rPr>
              <w:t>2</w:t>
            </w:r>
          </w:p>
        </w:tc>
        <w:tc>
          <w:tcPr>
            <w:tcW w:w="4702" w:type="pct"/>
          </w:tcPr>
          <w:p w14:paraId="1B349CF4" w14:textId="77777777" w:rsidR="009B556B" w:rsidRPr="00F8163A" w:rsidRDefault="009B556B" w:rsidP="00E66874">
            <w:pPr>
              <w:rPr>
                <w:rStyle w:val="TableText"/>
              </w:rPr>
            </w:pPr>
          </w:p>
        </w:tc>
      </w:tr>
      <w:tr w:rsidR="009B556B" w:rsidRPr="00F8163A" w14:paraId="0E83EFB1" w14:textId="77777777" w:rsidTr="00E66874">
        <w:trPr>
          <w:cantSplit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FB8" w14:textId="77777777" w:rsidR="009B556B" w:rsidRDefault="009B556B" w:rsidP="00E66874">
            <w:pPr>
              <w:rPr>
                <w:rStyle w:val="TableText"/>
              </w:rPr>
            </w:pPr>
            <w:r>
              <w:rPr>
                <w:rStyle w:val="TableText"/>
              </w:rPr>
              <w:t>3</w:t>
            </w:r>
          </w:p>
        </w:tc>
        <w:tc>
          <w:tcPr>
            <w:tcW w:w="4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AA9" w14:textId="77777777" w:rsidR="009B556B" w:rsidRPr="00F8163A" w:rsidRDefault="009B556B" w:rsidP="00E66874">
            <w:pPr>
              <w:rPr>
                <w:rStyle w:val="TableText"/>
              </w:rPr>
            </w:pPr>
          </w:p>
        </w:tc>
      </w:tr>
    </w:tbl>
    <w:p w14:paraId="768F18E9" w14:textId="77777777" w:rsidR="009B556B" w:rsidRPr="00F47ECF" w:rsidRDefault="009B556B" w:rsidP="009B556B"/>
    <w:p w14:paraId="6ABBAB03" w14:textId="77777777" w:rsidR="009B556B" w:rsidRPr="00287D26" w:rsidRDefault="009B556B" w:rsidP="009B556B"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Ειδικό</w:t>
      </w:r>
      <w:r>
        <w:t xml:space="preserve"> </w:t>
      </w:r>
      <w:r w:rsidRPr="002079A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Λεξιλόγιο</w:t>
      </w:r>
    </w:p>
    <w:p w14:paraId="3C9C8268" w14:textId="77777777" w:rsidR="009B556B" w:rsidRDefault="009B556B" w:rsidP="009B556B">
      <w:pPr>
        <w:spacing w:after="0"/>
      </w:pPr>
      <w:r w:rsidRPr="009504DD">
        <w:t>Οι όροι και συντμήσεις ορίζονται πιο κάτω: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6485"/>
      </w:tblGrid>
      <w:tr w:rsidR="009B556B" w14:paraId="34254414" w14:textId="77777777" w:rsidTr="00E66874">
        <w:trPr>
          <w:tblHeader/>
        </w:trPr>
        <w:tc>
          <w:tcPr>
            <w:tcW w:w="1082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B43B455" w14:textId="77777777" w:rsidR="009B556B" w:rsidRPr="00725219" w:rsidRDefault="009B556B" w:rsidP="00E66874">
            <w:pPr>
              <w:pStyle w:val="TableHeader"/>
              <w:jc w:val="center"/>
              <w:rPr>
                <w:color w:val="auto"/>
                <w:lang w:val="el-GR"/>
              </w:rPr>
            </w:pPr>
            <w:r>
              <w:rPr>
                <w:color w:val="auto"/>
                <w:lang w:val="el-GR"/>
              </w:rPr>
              <w:t>Όροι και συντμήσεις</w:t>
            </w:r>
          </w:p>
        </w:tc>
        <w:tc>
          <w:tcPr>
            <w:tcW w:w="3918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F6A17F0" w14:textId="77777777" w:rsidR="009B556B" w:rsidRPr="00725219" w:rsidRDefault="009B556B" w:rsidP="00E66874">
            <w:pPr>
              <w:pStyle w:val="TableHeader"/>
              <w:jc w:val="center"/>
              <w:rPr>
                <w:color w:val="auto"/>
                <w:lang w:val="el-GR"/>
              </w:rPr>
            </w:pPr>
            <w:r>
              <w:rPr>
                <w:color w:val="auto"/>
                <w:lang w:val="el-GR"/>
              </w:rPr>
              <w:t>Περιγραφή</w:t>
            </w:r>
          </w:p>
        </w:tc>
      </w:tr>
      <w:tr w:rsidR="009B556B" w14:paraId="25C220D4" w14:textId="77777777" w:rsidTr="00E66874">
        <w:trPr>
          <w:cantSplit/>
        </w:trPr>
        <w:tc>
          <w:tcPr>
            <w:tcW w:w="1082" w:type="pct"/>
            <w:tcBorders>
              <w:top w:val="single" w:sz="4" w:space="0" w:color="auto"/>
            </w:tcBorders>
            <w:vAlign w:val="bottom"/>
          </w:tcPr>
          <w:p w14:paraId="14B190B4" w14:textId="77777777" w:rsidR="009B556B" w:rsidRPr="00725219" w:rsidRDefault="009B556B" w:rsidP="00E66874">
            <w:pPr>
              <w:pStyle w:val="Body"/>
              <w:spacing w:before="0" w:after="0"/>
              <w:ind w:left="0"/>
              <w:rPr>
                <w:rStyle w:val="TableText"/>
                <w:rFonts w:cs="Arial"/>
                <w:lang w:val="el-GR"/>
              </w:rPr>
            </w:pPr>
          </w:p>
        </w:tc>
        <w:tc>
          <w:tcPr>
            <w:tcW w:w="3918" w:type="pct"/>
            <w:tcBorders>
              <w:top w:val="single" w:sz="4" w:space="0" w:color="auto"/>
            </w:tcBorders>
            <w:vAlign w:val="bottom"/>
          </w:tcPr>
          <w:p w14:paraId="7B091045" w14:textId="77777777" w:rsidR="009B556B" w:rsidRDefault="009B556B" w:rsidP="00E66874">
            <w:pPr>
              <w:pStyle w:val="Body"/>
              <w:spacing w:before="0" w:after="0"/>
              <w:ind w:left="0"/>
              <w:jc w:val="both"/>
              <w:rPr>
                <w:rStyle w:val="TableText"/>
                <w:rFonts w:cs="Arial"/>
              </w:rPr>
            </w:pPr>
          </w:p>
        </w:tc>
      </w:tr>
      <w:tr w:rsidR="009B556B" w14:paraId="2E286067" w14:textId="77777777" w:rsidTr="00E66874">
        <w:trPr>
          <w:cantSplit/>
        </w:trPr>
        <w:tc>
          <w:tcPr>
            <w:tcW w:w="1082" w:type="pct"/>
            <w:vAlign w:val="bottom"/>
          </w:tcPr>
          <w:p w14:paraId="23721EF0" w14:textId="77777777" w:rsidR="009B556B" w:rsidRPr="00725219" w:rsidRDefault="009B556B" w:rsidP="00E66874">
            <w:pPr>
              <w:pStyle w:val="BalloonText"/>
              <w:spacing w:before="0" w:after="0"/>
              <w:rPr>
                <w:rStyle w:val="TableText"/>
                <w:rFonts w:ascii="Arial" w:hAnsi="Arial" w:cs="Arial"/>
                <w:szCs w:val="20"/>
                <w:lang w:val="el-GR"/>
              </w:rPr>
            </w:pPr>
          </w:p>
        </w:tc>
        <w:tc>
          <w:tcPr>
            <w:tcW w:w="3918" w:type="pct"/>
            <w:vAlign w:val="bottom"/>
          </w:tcPr>
          <w:p w14:paraId="6C19A052" w14:textId="77777777" w:rsidR="009B556B" w:rsidRDefault="009B556B" w:rsidP="00E66874">
            <w:pPr>
              <w:spacing w:after="0"/>
              <w:jc w:val="both"/>
              <w:rPr>
                <w:rStyle w:val="TableText"/>
                <w:rFonts w:cs="Arial"/>
              </w:rPr>
            </w:pPr>
          </w:p>
        </w:tc>
      </w:tr>
      <w:tr w:rsidR="009B556B" w14:paraId="5C3E0D7F" w14:textId="77777777" w:rsidTr="00E66874">
        <w:trPr>
          <w:cantSplit/>
        </w:trPr>
        <w:tc>
          <w:tcPr>
            <w:tcW w:w="1082" w:type="pct"/>
            <w:vAlign w:val="bottom"/>
          </w:tcPr>
          <w:p w14:paraId="5E071793" w14:textId="77777777" w:rsidR="009B556B" w:rsidRPr="00725219" w:rsidRDefault="009B556B" w:rsidP="00E66874">
            <w:pPr>
              <w:spacing w:after="0"/>
              <w:rPr>
                <w:rStyle w:val="TableText"/>
                <w:rFonts w:cs="Arial"/>
              </w:rPr>
            </w:pPr>
          </w:p>
        </w:tc>
        <w:tc>
          <w:tcPr>
            <w:tcW w:w="3918" w:type="pct"/>
            <w:vAlign w:val="bottom"/>
          </w:tcPr>
          <w:p w14:paraId="5120392B" w14:textId="77777777" w:rsidR="009B556B" w:rsidRDefault="009B556B" w:rsidP="00E66874">
            <w:pPr>
              <w:spacing w:after="0"/>
              <w:jc w:val="both"/>
              <w:rPr>
                <w:rStyle w:val="TableText"/>
                <w:rFonts w:cs="Arial"/>
              </w:rPr>
            </w:pPr>
          </w:p>
        </w:tc>
      </w:tr>
    </w:tbl>
    <w:p w14:paraId="5398AA09" w14:textId="77777777" w:rsidR="009B556B" w:rsidRDefault="009B556B" w:rsidP="009B556B">
      <w:pPr>
        <w:sectPr w:rsidR="009B556B" w:rsidSect="008C45E1">
          <w:footerReference w:type="default" r:id="rId14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sdt>
      <w:sdtPr>
        <w:rPr>
          <w:rFonts w:eastAsiaTheme="minorHAnsi" w:cstheme="minorBidi"/>
          <w:b w:val="0"/>
          <w:color w:val="auto"/>
          <w:sz w:val="22"/>
          <w:szCs w:val="22"/>
          <w:lang w:val="el-GR"/>
        </w:rPr>
        <w:id w:val="-189464282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F888DE8" w14:textId="3C2D5044" w:rsidR="008B2A60" w:rsidRPr="00BB2D2E" w:rsidRDefault="00BB2D2E" w:rsidP="009B556B">
          <w:pPr>
            <w:pStyle w:val="TOCHeading"/>
            <w:numPr>
              <w:ilvl w:val="0"/>
              <w:numId w:val="0"/>
            </w:numPr>
          </w:pPr>
          <w:r>
            <w:t>Πίνακας Περιεχομένων</w:t>
          </w:r>
        </w:p>
        <w:p w14:paraId="7E3C9040" w14:textId="798F9D63" w:rsidR="00656691" w:rsidRDefault="008B2A60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r>
            <w:fldChar w:fldCharType="begin"/>
          </w:r>
          <w:r w:rsidRPr="008B2A60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190432412" w:history="1">
            <w:r w:rsidR="00656691" w:rsidRPr="001E54F9">
              <w:rPr>
                <w:rStyle w:val="Hyperlink"/>
                <w:noProof/>
              </w:rPr>
              <w:t>1.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Εισαγωγή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_Toc190432412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4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7476EDF8" w14:textId="1C38903F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3" w:history="1">
            <w:r w:rsidR="00656691" w:rsidRPr="001E54F9">
              <w:rPr>
                <w:rStyle w:val="Hyperlink"/>
                <w:noProof/>
              </w:rPr>
              <w:t>1.1.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Σκοπός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_Toc190432413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4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119433B7" w14:textId="606F1B56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4" w:history="1">
            <w:r w:rsidR="00656691" w:rsidRPr="001E54F9">
              <w:rPr>
                <w:rStyle w:val="Hyperlink"/>
                <w:noProof/>
              </w:rPr>
              <w:t>1.2.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Πεδίο Εφαρμογής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_Toc190432414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4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7D90A741" w14:textId="0DFF3BC2" w:rsidR="00656691" w:rsidRDefault="00FA10B2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5" w:history="1">
            <w:r w:rsidR="00656691" w:rsidRPr="001E54F9">
              <w:rPr>
                <w:rStyle w:val="Hyperlink"/>
                <w:noProof/>
              </w:rPr>
              <w:t>2.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Ρόλοι και Αρμοδιότητες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_Toc190432415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5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316D5629" w14:textId="05FA3F82" w:rsidR="00656691" w:rsidRDefault="00FA10B2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6" w:history="1">
            <w:r w:rsidR="00656691" w:rsidRPr="001E54F9">
              <w:rPr>
                <w:rStyle w:val="Hyperlink"/>
                <w:noProof/>
                <w:lang w:val="el"/>
              </w:rPr>
              <w:t>3.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  <w:lang w:val="el"/>
              </w:rPr>
              <w:t>Έλεγχοι με βάση την Απόφαση Κ.Δ.Π. 389/2020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_Toc190432416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6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4A8F2BF3" w14:textId="20940E33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7" w:history="1">
            <w:r w:rsidR="00656691" w:rsidRPr="001E54F9">
              <w:rPr>
                <w:rStyle w:val="Hyperlink"/>
                <w:noProof/>
                <w:lang w:val="el"/>
              </w:rPr>
              <w:t>3.1.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  <w:lang w:val="el"/>
              </w:rPr>
              <w:t>Σκοπός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_Toc190432417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6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7195E6EF" w14:textId="2EB86630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8" w:history="1">
            <w:r w:rsidR="00656691" w:rsidRPr="001E54F9">
              <w:rPr>
                <w:rStyle w:val="Hyperlink"/>
                <w:noProof/>
              </w:rPr>
              <w:t>3.2.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Πεδίο Εφαρμογής ελέγχου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_Toc190432418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6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1EC960FA" w14:textId="009F450F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19" w:history="1">
            <w:r w:rsidR="00656691" w:rsidRPr="001E54F9">
              <w:rPr>
                <w:rStyle w:val="Hyperlink"/>
                <w:noProof/>
              </w:rPr>
              <w:t>3.3.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Πόροι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_Toc190432419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6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2E9A1DEE" w14:textId="4C6EB573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0" w:history="1">
            <w:r w:rsidR="00656691" w:rsidRPr="001E54F9">
              <w:rPr>
                <w:rStyle w:val="Hyperlink"/>
                <w:noProof/>
              </w:rPr>
              <w:t>3.4.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Κριτήρια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_Toc190432420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7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697AF565" w14:textId="79DF2EDD" w:rsidR="00656691" w:rsidRDefault="00FA10B2" w:rsidP="00656691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1" w:history="1">
            <w:r w:rsidR="00656691" w:rsidRPr="001E54F9">
              <w:rPr>
                <w:rStyle w:val="Hyperlink"/>
                <w:noProof/>
              </w:rPr>
              <w:t>3.5.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Πρόγραμμα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_Toc190432421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7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2D251DE7" w14:textId="7B6BE5AC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2" w:history="1">
            <w:r w:rsidR="00656691" w:rsidRPr="001E54F9">
              <w:rPr>
                <w:rStyle w:val="Hyperlink"/>
                <w:noProof/>
              </w:rPr>
              <w:t>3.6.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Μέθοδοι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_Toc190432422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7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03F8E437" w14:textId="2BACF27F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3" w:history="1">
            <w:r w:rsidR="00656691" w:rsidRPr="001E54F9">
              <w:rPr>
                <w:rStyle w:val="Hyperlink"/>
                <w:noProof/>
              </w:rPr>
              <w:t>3.7.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Πρόγραμμα Προ-Ελέγχο</w:t>
            </w:r>
            <w:r w:rsidR="00656691" w:rsidRPr="001E54F9">
              <w:rPr>
                <w:rStyle w:val="Hyperlink"/>
                <w:noProof/>
                <w:lang w:val="en-US"/>
              </w:rPr>
              <w:t>υ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_Toc190432423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7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7E57B56B" w14:textId="19E81251" w:rsidR="00656691" w:rsidRDefault="00FA10B2">
          <w:pPr>
            <w:pStyle w:val="TOC1"/>
            <w:tabs>
              <w:tab w:val="left" w:pos="66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4" w:history="1">
            <w:r w:rsidR="00656691" w:rsidRPr="001E54F9">
              <w:rPr>
                <w:rStyle w:val="Hyperlink"/>
                <w:noProof/>
              </w:rPr>
              <w:t>3.8.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Προετοιμασία Εκθέσεων &amp; Ανακοίνωση Ευρημάτων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_Toc190432424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8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05D7C6DB" w14:textId="1D8CD298" w:rsidR="00656691" w:rsidRDefault="00FA10B2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5" w:history="1">
            <w:r w:rsidR="00656691" w:rsidRPr="001E54F9">
              <w:rPr>
                <w:rStyle w:val="Hyperlink"/>
                <w:noProof/>
              </w:rPr>
              <w:t>4.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Αναθεώρηση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_Toc190432425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9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41F47223" w14:textId="279BCCC9" w:rsidR="00656691" w:rsidRDefault="00FA10B2">
          <w:pPr>
            <w:pStyle w:val="TOC1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lang w:val="en-GB" w:eastAsia="en-GB"/>
            </w:rPr>
          </w:pPr>
          <w:hyperlink w:anchor="_Toc190432426" w:history="1">
            <w:r w:rsidR="00656691" w:rsidRPr="001E54F9">
              <w:rPr>
                <w:rStyle w:val="Hyperlink"/>
                <w:noProof/>
              </w:rPr>
              <w:t>5.</w:t>
            </w:r>
            <w:r w:rsidR="00656691">
              <w:rPr>
                <w:rFonts w:eastAsiaTheme="minorEastAsia"/>
                <w:noProof/>
                <w:lang w:val="en-GB" w:eastAsia="en-GB"/>
              </w:rPr>
              <w:tab/>
            </w:r>
            <w:r w:rsidR="00656691" w:rsidRPr="001E54F9">
              <w:rPr>
                <w:rStyle w:val="Hyperlink"/>
                <w:noProof/>
              </w:rPr>
              <w:t>Αναφορές</w:t>
            </w:r>
            <w:r w:rsidR="00656691">
              <w:rPr>
                <w:noProof/>
                <w:webHidden/>
              </w:rPr>
              <w:tab/>
            </w:r>
            <w:r w:rsidR="00656691">
              <w:rPr>
                <w:noProof/>
                <w:webHidden/>
              </w:rPr>
              <w:fldChar w:fldCharType="begin"/>
            </w:r>
            <w:r w:rsidR="00656691">
              <w:rPr>
                <w:noProof/>
                <w:webHidden/>
              </w:rPr>
              <w:instrText xml:space="preserve"> PAGEREF _Toc190432426 \h </w:instrText>
            </w:r>
            <w:r w:rsidR="00656691">
              <w:rPr>
                <w:noProof/>
                <w:webHidden/>
              </w:rPr>
            </w:r>
            <w:r w:rsidR="00656691">
              <w:rPr>
                <w:noProof/>
                <w:webHidden/>
              </w:rPr>
              <w:fldChar w:fldCharType="separate"/>
            </w:r>
            <w:r w:rsidR="00656691">
              <w:rPr>
                <w:noProof/>
                <w:webHidden/>
              </w:rPr>
              <w:t>9</w:t>
            </w:r>
            <w:r w:rsidR="00656691">
              <w:rPr>
                <w:noProof/>
                <w:webHidden/>
              </w:rPr>
              <w:fldChar w:fldCharType="end"/>
            </w:r>
          </w:hyperlink>
        </w:p>
        <w:p w14:paraId="183EB462" w14:textId="3A698C6A" w:rsidR="00BE0DFB" w:rsidRDefault="008B2A60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16E3859" w14:textId="502E389D" w:rsidR="008B2A60" w:rsidRDefault="008B2A60">
      <w:pPr>
        <w:rPr>
          <w:lang w:val="en-US"/>
        </w:rPr>
      </w:pPr>
      <w:r>
        <w:rPr>
          <w:lang w:val="en-US"/>
        </w:rPr>
        <w:br w:type="page"/>
      </w:r>
    </w:p>
    <w:p w14:paraId="56D686C7" w14:textId="2313C0DB" w:rsidR="00B8554D" w:rsidRDefault="00B8554D" w:rsidP="009B556B">
      <w:pPr>
        <w:pStyle w:val="Heading1"/>
        <w:numPr>
          <w:ilvl w:val="0"/>
          <w:numId w:val="16"/>
        </w:numPr>
      </w:pPr>
      <w:bookmarkStart w:id="1" w:name="_Toc137719628"/>
      <w:bookmarkStart w:id="2" w:name="_Toc190432412"/>
      <w:r>
        <w:lastRenderedPageBreak/>
        <w:t>Εισαγωγή</w:t>
      </w:r>
      <w:bookmarkEnd w:id="1"/>
      <w:bookmarkEnd w:id="2"/>
    </w:p>
    <w:p w14:paraId="47DA4F60" w14:textId="7E8BA8E4" w:rsidR="00023DA1" w:rsidRPr="00023DA1" w:rsidRDefault="00023DA1" w:rsidP="00023DA1">
      <w:pPr>
        <w:pStyle w:val="Heading1"/>
      </w:pPr>
      <w:bookmarkStart w:id="3" w:name="_Toc190432413"/>
      <w:r>
        <w:t>Σκοπός</w:t>
      </w:r>
      <w:bookmarkEnd w:id="3"/>
    </w:p>
    <w:p w14:paraId="5EC35F0B" w14:textId="67C26F4E" w:rsidR="00023DA1" w:rsidRDefault="00EA2D97" w:rsidP="00394BF7">
      <w:pPr>
        <w:jc w:val="both"/>
        <w:rPr>
          <w:lang w:val="el"/>
        </w:rPr>
      </w:pPr>
      <w:r w:rsidRPr="00EA2D97">
        <w:rPr>
          <w:lang w:val="el"/>
        </w:rPr>
        <w:t xml:space="preserve">Σκοπός </w:t>
      </w:r>
      <w:r w:rsidR="00023DA1">
        <w:rPr>
          <w:lang w:val="el"/>
        </w:rPr>
        <w:t>της</w:t>
      </w:r>
      <w:r w:rsidRPr="00EA2D97">
        <w:rPr>
          <w:lang w:val="el"/>
        </w:rPr>
        <w:t xml:space="preserve"> </w:t>
      </w:r>
      <w:r w:rsidR="00023DA1" w:rsidRPr="00023DA1">
        <w:rPr>
          <w:lang w:val="el"/>
        </w:rPr>
        <w:t>παρούσας διαδικασίας η καθιέρωση μιας συστηματικής προσέγγισης για την αξιολόγηση και την επαλήθευση της αποτελεσματικότητας</w:t>
      </w:r>
      <w:r w:rsidR="00394BF7" w:rsidRPr="00023DA1">
        <w:rPr>
          <w:lang w:val="el"/>
        </w:rPr>
        <w:t>(</w:t>
      </w:r>
      <w:r w:rsidR="00394BF7">
        <w:rPr>
          <w:lang w:val="el"/>
        </w:rPr>
        <w:t>π</w:t>
      </w:r>
      <w:r w:rsidR="00394BF7" w:rsidRPr="00023DA1">
        <w:rPr>
          <w:lang w:val="el"/>
        </w:rPr>
        <w:t>αρακολούθηση, μέτρηση, ανάλυση και αξιολόγηση)</w:t>
      </w:r>
      <w:r w:rsidR="00023DA1" w:rsidRPr="00023DA1">
        <w:rPr>
          <w:lang w:val="el"/>
        </w:rPr>
        <w:t xml:space="preserve"> των ελέγχων και των μέτρων ασφαλείας που εφαρμόζονται στον </w:t>
      </w:r>
      <w:r w:rsidR="00EA5136" w:rsidRPr="00EA5136">
        <w:rPr>
          <w:color w:val="FF0000"/>
        </w:rPr>
        <w:t>[Όνομα Οργανισμού]</w:t>
      </w:r>
      <w:r w:rsidR="00023DA1" w:rsidRPr="00B23A01">
        <w:rPr>
          <w:color w:val="FF0000"/>
        </w:rPr>
        <w:t xml:space="preserve"> </w:t>
      </w:r>
      <w:r w:rsidR="00023DA1">
        <w:t xml:space="preserve">βάσει του Πλαισίου </w:t>
      </w:r>
      <w:r w:rsidR="00023DA1">
        <w:rPr>
          <w:lang w:val="el"/>
        </w:rPr>
        <w:t>Διαχείρισης Ασφάλειας Πληροφοριών της Απόφασης</w:t>
      </w:r>
      <w:r w:rsidR="00394BF7">
        <w:rPr>
          <w:lang w:val="el"/>
        </w:rPr>
        <w:t xml:space="preserve"> Κ.Δ.Π. 389/2020 </w:t>
      </w:r>
      <w:r w:rsidR="00394BF7" w:rsidRPr="00023DA1">
        <w:rPr>
          <w:lang w:val="el"/>
        </w:rPr>
        <w:t xml:space="preserve">και </w:t>
      </w:r>
      <w:r w:rsidR="00394BF7">
        <w:rPr>
          <w:lang w:val="el"/>
        </w:rPr>
        <w:t xml:space="preserve">άλλων </w:t>
      </w:r>
      <w:r w:rsidR="00394BF7" w:rsidRPr="00023DA1">
        <w:rPr>
          <w:lang w:val="el"/>
        </w:rPr>
        <w:t>πρ</w:t>
      </w:r>
      <w:r w:rsidR="00394BF7">
        <w:rPr>
          <w:lang w:val="el"/>
        </w:rPr>
        <w:t xml:space="preserve">οτύπων </w:t>
      </w:r>
      <w:r w:rsidR="00394BF7" w:rsidRPr="00023DA1">
        <w:rPr>
          <w:lang w:val="el"/>
        </w:rPr>
        <w:t>ασφάλειας στον κυβερνοχώρο</w:t>
      </w:r>
      <w:r w:rsidR="00394BF7">
        <w:rPr>
          <w:lang w:val="el"/>
        </w:rPr>
        <w:t xml:space="preserve"> όπως το </w:t>
      </w:r>
      <w:r w:rsidR="00394BF7" w:rsidRPr="00023DA1">
        <w:rPr>
          <w:lang w:val="el"/>
        </w:rPr>
        <w:t>ISO 27001:2022</w:t>
      </w:r>
      <w:r w:rsidR="00BE75EB">
        <w:rPr>
          <w:lang w:val="el"/>
        </w:rPr>
        <w:t>.</w:t>
      </w:r>
    </w:p>
    <w:p w14:paraId="042A919F" w14:textId="77777777" w:rsidR="00EA2D97" w:rsidRPr="00EA2D97" w:rsidRDefault="00EA2D97" w:rsidP="009B556B">
      <w:pPr>
        <w:jc w:val="both"/>
      </w:pPr>
      <w:r w:rsidRPr="00EA2D97">
        <w:rPr>
          <w:lang w:val="el"/>
        </w:rPr>
        <w:t>Οι στόχοι αυτής της διαδικασίας ελέγχου είναι:</w:t>
      </w:r>
    </w:p>
    <w:p w14:paraId="70212F37" w14:textId="2934EDD0" w:rsidR="00EA2D97" w:rsidRPr="00EA2D97" w:rsidRDefault="00EA2D97" w:rsidP="009B556B">
      <w:pPr>
        <w:numPr>
          <w:ilvl w:val="0"/>
          <w:numId w:val="11"/>
        </w:numPr>
        <w:jc w:val="both"/>
      </w:pPr>
      <w:r w:rsidRPr="00EA2D97">
        <w:rPr>
          <w:lang w:val="el"/>
        </w:rPr>
        <w:t xml:space="preserve">Να διασφαλιστεί ότι οι διαδικασίες ασφάλειας των πληροφοριών διεξάγονται αποτελεσματικά, αποδοτικά και οικονομικά προς όφελος </w:t>
      </w:r>
      <w:r w:rsidR="009B556B" w:rsidRPr="009B556B">
        <w:t>τ</w:t>
      </w:r>
      <w:r w:rsidR="009B556B">
        <w:t xml:space="preserve">ου </w:t>
      </w:r>
      <w:r w:rsidR="00EA5136" w:rsidRPr="00EA5136">
        <w:rPr>
          <w:color w:val="FF0000"/>
        </w:rPr>
        <w:t>[Όνομα Οργανισμού]</w:t>
      </w:r>
      <w:r w:rsidRPr="00EA2D97">
        <w:rPr>
          <w:lang w:val="el"/>
        </w:rPr>
        <w:t>.</w:t>
      </w:r>
    </w:p>
    <w:p w14:paraId="178CBB50" w14:textId="2E484F49" w:rsidR="008F2336" w:rsidRDefault="008F2336" w:rsidP="009B556B">
      <w:pPr>
        <w:numPr>
          <w:ilvl w:val="0"/>
          <w:numId w:val="11"/>
        </w:numPr>
        <w:jc w:val="both"/>
      </w:pPr>
      <w:r>
        <w:t>Αξιολόγηση του κατά πόσον τα εφαρμοζόμενα μέτρα ασφαλείας επιτυγχάνουν τους επιδιωκόμενους στόχους τους.</w:t>
      </w:r>
    </w:p>
    <w:p w14:paraId="441D427F" w14:textId="6E93FC4E" w:rsidR="00EA2D97" w:rsidRPr="00EA2D97" w:rsidRDefault="008F2336" w:rsidP="009B556B">
      <w:pPr>
        <w:numPr>
          <w:ilvl w:val="0"/>
          <w:numId w:val="11"/>
        </w:numPr>
        <w:jc w:val="both"/>
      </w:pPr>
      <w:r>
        <w:t>Διασφάλιση συνεχούς βελτίωσης με</w:t>
      </w:r>
      <w:r w:rsidR="00EA2D97" w:rsidRPr="00EA2D97">
        <w:rPr>
          <w:lang w:val="el"/>
        </w:rPr>
        <w:t xml:space="preserve"> τον προσδιορισμό της συμμόρφωσης ή τον εντοπισμό οποιωνδήπο</w:t>
      </w:r>
      <w:r w:rsidR="00BE75EB">
        <w:rPr>
          <w:lang w:val="el"/>
        </w:rPr>
        <w:t>τε τομέων μη συμμόρφωσης</w:t>
      </w:r>
      <w:r>
        <w:rPr>
          <w:lang w:val="el"/>
        </w:rPr>
        <w:t xml:space="preserve"> και κενών ασφαλείας</w:t>
      </w:r>
      <w:r w:rsidR="00BE75EB">
        <w:rPr>
          <w:lang w:val="el"/>
        </w:rPr>
        <w:t xml:space="preserve"> με την Απόφαση </w:t>
      </w:r>
      <w:r w:rsidR="00EA2D97" w:rsidRPr="00EA2D97">
        <w:rPr>
          <w:lang w:val="el"/>
        </w:rPr>
        <w:t xml:space="preserve">Κ.Δ.Π. </w:t>
      </w:r>
      <w:r w:rsidR="00483564" w:rsidRPr="00EA2D97">
        <w:rPr>
          <w:lang w:val="el"/>
        </w:rPr>
        <w:t>3</w:t>
      </w:r>
      <w:r w:rsidR="00483564">
        <w:rPr>
          <w:lang w:val="el"/>
        </w:rPr>
        <w:t>89</w:t>
      </w:r>
      <w:r w:rsidR="00EA2D97" w:rsidRPr="00EA2D97">
        <w:rPr>
          <w:lang w:val="el"/>
        </w:rPr>
        <w:t>/2020.</w:t>
      </w:r>
      <w:r w:rsidRPr="008F2336">
        <w:t xml:space="preserve"> </w:t>
      </w:r>
    </w:p>
    <w:p w14:paraId="4CC19391" w14:textId="77777777" w:rsidR="008F2336" w:rsidRDefault="008F2336" w:rsidP="009B556B">
      <w:pPr>
        <w:numPr>
          <w:ilvl w:val="0"/>
          <w:numId w:val="11"/>
        </w:numPr>
        <w:jc w:val="both"/>
      </w:pPr>
      <w:r>
        <w:t>Ενίσχυση της διαχείρισης κινδύνου - Εντοπισμός αδυναμιών και σύσταση διορθωτικών ενεργειών.</w:t>
      </w:r>
    </w:p>
    <w:p w14:paraId="318CE32C" w14:textId="56C92163" w:rsidR="00EA2D97" w:rsidRPr="00EA2D97" w:rsidRDefault="00EA2D97" w:rsidP="0090614D">
      <w:pPr>
        <w:numPr>
          <w:ilvl w:val="0"/>
          <w:numId w:val="11"/>
        </w:numPr>
        <w:jc w:val="both"/>
      </w:pPr>
      <w:r w:rsidRPr="00EA2D97">
        <w:rPr>
          <w:lang w:val="el"/>
        </w:rPr>
        <w:t>Τον προσδιορισμό περαιτέρω ευκαιριών συνεχούς βελτίωσης, οι οποίες ενδέχεται να εκτείνονται πέραν των κριτηρίων</w:t>
      </w:r>
      <w:r w:rsidR="00362247">
        <w:rPr>
          <w:lang w:val="el"/>
        </w:rPr>
        <w:t xml:space="preserve"> της</w:t>
      </w:r>
      <w:r w:rsidR="00BE75EB">
        <w:rPr>
          <w:lang w:val="el"/>
        </w:rPr>
        <w:t xml:space="preserve"> Απόφαση</w:t>
      </w:r>
      <w:r w:rsidR="00362247">
        <w:rPr>
          <w:lang w:val="el"/>
        </w:rPr>
        <w:t>ς</w:t>
      </w:r>
      <w:r w:rsidR="00BE75EB">
        <w:rPr>
          <w:lang w:val="el"/>
        </w:rPr>
        <w:t xml:space="preserve"> </w:t>
      </w:r>
      <w:r w:rsidR="00BE75EB" w:rsidRPr="00EA2D97">
        <w:rPr>
          <w:lang w:val="el"/>
        </w:rPr>
        <w:t xml:space="preserve">Κ.Δ.Π. </w:t>
      </w:r>
      <w:r w:rsidR="00483564" w:rsidRPr="00EA2D97">
        <w:rPr>
          <w:lang w:val="el"/>
        </w:rPr>
        <w:t>3</w:t>
      </w:r>
      <w:r w:rsidR="00483564">
        <w:rPr>
          <w:lang w:val="el"/>
        </w:rPr>
        <w:t>89</w:t>
      </w:r>
      <w:r w:rsidR="00BE75EB" w:rsidRPr="00EA2D97">
        <w:rPr>
          <w:lang w:val="el"/>
        </w:rPr>
        <w:t>/2020</w:t>
      </w:r>
      <w:r w:rsidRPr="00EA2D97">
        <w:rPr>
          <w:lang w:val="el"/>
        </w:rPr>
        <w:t>.</w:t>
      </w:r>
    </w:p>
    <w:p w14:paraId="04F3CB15" w14:textId="35454292" w:rsidR="009B556B" w:rsidRPr="00B23A01" w:rsidRDefault="00EA2D97" w:rsidP="009B556B">
      <w:pPr>
        <w:numPr>
          <w:ilvl w:val="0"/>
          <w:numId w:val="11"/>
        </w:numPr>
        <w:jc w:val="both"/>
      </w:pPr>
      <w:r w:rsidRPr="00EA2D97">
        <w:rPr>
          <w:lang w:val="el"/>
        </w:rPr>
        <w:t xml:space="preserve">Να παρέχει </w:t>
      </w:r>
      <w:r w:rsidR="009B556B">
        <w:rPr>
          <w:lang w:val="el"/>
        </w:rPr>
        <w:t>στον</w:t>
      </w:r>
      <w:r w:rsidR="009B556B">
        <w:t xml:space="preserve"> </w:t>
      </w:r>
      <w:r w:rsidR="00EA5136" w:rsidRPr="00EA5136">
        <w:rPr>
          <w:color w:val="FF0000"/>
        </w:rPr>
        <w:t>[Όνομα Οργανισμού]</w:t>
      </w:r>
      <w:r w:rsidRPr="00EA2D97">
        <w:rPr>
          <w:lang w:val="el"/>
        </w:rPr>
        <w:t xml:space="preserve"> εσωτερική διαβεβαίωση ότι η διαχείριση της ασφάλειας των πληροφοριών γίνεται αποτελεσματικά και ότι ελαχιστοποιούνται οι κίνδυνοι για την επιχείρηση.</w:t>
      </w:r>
    </w:p>
    <w:p w14:paraId="42E52376" w14:textId="77777777" w:rsidR="00483564" w:rsidRDefault="00483564" w:rsidP="00483564">
      <w:pPr>
        <w:jc w:val="both"/>
      </w:pPr>
    </w:p>
    <w:p w14:paraId="209F70E8" w14:textId="711441C0" w:rsidR="00483564" w:rsidRPr="00023DA1" w:rsidRDefault="00483564" w:rsidP="00483564">
      <w:pPr>
        <w:pStyle w:val="Heading1"/>
      </w:pPr>
      <w:bookmarkStart w:id="4" w:name="_Toc190432414"/>
      <w:r>
        <w:t>Πεδίο Εφαρμογής</w:t>
      </w:r>
      <w:bookmarkEnd w:id="4"/>
    </w:p>
    <w:p w14:paraId="163D9B24" w14:textId="1CD56DE1" w:rsidR="00483564" w:rsidRDefault="00483564" w:rsidP="00483564">
      <w:pPr>
        <w:jc w:val="both"/>
      </w:pPr>
      <w:r>
        <w:t>Η παρούσα διαδικασία ισχύει για:</w:t>
      </w:r>
    </w:p>
    <w:p w14:paraId="54757052" w14:textId="1C947680" w:rsidR="00483564" w:rsidRPr="00B23A01" w:rsidRDefault="00483564" w:rsidP="00B23A01">
      <w:pPr>
        <w:numPr>
          <w:ilvl w:val="0"/>
          <w:numId w:val="11"/>
        </w:numPr>
        <w:jc w:val="both"/>
        <w:rPr>
          <w:lang w:val="el"/>
        </w:rPr>
      </w:pPr>
      <w:r w:rsidRPr="00B23A01">
        <w:rPr>
          <w:lang w:val="el"/>
        </w:rPr>
        <w:t>όλους τους ελέγχους ασφαλείας που εφαρμόζονται εντός του οργανισμού.</w:t>
      </w:r>
    </w:p>
    <w:p w14:paraId="3862D521" w14:textId="48492CEF" w:rsidR="00483564" w:rsidRPr="00B23A01" w:rsidRDefault="00483564" w:rsidP="00B23A01">
      <w:pPr>
        <w:numPr>
          <w:ilvl w:val="0"/>
          <w:numId w:val="11"/>
        </w:numPr>
        <w:jc w:val="both"/>
        <w:rPr>
          <w:lang w:val="el"/>
        </w:rPr>
      </w:pPr>
      <w:r w:rsidRPr="00B23A01">
        <w:rPr>
          <w:lang w:val="el"/>
        </w:rPr>
        <w:t xml:space="preserve">Στοιχεία του </w:t>
      </w:r>
      <w:r>
        <w:rPr>
          <w:lang w:val="el"/>
        </w:rPr>
        <w:t>Πλαισίου</w:t>
      </w:r>
      <w:r w:rsidRPr="00B23A01">
        <w:rPr>
          <w:lang w:val="el"/>
        </w:rPr>
        <w:t xml:space="preserve"> Διαχείρισης Ασφάλειας Πληροφοριών συμπεριλαμβανομένων των τεχνικών, διοικητικών και φυσικών ελέγχων.</w:t>
      </w:r>
    </w:p>
    <w:p w14:paraId="42971693" w14:textId="3A2E7BD5" w:rsidR="00483564" w:rsidRPr="00B23A01" w:rsidRDefault="00483564" w:rsidP="00B23A01">
      <w:pPr>
        <w:numPr>
          <w:ilvl w:val="0"/>
          <w:numId w:val="11"/>
        </w:numPr>
        <w:jc w:val="both"/>
        <w:rPr>
          <w:lang w:val="el"/>
        </w:rPr>
      </w:pPr>
      <w:r w:rsidRPr="00B23A01">
        <w:rPr>
          <w:lang w:val="el"/>
        </w:rPr>
        <w:t xml:space="preserve">Όλους τους υπαλλήλους, τους </w:t>
      </w:r>
      <w:r>
        <w:rPr>
          <w:lang w:val="el"/>
        </w:rPr>
        <w:t>συνεργάτες</w:t>
      </w:r>
      <w:r w:rsidRPr="00B23A01">
        <w:rPr>
          <w:lang w:val="el"/>
        </w:rPr>
        <w:t xml:space="preserve"> και τους τρίτους παρόχους υπηρεσιών που είναι υπεύθυνοι για την εφαρμογή και τη διαχείριση των ελέγχων ασφαλείας.</w:t>
      </w:r>
    </w:p>
    <w:p w14:paraId="21D84EE4" w14:textId="3EE6912A" w:rsidR="00483564" w:rsidRDefault="00483564" w:rsidP="00483564">
      <w:pPr>
        <w:numPr>
          <w:ilvl w:val="0"/>
          <w:numId w:val="11"/>
        </w:numPr>
        <w:jc w:val="both"/>
        <w:rPr>
          <w:lang w:val="el"/>
        </w:rPr>
      </w:pPr>
      <w:r w:rsidRPr="00B23A01">
        <w:rPr>
          <w:lang w:val="el"/>
        </w:rPr>
        <w:t>Περιοδικές αξιολογήσεις (π.χ. ετήσιες) και αξιολογήσεις βάσει γεγονότων (π.χ. μετά από περιστατικά ασφαλείας ή σημαντικές αλλαγές στο σύστημα).</w:t>
      </w:r>
    </w:p>
    <w:p w14:paraId="2E5BC3C9" w14:textId="046C828F" w:rsidR="00281856" w:rsidRPr="00B23A01" w:rsidRDefault="00281856" w:rsidP="00281856">
      <w:pPr>
        <w:ind w:left="720"/>
        <w:jc w:val="both"/>
        <w:rPr>
          <w:lang w:val="el"/>
        </w:rPr>
      </w:pPr>
    </w:p>
    <w:p w14:paraId="3CCE829C" w14:textId="0FD55338" w:rsidR="00105F16" w:rsidRDefault="00105F16" w:rsidP="009B556B">
      <w:pPr>
        <w:pStyle w:val="Heading1"/>
        <w:numPr>
          <w:ilvl w:val="0"/>
          <w:numId w:val="16"/>
        </w:numPr>
      </w:pPr>
      <w:bookmarkStart w:id="5" w:name="_Toc190432415"/>
      <w:r>
        <w:lastRenderedPageBreak/>
        <w:t>Ρόλοι και Αρμοδιότητες</w:t>
      </w:r>
      <w:bookmarkEnd w:id="5"/>
    </w:p>
    <w:p w14:paraId="05E635E8" w14:textId="1DDA1302" w:rsidR="00483564" w:rsidRPr="00BC6818" w:rsidRDefault="00483564" w:rsidP="00B23A01">
      <w:r>
        <w:t>Ως ελάχιστοι  ρόλοι στα πλαίσια ελέγχων καθορίζονται οι ακόλουθοι</w:t>
      </w:r>
      <w:r w:rsidR="00BC6818" w:rsidRPr="00B23A01">
        <w:t>:</w:t>
      </w:r>
    </w:p>
    <w:tbl>
      <w:tblPr>
        <w:tblW w:w="8730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20"/>
        <w:gridCol w:w="6210"/>
      </w:tblGrid>
      <w:tr w:rsidR="00105F16" w:rsidRPr="009116D5" w14:paraId="5B1B7F1F" w14:textId="77777777" w:rsidTr="00904291">
        <w:trPr>
          <w:trHeight w:val="300"/>
          <w:tblHeader/>
        </w:trPr>
        <w:tc>
          <w:tcPr>
            <w:tcW w:w="2520" w:type="dxa"/>
            <w:shd w:val="clear" w:color="000000" w:fill="D9D9D9"/>
            <w:vAlign w:val="center"/>
            <w:hideMark/>
          </w:tcPr>
          <w:p w14:paraId="27A2BD64" w14:textId="77777777" w:rsidR="00105F16" w:rsidRPr="009116D5" w:rsidRDefault="00105F16" w:rsidP="009B556B">
            <w:pPr>
              <w:pStyle w:val="TableHeadingCentred"/>
              <w:jc w:val="both"/>
              <w:rPr>
                <w:rFonts w:eastAsiaTheme="minorHAnsi" w:cs="Tahoma"/>
                <w:bCs w:val="0"/>
                <w:sz w:val="20"/>
                <w:szCs w:val="20"/>
                <w:lang w:eastAsia="zh-CN"/>
              </w:rPr>
            </w:pPr>
            <w:r>
              <w:rPr>
                <w:rFonts w:eastAsiaTheme="minorHAnsi" w:cs="Tahoma"/>
                <w:bCs w:val="0"/>
                <w:sz w:val="20"/>
                <w:szCs w:val="20"/>
                <w:lang w:val="el-GR" w:eastAsia="zh-CN"/>
              </w:rPr>
              <w:t>Ρόλος</w:t>
            </w:r>
            <w:r w:rsidRPr="009116D5">
              <w:rPr>
                <w:rFonts w:eastAsiaTheme="minorHAnsi" w:cs="Tahoma"/>
                <w:bCs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210" w:type="dxa"/>
            <w:shd w:val="clear" w:color="000000" w:fill="D9D9D9"/>
            <w:vAlign w:val="center"/>
            <w:hideMark/>
          </w:tcPr>
          <w:p w14:paraId="294870C8" w14:textId="77777777" w:rsidR="00105F16" w:rsidRPr="00077FEB" w:rsidRDefault="00105F16" w:rsidP="009B556B">
            <w:pPr>
              <w:pStyle w:val="TableHeadingCentred"/>
              <w:jc w:val="both"/>
              <w:rPr>
                <w:rFonts w:eastAsiaTheme="minorHAnsi" w:cs="Tahoma"/>
                <w:bCs w:val="0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bCs w:val="0"/>
                <w:sz w:val="20"/>
                <w:szCs w:val="20"/>
                <w:lang w:val="el-GR" w:eastAsia="zh-CN"/>
              </w:rPr>
              <w:t>Αρμοδιότητα</w:t>
            </w:r>
          </w:p>
        </w:tc>
      </w:tr>
      <w:tr w:rsidR="00105F16" w:rsidRPr="002D4F68" w14:paraId="382BB8A7" w14:textId="77777777" w:rsidTr="00904291">
        <w:trPr>
          <w:trHeight w:val="1250"/>
          <w:tblHeader/>
        </w:trPr>
        <w:tc>
          <w:tcPr>
            <w:tcW w:w="2520" w:type="dxa"/>
            <w:shd w:val="clear" w:color="auto" w:fill="auto"/>
            <w:vAlign w:val="center"/>
            <w:hideMark/>
          </w:tcPr>
          <w:p w14:paraId="631775B2" w14:textId="77777777" w:rsidR="00105F16" w:rsidRPr="005A32E4" w:rsidRDefault="00105F16" w:rsidP="009B556B">
            <w:pPr>
              <w:jc w:val="both"/>
              <w:rPr>
                <w:rFonts w:eastAsia="Times New Roman" w:cstheme="minorHAnsi"/>
                <w:bCs/>
                <w:lang w:eastAsia="en-GB"/>
              </w:rPr>
            </w:pPr>
            <w:r w:rsidRPr="005A32E4">
              <w:rPr>
                <w:rFonts w:eastAsia="Times New Roman" w:cstheme="minorHAnsi"/>
                <w:bCs/>
                <w:lang w:eastAsia="en-GB"/>
              </w:rPr>
              <w:t xml:space="preserve">Ελεγκτής </w:t>
            </w:r>
            <w:r w:rsidR="008F2336" w:rsidRPr="005A32E4">
              <w:rPr>
                <w:rFonts w:eastAsia="Times New Roman" w:cstheme="minorHAnsi"/>
                <w:bCs/>
                <w:lang w:eastAsia="en-GB"/>
              </w:rPr>
              <w:t>(Εσωτερικού ή Εξωτερικού Ελέγχου)</w:t>
            </w:r>
          </w:p>
          <w:p w14:paraId="48DF2FB2" w14:textId="288B52AF" w:rsidR="00BC6818" w:rsidRPr="00656691" w:rsidRDefault="00BC6818" w:rsidP="00BC6818">
            <w:pPr>
              <w:jc w:val="both"/>
              <w:rPr>
                <w:rFonts w:eastAsia="Times New Roman" w:cstheme="minorHAnsi"/>
                <w:bCs/>
                <w:lang w:val="en-GB" w:eastAsia="en-GB"/>
              </w:rPr>
            </w:pPr>
            <w:r w:rsidRPr="00656691">
              <w:rPr>
                <w:rFonts w:eastAsia="Times New Roman" w:cstheme="minorHAnsi"/>
                <w:bCs/>
                <w:lang w:val="en-GB" w:eastAsia="en-GB"/>
              </w:rPr>
              <w:t>Internal or Third Party Auditor</w:t>
            </w:r>
          </w:p>
        </w:tc>
        <w:tc>
          <w:tcPr>
            <w:tcW w:w="6210" w:type="dxa"/>
            <w:shd w:val="clear" w:color="auto" w:fill="auto"/>
            <w:vAlign w:val="center"/>
            <w:hideMark/>
          </w:tcPr>
          <w:p w14:paraId="3535AD49" w14:textId="77777777" w:rsidR="00105F16" w:rsidRPr="003843C6" w:rsidRDefault="00105F16" w:rsidP="009B556B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3843C6">
              <w:rPr>
                <w:rFonts w:eastAsiaTheme="minorHAnsi" w:cs="Tahoma"/>
                <w:sz w:val="20"/>
                <w:szCs w:val="20"/>
                <w:lang w:val="el-GR" w:eastAsia="zh-CN"/>
              </w:rPr>
              <w:t>Προετοιμασία και εκτέλεση του Προγράμματος Ελέγχου</w:t>
            </w:r>
          </w:p>
          <w:p w14:paraId="67459964" w14:textId="77777777" w:rsidR="00105F16" w:rsidRPr="003843C6" w:rsidRDefault="00105F16" w:rsidP="009B556B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3843C6">
              <w:rPr>
                <w:rFonts w:eastAsiaTheme="minorHAnsi" w:cs="Tahoma"/>
                <w:sz w:val="20"/>
                <w:szCs w:val="20"/>
                <w:lang w:val="el-GR" w:eastAsia="zh-CN"/>
              </w:rPr>
              <w:t>Επιβολή των βέλτιστων αρχών και πρακτικών ελέγχου κατά τη συλλογή και ανταλλαγή ευρημάτων ως μέρος της ελεγκτικής δραστηριότητας</w:t>
            </w:r>
          </w:p>
          <w:p w14:paraId="741A834B" w14:textId="258119FE" w:rsidR="00105F16" w:rsidRPr="00B23A01" w:rsidRDefault="00146151" w:rsidP="00B23A01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Σύνταξη</w:t>
            </w:r>
            <w:r w:rsidRPr="00B23A0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έκθεσης</w:t>
            </w:r>
            <w:r w:rsidRPr="00B23A0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εσωτερικού ελέγχου.</w:t>
            </w:r>
          </w:p>
        </w:tc>
      </w:tr>
      <w:tr w:rsidR="008F2336" w:rsidRPr="007F2E88" w14:paraId="135EF614" w14:textId="77777777" w:rsidTr="00904291">
        <w:trPr>
          <w:trHeight w:val="521"/>
          <w:tblHeader/>
        </w:trPr>
        <w:tc>
          <w:tcPr>
            <w:tcW w:w="2520" w:type="dxa"/>
            <w:shd w:val="clear" w:color="auto" w:fill="auto"/>
            <w:vAlign w:val="center"/>
            <w:hideMark/>
          </w:tcPr>
          <w:p w14:paraId="0057A16F" w14:textId="3866AB5F" w:rsidR="008F2336" w:rsidRPr="005A32E4" w:rsidRDefault="008F2336" w:rsidP="008F2336">
            <w:pPr>
              <w:jc w:val="both"/>
              <w:rPr>
                <w:rFonts w:eastAsia="Times New Roman" w:cstheme="minorHAnsi"/>
                <w:bCs/>
                <w:lang w:eastAsia="en-GB"/>
              </w:rPr>
            </w:pPr>
            <w:r w:rsidRPr="008F2336">
              <w:rPr>
                <w:rFonts w:eastAsia="Times New Roman" w:cstheme="minorHAnsi"/>
                <w:bCs/>
                <w:lang w:eastAsia="en-GB"/>
              </w:rPr>
              <w:t>Υπεύθυνος για την Ασφάλεια Δικτύων και Συστημάτων Πληροφοριών (ΥΑΠ)</w:t>
            </w:r>
          </w:p>
        </w:tc>
        <w:tc>
          <w:tcPr>
            <w:tcW w:w="6210" w:type="dxa"/>
            <w:shd w:val="clear" w:color="auto" w:fill="auto"/>
            <w:vAlign w:val="center"/>
            <w:hideMark/>
          </w:tcPr>
          <w:p w14:paraId="4C37A7D8" w14:textId="70FEB128" w:rsidR="008F2336" w:rsidRDefault="00146151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Υπεύθυνος</w:t>
            </w:r>
            <w:r w:rsidRPr="00105F16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</w:t>
            </w:r>
            <w:r w:rsidR="008F2336" w:rsidRPr="00105F16">
              <w:rPr>
                <w:rFonts w:eastAsiaTheme="minorHAnsi" w:cs="Tahoma"/>
                <w:sz w:val="20"/>
                <w:szCs w:val="20"/>
                <w:lang w:val="el-GR" w:eastAsia="zh-CN"/>
              </w:rPr>
              <w:t>για τον σχεδιασμό, την υλοποίηση και τη διαχείριση των πολιτικών και των διαδικασιών ασφάλειας πληροφοριών</w:t>
            </w:r>
            <w:bookmarkStart w:id="6" w:name="_toc280"/>
            <w:bookmarkEnd w:id="6"/>
          </w:p>
          <w:p w14:paraId="74406229" w14:textId="7CFAAF21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Παρακολούθηση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πειλών και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υπαθειών</w:t>
            </w:r>
          </w:p>
          <w:p w14:paraId="7F4235A5" w14:textId="68404F08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Ανάλυση των κινδύνων ασφάλειας πληροφοριών και ανάπτυξη στρατηγικών για τη μείωσή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τους</w:t>
            </w:r>
          </w:p>
          <w:p w14:paraId="4D7BE562" w14:textId="60A06934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Εφαρμογή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λέγχων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σφαλείας</w:t>
            </w:r>
          </w:p>
          <w:p w14:paraId="29B28F17" w14:textId="5807878D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Διαχείριση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πιθέσεων και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π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αραβιάσεων</w:t>
            </w:r>
          </w:p>
          <w:p w14:paraId="4987E3E5" w14:textId="0EEF544B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Επικοινωνία με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νδιαφερόμενα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μ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έρη</w:t>
            </w:r>
          </w:p>
          <w:p w14:paraId="7C1F43AA" w14:textId="77777777" w:rsidR="008F2336" w:rsidRPr="00601963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Διαχείριση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ποκατάστασης και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παναφοράς</w:t>
            </w:r>
          </w:p>
          <w:p w14:paraId="6432FE9F" w14:textId="3A0D2EA6" w:rsidR="008F2336" w:rsidRPr="007F2E88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Παρακολούθηση υλοποίησης ευρημάτων ελέγχου</w:t>
            </w:r>
          </w:p>
        </w:tc>
      </w:tr>
      <w:tr w:rsidR="008F2336" w:rsidRPr="007F2E88" w14:paraId="324922AF" w14:textId="77777777" w:rsidTr="00904291">
        <w:trPr>
          <w:trHeight w:val="521"/>
          <w:tblHeader/>
        </w:trPr>
        <w:tc>
          <w:tcPr>
            <w:tcW w:w="2520" w:type="dxa"/>
            <w:shd w:val="clear" w:color="auto" w:fill="auto"/>
            <w:vAlign w:val="center"/>
          </w:tcPr>
          <w:p w14:paraId="2910D165" w14:textId="4B32DC4A" w:rsidR="008F2336" w:rsidRPr="005A32E4" w:rsidRDefault="008F2336" w:rsidP="008F2336">
            <w:pPr>
              <w:jc w:val="both"/>
              <w:rPr>
                <w:rFonts w:eastAsia="Times New Roman" w:cstheme="minorHAnsi"/>
                <w:bCs/>
                <w:lang w:eastAsia="en-GB"/>
              </w:rPr>
            </w:pPr>
            <w:r w:rsidRPr="005A32E4">
              <w:rPr>
                <w:rFonts w:eastAsia="Times New Roman" w:cstheme="minorHAnsi"/>
                <w:bCs/>
                <w:lang w:eastAsia="en-GB"/>
              </w:rPr>
              <w:t>Προϊστάμενος Πληροφορικής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648541AD" w14:textId="2B6E2B25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Σχεδιασμός και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εφ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αρμογή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π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ολιτικών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σφαλείας (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σε συνεργασία με ΥΑΠ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)</w:t>
            </w:r>
          </w:p>
          <w:p w14:paraId="18F5824D" w14:textId="7720D406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Διαχείριση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σ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υστημάτων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σφαλείας</w:t>
            </w:r>
          </w:p>
          <w:p w14:paraId="0783CB25" w14:textId="4A89A427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Ανάπτυξη και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φαρμογή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λέγχων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σφαλείας</w:t>
            </w:r>
          </w:p>
          <w:p w14:paraId="68092A64" w14:textId="62708B63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Διαχείριση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κ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αταστάσεων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πείγουσας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νάγκης</w:t>
            </w:r>
          </w:p>
          <w:p w14:paraId="7A4DE135" w14:textId="28A5EA30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Διαχείριση 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Pr="00904291">
              <w:rPr>
                <w:rFonts w:eastAsiaTheme="minorHAnsi" w:cs="Tahoma"/>
                <w:sz w:val="20"/>
                <w:szCs w:val="20"/>
                <w:lang w:val="el-GR" w:eastAsia="zh-CN"/>
              </w:rPr>
              <w:t>πιθέσεων</w:t>
            </w:r>
          </w:p>
          <w:p w14:paraId="053DE364" w14:textId="7371558D" w:rsidR="008F2336" w:rsidRPr="00904291" w:rsidRDefault="005A32E4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</w:t>
            </w:r>
            <w:r w:rsidR="008F2336">
              <w:rPr>
                <w:rFonts w:eastAsiaTheme="minorHAnsi" w:cs="Tahoma"/>
                <w:sz w:val="20"/>
                <w:szCs w:val="20"/>
                <w:lang w:val="el-GR" w:eastAsia="zh-CN"/>
              </w:rPr>
              <w:t>νημέρωση για νέες απειλές</w:t>
            </w:r>
          </w:p>
        </w:tc>
      </w:tr>
      <w:tr w:rsidR="008F2336" w:rsidRPr="007F2E88" w14:paraId="27FB0082" w14:textId="77777777" w:rsidTr="00904291">
        <w:trPr>
          <w:trHeight w:val="521"/>
          <w:tblHeader/>
        </w:trPr>
        <w:tc>
          <w:tcPr>
            <w:tcW w:w="2520" w:type="dxa"/>
            <w:shd w:val="clear" w:color="auto" w:fill="auto"/>
            <w:vAlign w:val="center"/>
          </w:tcPr>
          <w:p w14:paraId="33D75AC8" w14:textId="12415879" w:rsidR="008F2336" w:rsidRPr="005A32E4" w:rsidRDefault="00CE6BFB" w:rsidP="002A77CC">
            <w:pPr>
              <w:jc w:val="both"/>
              <w:rPr>
                <w:rFonts w:eastAsia="Times New Roman" w:cstheme="minorHAnsi"/>
                <w:bCs/>
                <w:lang w:eastAsia="en-GB"/>
              </w:rPr>
            </w:pPr>
            <w:r w:rsidRPr="00CE6BFB">
              <w:rPr>
                <w:rFonts w:eastAsia="Times New Roman" w:cstheme="minorHAnsi"/>
                <w:bCs/>
                <w:lang w:eastAsia="en-GB"/>
              </w:rPr>
              <w:t>Διευθύνουσα</w:t>
            </w:r>
            <w:r w:rsidRPr="005A32E4">
              <w:rPr>
                <w:rFonts w:eastAsia="Times New Roman" w:cstheme="minorHAnsi"/>
                <w:bCs/>
                <w:lang w:eastAsia="en-GB"/>
              </w:rPr>
              <w:t xml:space="preserve"> </w:t>
            </w:r>
            <w:r w:rsidR="008F2336" w:rsidRPr="005A32E4">
              <w:rPr>
                <w:rFonts w:eastAsia="Times New Roman" w:cstheme="minorHAnsi"/>
                <w:bCs/>
                <w:lang w:eastAsia="en-GB"/>
              </w:rPr>
              <w:t>Επιτροπή Ασφάλειας Πληροφοριών</w:t>
            </w:r>
            <w:r w:rsidRPr="005A32E4">
              <w:rPr>
                <w:rFonts w:eastAsia="Times New Roman" w:cstheme="minorHAnsi"/>
                <w:bCs/>
                <w:lang w:eastAsia="en-GB"/>
              </w:rPr>
              <w:t xml:space="preserve"> (</w:t>
            </w:r>
            <w:r w:rsidR="002A77CC" w:rsidRPr="005A32E4">
              <w:rPr>
                <w:rFonts w:eastAsia="Times New Roman" w:cstheme="minorHAnsi"/>
                <w:bCs/>
                <w:lang w:eastAsia="en-GB"/>
              </w:rPr>
              <w:t>I</w:t>
            </w:r>
            <w:r w:rsidRPr="005A32E4">
              <w:rPr>
                <w:rFonts w:eastAsia="Times New Roman" w:cstheme="minorHAnsi"/>
                <w:bCs/>
                <w:lang w:eastAsia="en-GB"/>
              </w:rPr>
              <w:t>nformation Security Steering Committee)</w:t>
            </w:r>
          </w:p>
        </w:tc>
        <w:tc>
          <w:tcPr>
            <w:tcW w:w="6210" w:type="dxa"/>
            <w:shd w:val="clear" w:color="auto" w:fill="auto"/>
            <w:vAlign w:val="center"/>
          </w:tcPr>
          <w:p w14:paraId="173F9A91" w14:textId="7257E110" w:rsidR="008F2336" w:rsidRDefault="008F2336" w:rsidP="005A32E4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Υ</w:t>
            </w:r>
            <w:r w:rsidRPr="00EA7916">
              <w:rPr>
                <w:rFonts w:eastAsiaTheme="minorHAnsi" w:cs="Tahoma"/>
                <w:sz w:val="20"/>
                <w:szCs w:val="20"/>
                <w:lang w:val="el-GR" w:eastAsia="zh-CN"/>
              </w:rPr>
              <w:t>πεύθυνη για την καθοδήγηση, την εποπτεία και την υποστήριξη των προσπαθειών ασφαλείας πληροφοριών</w:t>
            </w:r>
          </w:p>
          <w:p w14:paraId="3AD2BFDB" w14:textId="77777777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Έγκριση προγράμματος</w:t>
            </w:r>
            <w:r w:rsidRPr="00EA7916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ελέγχου ασφαλείας πληροφοριών, συμπεριλαμβανομένων των ελέγχων, διαδικασιών και πολιτικών</w:t>
            </w:r>
          </w:p>
          <w:p w14:paraId="69339394" w14:textId="77777777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Ενημέρωση σχετικά με τη μη συμμόρφωση</w:t>
            </w:r>
            <w:r w:rsidRPr="00063995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με τις πολιτικές ασφαλείας</w:t>
            </w:r>
          </w:p>
          <w:p w14:paraId="6273F087" w14:textId="77777777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Προώθηση τυχόν αλλαγών στις πολιτικές</w:t>
            </w:r>
          </w:p>
          <w:p w14:paraId="5748E3DC" w14:textId="3241503D" w:rsidR="008F2336" w:rsidRDefault="008F2336" w:rsidP="002A77CC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Συμβουλευτικό όργανο της διοίκησης για θέματα ασφάλειας</w:t>
            </w:r>
          </w:p>
          <w:p w14:paraId="0CDF6C3F" w14:textId="77777777" w:rsidR="008F2336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Α</w:t>
            </w:r>
            <w:r w:rsidRPr="00063995">
              <w:rPr>
                <w:rFonts w:eastAsiaTheme="minorHAnsi" w:cs="Tahoma"/>
                <w:sz w:val="20"/>
                <w:szCs w:val="20"/>
                <w:lang w:val="el-GR" w:eastAsia="zh-CN"/>
              </w:rPr>
              <w:t>νάπτυξη και υλοποίηση εκπαιδευτικών προγραμμάτων ασφαλείας για το προσωπικό</w:t>
            </w:r>
          </w:p>
          <w:p w14:paraId="67C2671F" w14:textId="4DB246CC" w:rsidR="008F2336" w:rsidRPr="00904291" w:rsidRDefault="008F2336" w:rsidP="008F2336">
            <w:pPr>
              <w:pStyle w:val="TableBullet"/>
              <w:numPr>
                <w:ilvl w:val="0"/>
                <w:numId w:val="15"/>
              </w:numPr>
              <w:ind w:left="216" w:hanging="216"/>
              <w:rPr>
                <w:rFonts w:eastAsiaTheme="minorHAnsi" w:cs="Tahoma"/>
                <w:sz w:val="20"/>
                <w:szCs w:val="20"/>
                <w:lang w:val="el-GR" w:eastAsia="zh-CN"/>
              </w:rPr>
            </w:pP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Παρακολούθηση της </w:t>
            </w:r>
            <w:r w:rsidRPr="00063995">
              <w:rPr>
                <w:rFonts w:eastAsiaTheme="minorHAnsi" w:cs="Tahoma"/>
                <w:sz w:val="20"/>
                <w:szCs w:val="20"/>
                <w:lang w:val="el-GR" w:eastAsia="zh-CN"/>
              </w:rPr>
              <w:t>αποτελεσματικότητα</w:t>
            </w:r>
            <w:r>
              <w:rPr>
                <w:rFonts w:eastAsiaTheme="minorHAnsi" w:cs="Tahoma"/>
                <w:sz w:val="20"/>
                <w:szCs w:val="20"/>
                <w:lang w:val="el-GR" w:eastAsia="zh-CN"/>
              </w:rPr>
              <w:t>ς</w:t>
            </w:r>
            <w:r w:rsidRPr="00063995">
              <w:rPr>
                <w:rFonts w:eastAsiaTheme="minorHAnsi" w:cs="Tahoma"/>
                <w:sz w:val="20"/>
                <w:szCs w:val="20"/>
                <w:lang w:val="el-GR" w:eastAsia="zh-CN"/>
              </w:rPr>
              <w:t xml:space="preserve"> των μέτρων ασφαλείας πληροφοριών</w:t>
            </w:r>
          </w:p>
        </w:tc>
      </w:tr>
    </w:tbl>
    <w:p w14:paraId="28C17E98" w14:textId="77777777" w:rsidR="00105F16" w:rsidRPr="00105F16" w:rsidRDefault="00105F16" w:rsidP="00105F16"/>
    <w:p w14:paraId="0477C941" w14:textId="77777777" w:rsidR="009808FF" w:rsidRDefault="009808FF" w:rsidP="00105F16">
      <w:pPr>
        <w:sectPr w:rsidR="009808FF" w:rsidSect="008C45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1738BC3" w14:textId="175D60B9" w:rsidR="00EA2D97" w:rsidRDefault="00EA2D97" w:rsidP="009808FF">
      <w:pPr>
        <w:pStyle w:val="Heading1"/>
        <w:numPr>
          <w:ilvl w:val="0"/>
          <w:numId w:val="16"/>
        </w:numPr>
        <w:rPr>
          <w:lang w:val="el"/>
        </w:rPr>
      </w:pPr>
      <w:bookmarkStart w:id="7" w:name="_Toc99361899"/>
      <w:bookmarkStart w:id="8" w:name="_Toc99362079"/>
      <w:bookmarkStart w:id="9" w:name="_Toc99362135"/>
      <w:bookmarkStart w:id="10" w:name="_Toc99362162"/>
      <w:bookmarkStart w:id="11" w:name="_Toc99362258"/>
      <w:bookmarkStart w:id="12" w:name="_Toc99362274"/>
      <w:bookmarkStart w:id="13" w:name="_Toc99362357"/>
      <w:bookmarkStart w:id="14" w:name="_Toc99362387"/>
      <w:bookmarkStart w:id="15" w:name="_Toc137719629"/>
      <w:bookmarkStart w:id="16" w:name="_Toc190432416"/>
      <w:r w:rsidRPr="00B70CB0">
        <w:rPr>
          <w:lang w:val="el"/>
        </w:rPr>
        <w:lastRenderedPageBreak/>
        <w:t>Έλεγχοι</w:t>
      </w:r>
      <w:r w:rsidR="00CF652E">
        <w:rPr>
          <w:lang w:val="el"/>
        </w:rPr>
        <w:t xml:space="preserve"> με βάση την Απόφαση</w:t>
      </w:r>
      <w:r w:rsidRPr="00B70CB0">
        <w:rPr>
          <w:lang w:val="el"/>
        </w:rPr>
        <w:t xml:space="preserve"> 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val="el"/>
        </w:rPr>
        <w:t>Κ.Δ.Π. 389/2020</w:t>
      </w:r>
      <w:bookmarkEnd w:id="15"/>
      <w:bookmarkEnd w:id="16"/>
    </w:p>
    <w:p w14:paraId="4993E8D5" w14:textId="49D72169" w:rsidR="00EA2D97" w:rsidRPr="00EA2D97" w:rsidRDefault="00EA2D97" w:rsidP="009B556B">
      <w:pPr>
        <w:pStyle w:val="Heading1"/>
        <w:rPr>
          <w:lang w:val="el"/>
        </w:rPr>
      </w:pPr>
      <w:bookmarkStart w:id="17" w:name="_Toc137719630"/>
      <w:bookmarkStart w:id="18" w:name="_Toc190432417"/>
      <w:r>
        <w:rPr>
          <w:lang w:val="el"/>
        </w:rPr>
        <w:t>Σκοπός</w:t>
      </w:r>
      <w:bookmarkEnd w:id="17"/>
      <w:bookmarkEnd w:id="18"/>
    </w:p>
    <w:p w14:paraId="46F0F802" w14:textId="590BECC4" w:rsidR="00EA2D97" w:rsidRPr="00B70CB0" w:rsidRDefault="00EA2D97" w:rsidP="008E66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l"/>
        </w:rPr>
        <w:t>Κατά την διεκπεραίωση ενός ελέγχου, θα π</w:t>
      </w:r>
      <w:r w:rsidRPr="00B70CB0">
        <w:rPr>
          <w:color w:val="000000"/>
          <w:lang w:val="el"/>
        </w:rPr>
        <w:t xml:space="preserve">ρέπει να καθοριστεί ο λόγος για τον οποίο πρέπει να διενεργηθεί </w:t>
      </w:r>
      <w:r>
        <w:rPr>
          <w:color w:val="000000"/>
          <w:lang w:val="el"/>
        </w:rPr>
        <w:t xml:space="preserve">ο </w:t>
      </w:r>
      <w:r w:rsidRPr="00B70CB0">
        <w:rPr>
          <w:color w:val="000000"/>
          <w:lang w:val="el"/>
        </w:rPr>
        <w:t xml:space="preserve">έλεγχος. Σκοπός ενός συγκεκριμένου ελέγχου θα μπορούσε να είναι ο προσδιορισμός του επιπέδου συμμόρφωσης με έναν συγκεκριμένο νόμο, κανονισμό, πρότυπο ή </w:t>
      </w:r>
      <w:r w:rsidR="006B1960">
        <w:rPr>
          <w:color w:val="000000"/>
          <w:lang w:val="el"/>
        </w:rPr>
        <w:t>Απόφαση</w:t>
      </w:r>
      <w:r w:rsidR="00984C4D" w:rsidRPr="00984C4D">
        <w:rPr>
          <w:color w:val="000000"/>
        </w:rPr>
        <w:t xml:space="preserve"> (</w:t>
      </w:r>
      <w:r w:rsidR="00984C4D">
        <w:rPr>
          <w:color w:val="000000"/>
        </w:rPr>
        <w:t>π.χ.</w:t>
      </w:r>
      <w:r w:rsidR="00984C4D" w:rsidRPr="00984C4D">
        <w:t xml:space="preserve"> </w:t>
      </w:r>
      <w:r w:rsidR="00984C4D" w:rsidRPr="00984C4D">
        <w:rPr>
          <w:color w:val="000000"/>
        </w:rPr>
        <w:t>Κ.Δ.Π. 389/2020</w:t>
      </w:r>
      <w:r w:rsidR="008E663E">
        <w:rPr>
          <w:color w:val="000000"/>
        </w:rPr>
        <w:t>)</w:t>
      </w:r>
      <w:r w:rsidRPr="00B70CB0">
        <w:rPr>
          <w:color w:val="000000"/>
          <w:lang w:val="el"/>
        </w:rPr>
        <w:t xml:space="preserve">. </w:t>
      </w:r>
      <w:r>
        <w:rPr>
          <w:color w:val="000000"/>
          <w:lang w:val="el"/>
        </w:rPr>
        <w:t>Επιπρόσθετα</w:t>
      </w:r>
      <w:r w:rsidRPr="00B70CB0">
        <w:rPr>
          <w:color w:val="000000"/>
          <w:lang w:val="el"/>
        </w:rPr>
        <w:t>, ο σκοπός ενός ελέγχου θα μπορούσε να είναι να καθορίσει εάν έχουν αποκατασταθεί συγκεκριμένες ελλείψεις ελέγχου που εντοπίστηκαν σε προηγούμενους ελέγχους ή να καθοριστεί το επίπεδο συμμόρφωσης με έναν νέο νόμο ή πρότυπο στο οποίο μπορεί να υπόκειται ο οργανισμός στο μέλλον.</w:t>
      </w:r>
    </w:p>
    <w:p w14:paraId="55B78D3C" w14:textId="5277E1A0" w:rsidR="00B8554D" w:rsidRDefault="00EA2D97" w:rsidP="009B556B">
      <w:pPr>
        <w:pStyle w:val="Heading1"/>
      </w:pPr>
      <w:bookmarkStart w:id="19" w:name="_Toc137719631"/>
      <w:bookmarkStart w:id="20" w:name="_Toc190432418"/>
      <w:r>
        <w:t>Πεδίο Εφαρμογής</w:t>
      </w:r>
      <w:bookmarkEnd w:id="19"/>
      <w:r w:rsidR="003B2BCF">
        <w:t xml:space="preserve"> ελέγχου</w:t>
      </w:r>
      <w:bookmarkEnd w:id="20"/>
    </w:p>
    <w:p w14:paraId="42F38E49" w14:textId="1A4C3A1B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>Οι έλεγχοι καλύπτουν όλα τα πληροφοριακά στοιχεία</w:t>
      </w:r>
      <w:r w:rsidR="006B1960">
        <w:rPr>
          <w:color w:val="000000"/>
          <w:lang w:val="el"/>
        </w:rPr>
        <w:t xml:space="preserve"> ενεργητικού</w:t>
      </w:r>
      <w:r w:rsidRPr="00B70CB0">
        <w:rPr>
          <w:color w:val="000000"/>
          <w:lang w:val="el"/>
        </w:rPr>
        <w:t xml:space="preserve"> </w:t>
      </w:r>
      <w:r w:rsidR="009B556B">
        <w:rPr>
          <w:color w:val="000000"/>
          <w:lang w:val="el"/>
        </w:rPr>
        <w:t>τ</w:t>
      </w:r>
      <w:r w:rsidR="009B556B">
        <w:t xml:space="preserve">ου </w:t>
      </w:r>
      <w:r w:rsidR="00EA5136" w:rsidRPr="00EA5136">
        <w:rPr>
          <w:color w:val="FF0000"/>
        </w:rPr>
        <w:t>[Όνομα Οργανισμού]</w:t>
      </w:r>
      <w:r w:rsidRPr="00B70CB0">
        <w:rPr>
          <w:color w:val="000000"/>
          <w:lang w:val="el"/>
        </w:rPr>
        <w:t xml:space="preserve">. Κατά περίπτωση, θα πραγματοποιούνται επίσης </w:t>
      </w:r>
      <w:r w:rsidR="006B1960">
        <w:rPr>
          <w:color w:val="000000"/>
          <w:lang w:val="el"/>
        </w:rPr>
        <w:t>συναντήσεις</w:t>
      </w:r>
      <w:r w:rsidR="006B1960" w:rsidRPr="00B70CB0">
        <w:rPr>
          <w:color w:val="000000"/>
          <w:lang w:val="el"/>
        </w:rPr>
        <w:t xml:space="preserve"> </w:t>
      </w:r>
      <w:r w:rsidRPr="00B70CB0">
        <w:rPr>
          <w:color w:val="000000"/>
          <w:lang w:val="el"/>
        </w:rPr>
        <w:t xml:space="preserve">με πρόσθετα εμπλεκόμενα μέρη. Οι πτυχές των υπηρεσιών που παρέχονται από </w:t>
      </w:r>
      <w:r w:rsidR="00E66874">
        <w:rPr>
          <w:color w:val="000000"/>
        </w:rPr>
        <w:t>εξωτερικούς συνεργάτες</w:t>
      </w:r>
      <w:r w:rsidR="00E66874" w:rsidRPr="00B70CB0">
        <w:rPr>
          <w:color w:val="000000"/>
          <w:lang w:val="el"/>
        </w:rPr>
        <w:t xml:space="preserve"> </w:t>
      </w:r>
      <w:r w:rsidRPr="00B70CB0">
        <w:rPr>
          <w:color w:val="000000"/>
          <w:lang w:val="el"/>
        </w:rPr>
        <w:t xml:space="preserve">δεν θα ελέγχονται άμεσα, αλλά η διαχείριση των εν λόγω προμηθευτών θα </w:t>
      </w:r>
      <w:r w:rsidR="00E66874">
        <w:rPr>
          <w:color w:val="000000"/>
          <w:lang w:val="el"/>
        </w:rPr>
        <w:t xml:space="preserve">πρέπει να </w:t>
      </w:r>
      <w:r w:rsidRPr="00B70CB0">
        <w:rPr>
          <w:color w:val="000000"/>
          <w:lang w:val="el"/>
        </w:rPr>
        <w:t xml:space="preserve">ελέγχεται </w:t>
      </w:r>
      <w:r w:rsidR="00E66874">
        <w:rPr>
          <w:color w:val="000000"/>
          <w:lang w:val="el"/>
        </w:rPr>
        <w:t>με τη δέουσα επιμέλεια</w:t>
      </w:r>
      <w:r w:rsidRPr="00B70CB0">
        <w:rPr>
          <w:color w:val="000000"/>
          <w:lang w:val="el"/>
        </w:rPr>
        <w:t>.</w:t>
      </w:r>
    </w:p>
    <w:p w14:paraId="14A66F59" w14:textId="77777777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>Ενδέχεται επίσης να διενεργηθούν πιο συγκεκριμένοι έλεγχοι. Το πεδίο εφαρμογής των ελέγχων αυτών μπορεί να είναι πολυδιάστατο:</w:t>
      </w:r>
    </w:p>
    <w:p w14:paraId="500A613A" w14:textId="795DCE0F" w:rsidR="00EA2D97" w:rsidRPr="00B70CB0" w:rsidRDefault="00EA2D97" w:rsidP="009B55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</w:rPr>
      </w:pPr>
      <w:r w:rsidRPr="00B70CB0">
        <w:rPr>
          <w:color w:val="000000"/>
          <w:lang w:val="el"/>
        </w:rPr>
        <w:t xml:space="preserve">Μια </w:t>
      </w:r>
      <w:r w:rsidR="00AC2E24">
        <w:rPr>
          <w:color w:val="000000"/>
          <w:lang w:val="el"/>
        </w:rPr>
        <w:t>καθορισμένη</w:t>
      </w:r>
      <w:r w:rsidR="00AC2E24" w:rsidRPr="00B70CB0">
        <w:rPr>
          <w:color w:val="000000"/>
          <w:lang w:val="el"/>
        </w:rPr>
        <w:t xml:space="preserve"> </w:t>
      </w:r>
      <w:r w:rsidRPr="00B70CB0">
        <w:rPr>
          <w:color w:val="000000"/>
          <w:lang w:val="el"/>
        </w:rPr>
        <w:t>περίοδος – δηλαδή αρχεία που καλύπτουν ημερομηνία έναρξης και ημερομηνία λήξης μπορεί να περιλαμβάνουν το σώμα των αποδεικτικών στοιχείων</w:t>
      </w:r>
    </w:p>
    <w:p w14:paraId="3940DB3E" w14:textId="535594D9" w:rsidR="00EA2D97" w:rsidRPr="00B70CB0" w:rsidRDefault="00EA2D97" w:rsidP="00DD182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</w:rPr>
      </w:pPr>
      <w:r w:rsidRPr="00B70CB0">
        <w:rPr>
          <w:color w:val="000000"/>
          <w:lang w:val="el"/>
        </w:rPr>
        <w:t xml:space="preserve">Γεωγραφία – </w:t>
      </w:r>
      <w:r w:rsidR="00AC2E24">
        <w:rPr>
          <w:color w:val="000000"/>
          <w:lang w:val="el"/>
        </w:rPr>
        <w:t xml:space="preserve">Έλεγχος πληροφοριακών στοιχείων ενεργητικού π.χ. </w:t>
      </w:r>
      <w:r w:rsidR="00DD1827">
        <w:rPr>
          <w:color w:val="000000"/>
          <w:lang w:val="el"/>
        </w:rPr>
        <w:t>έλεγχος</w:t>
      </w:r>
      <w:r w:rsidR="00AC2E24">
        <w:rPr>
          <w:color w:val="000000"/>
          <w:lang w:val="el"/>
        </w:rPr>
        <w:t xml:space="preserve"> συστημάτων</w:t>
      </w:r>
      <w:r w:rsidR="00AC2E24" w:rsidRPr="00B70CB0">
        <w:rPr>
          <w:color w:val="000000"/>
          <w:lang w:val="el"/>
        </w:rPr>
        <w:t xml:space="preserve"> </w:t>
      </w:r>
      <w:r w:rsidR="00AC2E24">
        <w:rPr>
          <w:color w:val="000000"/>
          <w:lang w:val="el"/>
        </w:rPr>
        <w:t xml:space="preserve">φυσικής ασφάλειας </w:t>
      </w:r>
      <w:r w:rsidRPr="00B70CB0">
        <w:rPr>
          <w:color w:val="000000"/>
          <w:lang w:val="el"/>
        </w:rPr>
        <w:t>σε μία συγκεκριμένη τοποθεσία</w:t>
      </w:r>
    </w:p>
    <w:p w14:paraId="0827A5F4" w14:textId="70A3FAF7" w:rsidR="00EA2D97" w:rsidRPr="00B70CB0" w:rsidRDefault="00EA2D97" w:rsidP="009B55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</w:rPr>
      </w:pPr>
      <w:r w:rsidRPr="00B70CB0">
        <w:rPr>
          <w:color w:val="000000"/>
          <w:lang w:val="el"/>
        </w:rPr>
        <w:t xml:space="preserve">Τεχνολογία – </w:t>
      </w:r>
      <w:r w:rsidR="00AC2E24">
        <w:rPr>
          <w:color w:val="000000"/>
          <w:lang w:val="el"/>
        </w:rPr>
        <w:t>Έλεγχος πληροφοριακών στοιχείων ενεργητικού</w:t>
      </w:r>
      <w:r w:rsidRPr="00B70CB0">
        <w:rPr>
          <w:color w:val="000000"/>
          <w:lang w:val="el"/>
        </w:rPr>
        <w:t xml:space="preserve"> που χρησιμοποιούν συγκεκριμένο λειτουργικό σύστημα, βάση δεδομένων, εφαρμογή ή άλλη πτυχή</w:t>
      </w:r>
      <w:r w:rsidR="00AC2E24">
        <w:rPr>
          <w:color w:val="000000"/>
          <w:lang w:val="el"/>
        </w:rPr>
        <w:t>.</w:t>
      </w:r>
    </w:p>
    <w:p w14:paraId="74163F9A" w14:textId="41AB248E" w:rsidR="00EA2D97" w:rsidRPr="00B70CB0" w:rsidRDefault="00C727CA" w:rsidP="009B55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</w:rPr>
      </w:pPr>
      <w:r>
        <w:rPr>
          <w:color w:val="000000"/>
          <w:lang w:val="el"/>
        </w:rPr>
        <w:t>Επιχειρησιακή</w:t>
      </w:r>
      <w:r w:rsidR="00AC2E24" w:rsidRPr="00B70CB0">
        <w:rPr>
          <w:color w:val="000000"/>
          <w:lang w:val="el"/>
        </w:rPr>
        <w:t xml:space="preserve"> </w:t>
      </w:r>
      <w:r w:rsidR="00EA2D97" w:rsidRPr="00B70CB0">
        <w:rPr>
          <w:color w:val="000000"/>
          <w:lang w:val="el"/>
        </w:rPr>
        <w:t>διαδικασία – συστήματα που υποστηρίζουν συγκεκριμένες διαδικασίες</w:t>
      </w:r>
      <w:r w:rsidR="00AC2E24">
        <w:rPr>
          <w:color w:val="000000"/>
          <w:lang w:val="el"/>
        </w:rPr>
        <w:t>/διεργασίες</w:t>
      </w:r>
      <w:r w:rsidR="00EA2D97" w:rsidRPr="00B70CB0">
        <w:rPr>
          <w:color w:val="000000"/>
          <w:lang w:val="el"/>
        </w:rPr>
        <w:t xml:space="preserve">, όπως </w:t>
      </w:r>
      <w:r w:rsidR="00AC2E24">
        <w:rPr>
          <w:color w:val="000000"/>
          <w:lang w:val="el"/>
        </w:rPr>
        <w:t>Λογιστήριο</w:t>
      </w:r>
      <w:r w:rsidR="00EA2D97" w:rsidRPr="00B70CB0">
        <w:rPr>
          <w:color w:val="000000"/>
          <w:lang w:val="el"/>
        </w:rPr>
        <w:t>, καταχώρηση παραγγελιών ή υποστήριξη πελατών</w:t>
      </w:r>
    </w:p>
    <w:p w14:paraId="1492FF78" w14:textId="4A237DCF" w:rsidR="00EA2D97" w:rsidRDefault="00EA2D97" w:rsidP="009B556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  <w:lang w:val="el"/>
        </w:rPr>
      </w:pPr>
      <w:r w:rsidRPr="00B70CB0">
        <w:rPr>
          <w:color w:val="000000"/>
          <w:lang w:val="el"/>
        </w:rPr>
        <w:t>Τμήμα του οργανισμού</w:t>
      </w:r>
      <w:r w:rsidR="00AC2E24">
        <w:rPr>
          <w:color w:val="000000"/>
          <w:lang w:val="el"/>
        </w:rPr>
        <w:t xml:space="preserve"> – Έλεγχος ενός ολόκληρου Τμήματος του Οργανισμού</w:t>
      </w:r>
    </w:p>
    <w:p w14:paraId="4E9E4843" w14:textId="0B130647" w:rsidR="00AC2E24" w:rsidRDefault="00AC2E24" w:rsidP="00B23A0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contextualSpacing w:val="0"/>
        <w:jc w:val="both"/>
        <w:rPr>
          <w:color w:val="000000"/>
          <w:lang w:val="el"/>
        </w:rPr>
      </w:pPr>
    </w:p>
    <w:p w14:paraId="6D5E8D06" w14:textId="724D1DF0" w:rsidR="00904D0B" w:rsidRDefault="00EA2D97" w:rsidP="009B556B">
      <w:pPr>
        <w:pStyle w:val="Heading1"/>
      </w:pPr>
      <w:bookmarkStart w:id="21" w:name="_Toc137719632"/>
      <w:bookmarkStart w:id="22" w:name="_Toc190432419"/>
      <w:r>
        <w:t>Πόροι</w:t>
      </w:r>
      <w:bookmarkEnd w:id="21"/>
      <w:bookmarkEnd w:id="22"/>
    </w:p>
    <w:p w14:paraId="2EBC15BA" w14:textId="6FD03164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Ο Υπεύθυνος Ασφάλειας Δικτύων και Συστημάτων Πληροφοριών</w:t>
      </w:r>
      <w:r w:rsidRPr="00B70CB0">
        <w:rPr>
          <w:color w:val="000000"/>
          <w:lang w:val="el"/>
        </w:rPr>
        <w:t xml:space="preserve"> εκτελεί το πρόγραμμα ελέγχου με τη συμβολή </w:t>
      </w:r>
      <w:r w:rsidR="003B2BCF">
        <w:rPr>
          <w:color w:val="000000"/>
          <w:lang w:val="el"/>
        </w:rPr>
        <w:t>την Ανώτατη Διοίκηση</w:t>
      </w:r>
      <w:r w:rsidR="003B2BCF" w:rsidRPr="00B70CB0">
        <w:rPr>
          <w:color w:val="000000"/>
          <w:lang w:val="el"/>
        </w:rPr>
        <w:t xml:space="preserve"> </w:t>
      </w:r>
      <w:r w:rsidR="009B556B">
        <w:rPr>
          <w:color w:val="000000"/>
          <w:lang w:val="el"/>
        </w:rPr>
        <w:t>τ</w:t>
      </w:r>
      <w:r w:rsidR="009B556B">
        <w:t xml:space="preserve">ου </w:t>
      </w:r>
      <w:r w:rsidR="00EA5136" w:rsidRPr="00EA5136">
        <w:rPr>
          <w:color w:val="FF0000"/>
        </w:rPr>
        <w:t>[Όνομα Οργανισμού]</w:t>
      </w:r>
      <w:r w:rsidR="009B556B">
        <w:rPr>
          <w:color w:val="C00000"/>
        </w:rPr>
        <w:t xml:space="preserve"> </w:t>
      </w:r>
      <w:r w:rsidRPr="00B70CB0">
        <w:rPr>
          <w:color w:val="000000"/>
          <w:lang w:val="el"/>
        </w:rPr>
        <w:t>και του προσωπικού.</w:t>
      </w:r>
    </w:p>
    <w:p w14:paraId="009A486E" w14:textId="77777777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l"/>
        </w:rPr>
        <w:t xml:space="preserve">Κατά περίπτωση, </w:t>
      </w:r>
      <w:r w:rsidRPr="00B70CB0">
        <w:rPr>
          <w:color w:val="000000"/>
          <w:lang w:val="el"/>
        </w:rPr>
        <w:t>καθορ</w:t>
      </w:r>
      <w:r>
        <w:rPr>
          <w:color w:val="000000"/>
          <w:lang w:val="el"/>
        </w:rPr>
        <w:t>ίζονται</w:t>
      </w:r>
      <w:r w:rsidRPr="00B70CB0">
        <w:rPr>
          <w:color w:val="000000"/>
          <w:lang w:val="el"/>
        </w:rPr>
        <w:t xml:space="preserve"> και άλλοι τύποι πόρων,</w:t>
      </w:r>
      <w:r>
        <w:rPr>
          <w:color w:val="000000"/>
          <w:lang w:val="el"/>
        </w:rPr>
        <w:t xml:space="preserve"> </w:t>
      </w:r>
      <w:r w:rsidRPr="00B70CB0">
        <w:rPr>
          <w:color w:val="000000"/>
          <w:lang w:val="el"/>
        </w:rPr>
        <w:t>όπως ο αριθμός των ανθρωποωρών που θα απαιτηθούν, οι δεξιότητες που απαιτούνται από τον ελεγχόμενο, τα εξειδικευμένα εργαλεία κ.λπ.</w:t>
      </w:r>
    </w:p>
    <w:p w14:paraId="2334C1A9" w14:textId="77777777" w:rsidR="00EA2D97" w:rsidRDefault="00EA2D97" w:rsidP="009B556B">
      <w:pPr>
        <w:pStyle w:val="Heading1"/>
      </w:pPr>
      <w:bookmarkStart w:id="23" w:name="_Toc137719633"/>
      <w:bookmarkStart w:id="24" w:name="_Toc190432420"/>
      <w:r>
        <w:lastRenderedPageBreak/>
        <w:t>Κριτήρια</w:t>
      </w:r>
      <w:bookmarkEnd w:id="23"/>
      <w:bookmarkEnd w:id="24"/>
    </w:p>
    <w:p w14:paraId="39F62884" w14:textId="2CBB3CE1" w:rsidR="00EA2D97" w:rsidRPr="00B70CB0" w:rsidRDefault="00984C4D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l"/>
        </w:rPr>
        <w:t>Η Απόφαση</w:t>
      </w:r>
      <w:r w:rsidR="00EA2D97">
        <w:rPr>
          <w:color w:val="000000"/>
          <w:lang w:val="el"/>
        </w:rPr>
        <w:t xml:space="preserve"> Κ.Δ.Π. 389/2020 χ</w:t>
      </w:r>
      <w:r w:rsidR="00EA2D97" w:rsidRPr="00B70CB0">
        <w:rPr>
          <w:color w:val="000000"/>
          <w:lang w:val="el"/>
        </w:rPr>
        <w:t>ρησιμοπο</w:t>
      </w:r>
      <w:r w:rsidR="00EA2D97">
        <w:rPr>
          <w:color w:val="000000"/>
          <w:lang w:val="el"/>
        </w:rPr>
        <w:t>ιείται</w:t>
      </w:r>
      <w:r w:rsidR="00EA2D97" w:rsidRPr="00B70CB0">
        <w:rPr>
          <w:color w:val="000000"/>
          <w:lang w:val="el"/>
        </w:rPr>
        <w:t xml:space="preserve"> ως βάση των κριτηρίων ελέγχου.</w:t>
      </w:r>
      <w:r w:rsidR="00EA2D97" w:rsidRPr="00B70CB0">
        <w:rPr>
          <w:lang w:val="el"/>
        </w:rPr>
        <w:t xml:space="preserve"> </w:t>
      </w:r>
      <w:r w:rsidR="00EA2D97" w:rsidRPr="00B70CB0">
        <w:rPr>
          <w:color w:val="000000"/>
          <w:lang w:val="el"/>
        </w:rPr>
        <w:t>Μπορούν να προστεθούν πρόσθετα κριτήρια, εάν χρειαστεί.</w:t>
      </w:r>
    </w:p>
    <w:p w14:paraId="470C287A" w14:textId="77777777" w:rsidR="00EA2D97" w:rsidRDefault="00EA2D97" w:rsidP="009B556B">
      <w:pPr>
        <w:pStyle w:val="Heading1"/>
      </w:pPr>
      <w:bookmarkStart w:id="25" w:name="_Toc137719634"/>
      <w:bookmarkStart w:id="26" w:name="_Toc190432421"/>
      <w:r>
        <w:t>Πρόγραμμα</w:t>
      </w:r>
      <w:bookmarkEnd w:id="25"/>
      <w:bookmarkEnd w:id="26"/>
    </w:p>
    <w:p w14:paraId="2CD84BB5" w14:textId="2103BE98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>Ένας αρχικό</w:t>
      </w:r>
      <w:r w:rsidR="00DA2F22">
        <w:rPr>
          <w:color w:val="000000"/>
          <w:lang w:val="el"/>
        </w:rPr>
        <w:t>ς έλεγχος θα πραγματοποιηθεί στις</w:t>
      </w:r>
      <w:r w:rsidR="00DA2F22" w:rsidRPr="00DA2F22">
        <w:rPr>
          <w:color w:val="000000"/>
          <w:lang w:val="el"/>
        </w:rPr>
        <w:t xml:space="preserve"> </w:t>
      </w:r>
      <w:r w:rsidR="00DA2F22" w:rsidRPr="00B23A01">
        <w:rPr>
          <w:color w:val="FF0000"/>
        </w:rPr>
        <w:t>[Ορίστε χρονικό διάστημα]</w:t>
      </w:r>
      <w:r w:rsidRPr="00B70CB0">
        <w:rPr>
          <w:color w:val="000000"/>
          <w:lang w:val="el"/>
        </w:rPr>
        <w:t>, ο οποίος θα καλύπτει όλ</w:t>
      </w:r>
      <w:r>
        <w:rPr>
          <w:color w:val="000000"/>
          <w:lang w:val="el"/>
        </w:rPr>
        <w:t>α τα εφαρμοζόμενα μέτρα σχετικά με την ασφάλεια πληροφοριών</w:t>
      </w:r>
      <w:r w:rsidRPr="00B70CB0">
        <w:rPr>
          <w:color w:val="000000"/>
          <w:lang w:val="el"/>
        </w:rPr>
        <w:t xml:space="preserve">. Στη συνέχεια, οι έλεγχοι θα πραγματοποιούνται </w:t>
      </w:r>
      <w:r w:rsidR="003B2BCF">
        <w:rPr>
          <w:color w:val="000000"/>
          <w:lang w:val="el"/>
        </w:rPr>
        <w:t>τουλάχιστο σε ετήσια βάση</w:t>
      </w:r>
      <w:r w:rsidRPr="00B70CB0">
        <w:rPr>
          <w:color w:val="000000"/>
          <w:lang w:val="el"/>
        </w:rPr>
        <w:t>. Οι επιλεγμένες διαδικασίες επανεξετάζονται με την πρόθεση ότι όλες οι διαδικασίες θα καλύπτονται σε χρονικό πλαίσιο ενός έτους. Το λεπτομερές πρόγραμμα ελέγχων θα τηρείται από το</w:t>
      </w:r>
      <w:r>
        <w:rPr>
          <w:color w:val="000000"/>
          <w:lang w:val="el"/>
        </w:rPr>
        <w:t>ν Υπεύθυνο Ασφάλειας Δικτύων και Συστημάτων Πληροφοριών</w:t>
      </w:r>
      <w:r w:rsidRPr="00B70CB0">
        <w:rPr>
          <w:color w:val="000000"/>
          <w:lang w:val="el"/>
        </w:rPr>
        <w:t xml:space="preserve"> και θα διατίθεται κατόπιν αιτήματος.</w:t>
      </w:r>
    </w:p>
    <w:p w14:paraId="16B4DA37" w14:textId="6C8224E8" w:rsidR="00EA2D97" w:rsidRDefault="009B556B" w:rsidP="009B556B">
      <w:pPr>
        <w:pStyle w:val="Heading1"/>
      </w:pPr>
      <w:bookmarkStart w:id="27" w:name="_Toc190432422"/>
      <w:r>
        <w:t>Μέθοδοι</w:t>
      </w:r>
      <w:bookmarkEnd w:id="27"/>
    </w:p>
    <w:p w14:paraId="3CC30D69" w14:textId="2DE9AC7E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>Οι έλεγχοι θα συνίστανται σε συνδυασμό εργαστηρίων</w:t>
      </w:r>
      <w:r w:rsidRPr="00B70CB0">
        <w:rPr>
          <w:lang w:val="el"/>
        </w:rPr>
        <w:t xml:space="preserve"> ανασκόπησης εγγράφων και ελέγχου </w:t>
      </w:r>
      <w:r w:rsidR="003B2BCF">
        <w:rPr>
          <w:color w:val="000000"/>
          <w:lang w:val="el"/>
        </w:rPr>
        <w:t>και συνεντεύξεων</w:t>
      </w:r>
      <w:r w:rsidRPr="00B70CB0">
        <w:rPr>
          <w:color w:val="000000"/>
          <w:lang w:val="el"/>
        </w:rPr>
        <w:t xml:space="preserve"> με τη διοίκηση και το προσωπικό</w:t>
      </w:r>
      <w:r w:rsidR="003B2BCF">
        <w:rPr>
          <w:color w:val="000000"/>
          <w:lang w:val="el"/>
        </w:rPr>
        <w:t xml:space="preserve"> του οργανισμού</w:t>
      </w:r>
      <w:r w:rsidRPr="00B70CB0">
        <w:rPr>
          <w:color w:val="000000"/>
          <w:lang w:val="el"/>
        </w:rPr>
        <w:t>. Τα κατάλληλα αρχεία θα εξεταστούν ως αποδεικτικά στοιχεία ότι ακολουθούνται</w:t>
      </w:r>
      <w:r>
        <w:rPr>
          <w:color w:val="000000"/>
          <w:lang w:val="el"/>
        </w:rPr>
        <w:t xml:space="preserve"> οι</w:t>
      </w:r>
      <w:r w:rsidRPr="00B70CB0">
        <w:rPr>
          <w:color w:val="000000"/>
          <w:lang w:val="el"/>
        </w:rPr>
        <w:t xml:space="preserve"> τεκμηριωμένες διαδικασίες.</w:t>
      </w:r>
    </w:p>
    <w:p w14:paraId="61BC683C" w14:textId="324946FE" w:rsidR="00EA2D97" w:rsidRPr="00EA2D97" w:rsidRDefault="003B2BCF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lang w:val="el"/>
        </w:rPr>
        <w:t>Επιπρόσθετα,</w:t>
      </w:r>
      <w:r w:rsidR="00121700" w:rsidRPr="00B23A01">
        <w:rPr>
          <w:color w:val="000000"/>
        </w:rPr>
        <w:t xml:space="preserve"> </w:t>
      </w:r>
      <w:r>
        <w:rPr>
          <w:color w:val="000000"/>
          <w:lang w:val="el"/>
        </w:rPr>
        <w:t>αξιολογούνται</w:t>
      </w:r>
      <w:r w:rsidR="00EA2D97" w:rsidRPr="00B70CB0">
        <w:rPr>
          <w:color w:val="000000"/>
          <w:lang w:val="el"/>
        </w:rPr>
        <w:t xml:space="preserve"> δράσεις</w:t>
      </w:r>
      <w:r>
        <w:rPr>
          <w:color w:val="000000"/>
          <w:lang w:val="el"/>
        </w:rPr>
        <w:t xml:space="preserve"> και αποτελέσματα </w:t>
      </w:r>
      <w:r w:rsidR="00EA2D97" w:rsidRPr="00B70CB0">
        <w:rPr>
          <w:color w:val="000000"/>
          <w:lang w:val="el"/>
        </w:rPr>
        <w:t>που προέκυψαν από προηγούμενους ελέγχους.</w:t>
      </w:r>
    </w:p>
    <w:p w14:paraId="75DD0D92" w14:textId="43569BC9" w:rsidR="00EA2D97" w:rsidRDefault="00EA2D97" w:rsidP="009B556B">
      <w:pPr>
        <w:pStyle w:val="Heading1"/>
      </w:pPr>
      <w:bookmarkStart w:id="28" w:name="_Toc137719636"/>
      <w:bookmarkStart w:id="29" w:name="_Toc190432423"/>
      <w:r>
        <w:t>Πρόγραμμα Προ-Ελέγχο</w:t>
      </w:r>
      <w:bookmarkEnd w:id="28"/>
      <w:r w:rsidR="009B556B">
        <w:rPr>
          <w:lang w:val="en-US"/>
        </w:rPr>
        <w:t>υ</w:t>
      </w:r>
      <w:bookmarkEnd w:id="29"/>
    </w:p>
    <w:p w14:paraId="0DD28D9F" w14:textId="40353B6A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70CB0">
        <w:rPr>
          <w:lang w:val="el"/>
        </w:rPr>
        <w:t xml:space="preserve">Ο/Η </w:t>
      </w:r>
      <w:r>
        <w:rPr>
          <w:lang w:val="el"/>
        </w:rPr>
        <w:t>Υπεύθυνος Ασφάλειας Δικτύων και Συστημάτων Πληροφοριών</w:t>
      </w:r>
      <w:r w:rsidRPr="00B70CB0">
        <w:rPr>
          <w:lang w:val="el"/>
        </w:rPr>
        <w:t xml:space="preserve"> λαμβάνει πληροφορίες σχετικά με τον έλεγχο που θα του επιτρέψουν να καταρτίσει το </w:t>
      </w:r>
      <w:r w:rsidR="003B2BCF" w:rsidRPr="003B2BCF">
        <w:rPr>
          <w:lang w:val="el"/>
        </w:rPr>
        <w:t>Πλάνο επιθεώρησης</w:t>
      </w:r>
      <w:r w:rsidR="003B2BCF">
        <w:rPr>
          <w:lang w:val="el"/>
        </w:rPr>
        <w:t xml:space="preserve"> με ή χωρίς της συμβολή του ελεγκτή</w:t>
      </w:r>
      <w:r w:rsidRPr="00B70CB0">
        <w:rPr>
          <w:lang w:val="el"/>
        </w:rPr>
        <w:t>:</w:t>
      </w:r>
    </w:p>
    <w:p w14:paraId="618FC88E" w14:textId="2D025093" w:rsidR="00EA2D97" w:rsidRPr="00B70CB0" w:rsidRDefault="00EA2D97" w:rsidP="003B2BCF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Τοποθεσία ή τοποθεσίες που πρέπει να επισκεφθεί</w:t>
      </w:r>
    </w:p>
    <w:p w14:paraId="640DC77A" w14:textId="77777777" w:rsidR="00EA2D97" w:rsidRPr="00B70CB0" w:rsidRDefault="00EA2D97" w:rsidP="009B556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 xml:space="preserve">Κατάλογος των </w:t>
      </w:r>
      <w:r w:rsidRPr="00B70CB0">
        <w:t>εφαρμογών</w:t>
      </w:r>
      <w:r w:rsidRPr="00B70CB0">
        <w:rPr>
          <w:lang w:val="el"/>
        </w:rPr>
        <w:t xml:space="preserve"> που θα εξεταστούν</w:t>
      </w:r>
    </w:p>
    <w:p w14:paraId="7FAA6FA1" w14:textId="77777777" w:rsidR="00EA2D97" w:rsidRPr="00B70CB0" w:rsidRDefault="00EA2D97" w:rsidP="009B556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Οι τεχνολογίες που υποστηρίζουν κάθε εφαρμογή</w:t>
      </w:r>
    </w:p>
    <w:p w14:paraId="2612BA54" w14:textId="088AB801" w:rsidR="00EA2D97" w:rsidRPr="009B556B" w:rsidRDefault="00EA2D97" w:rsidP="009B556B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  <w:rPr>
          <w:lang w:val="el"/>
        </w:rPr>
      </w:pPr>
      <w:r w:rsidRPr="009B556B">
        <w:rPr>
          <w:lang w:val="el"/>
        </w:rPr>
        <w:t>Πολιτικές, πρότυπα και διαγράμματα που περιγράφουν το περιβάλλον</w:t>
      </w:r>
    </w:p>
    <w:p w14:paraId="124CE7FA" w14:textId="553533BD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70CB0">
        <w:rPr>
          <w:lang w:val="el"/>
        </w:rPr>
        <w:t xml:space="preserve">Χρησιμοποιώντας τις πληροφορίες που λαμβάνονται σχετικά με τους στόχους και το πεδίο εφαρμογής του ελέγχου, ο/η </w:t>
      </w:r>
      <w:r>
        <w:rPr>
          <w:lang w:val="el"/>
        </w:rPr>
        <w:t>Υπεύθυνος Ασφάλειας Δικτύων και Συστημάτων Πληροφοριών</w:t>
      </w:r>
      <w:r w:rsidRPr="00B70CB0">
        <w:rPr>
          <w:lang w:val="el"/>
        </w:rPr>
        <w:t xml:space="preserve"> μπορεί πλέον να αναπτύξει διαδικασίες για τον έλεγχο. Για κάθε στόχο και έλεγχο που πρέπει να εξεταστεί, ο ελεγκτής μπορεί να καθορίσει:</w:t>
      </w:r>
    </w:p>
    <w:p w14:paraId="2B6C1A9E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Μια λίστα με τα άτομα προς συνέντευξη</w:t>
      </w:r>
    </w:p>
    <w:p w14:paraId="6D45ED19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Ερωτήσεις που πρέπει να γίνουν κατά τη διάρκεια κάθε συνέντευξης</w:t>
      </w:r>
    </w:p>
    <w:p w14:paraId="2EA5BFC9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Τεκμηρίωση που πρέπει να ζητηθεί κατά τη διάρκεια κάθε συνέντευξης</w:t>
      </w:r>
    </w:p>
    <w:p w14:paraId="27BB447C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Εργαλεία ελέγχου που θα χρησιμοποιηθούν</w:t>
      </w:r>
    </w:p>
    <w:p w14:paraId="563F00F1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Ποσοστά και μεθοδολογίες δειγματοληψίας</w:t>
      </w:r>
    </w:p>
    <w:p w14:paraId="4A140AB9" w14:textId="77777777" w:rsidR="00EA2D97" w:rsidRPr="00B70CB0" w:rsidRDefault="00EA2D97" w:rsidP="009B556B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lastRenderedPageBreak/>
        <w:t>Πώς και πού θα αρχειοθετηθούν τα αποδεικτικά στοιχεία</w:t>
      </w:r>
    </w:p>
    <w:p w14:paraId="786B8111" w14:textId="4D1CFF1D" w:rsidR="00D10E1D" w:rsidRPr="00B23A01" w:rsidRDefault="00EA2D97" w:rsidP="00D10E1D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contextualSpacing w:val="0"/>
        <w:jc w:val="both"/>
      </w:pPr>
      <w:r w:rsidRPr="00B70CB0">
        <w:rPr>
          <w:lang w:val="el"/>
        </w:rPr>
        <w:t>Πώς θα αξιολογηθούν τα αποδεικτικά στοιχεία</w:t>
      </w:r>
    </w:p>
    <w:p w14:paraId="6C73D8AB" w14:textId="08AA8196" w:rsidR="00492C63" w:rsidRDefault="00774C67" w:rsidP="00B23A01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  <w:r>
        <w:t>Σε σχέση με τον έλεγχο συμμόρφωσης της Απόφασης Κ.Δ.Π 389/2020 μέσω της διαδικασία διενέργειας ελέγχων ωριμότητας κυβερνοασφάλειας των Φορέων, που διενεργείται με τη χρήση μοντέλου ωριμότητας κυβερνοασφάλειας (cybersecurity maturity model) απαιτείται η αναδρομή στην Απόφαση Κ.Δ.Π 245/2024 για τις ελάχιστες απαιτήσεις κατάρτισης του Πλάνου Επιθεώρησης.</w:t>
      </w:r>
    </w:p>
    <w:p w14:paraId="07B7BE36" w14:textId="5BFC4083" w:rsidR="00492C63" w:rsidRPr="00B23A01" w:rsidRDefault="00492C63" w:rsidP="00492C63">
      <w:pPr>
        <w:pStyle w:val="Heading1"/>
      </w:pPr>
      <w:bookmarkStart w:id="30" w:name="_Toc190432424"/>
      <w:r>
        <w:t>Προετοιμασία</w:t>
      </w:r>
      <w:r w:rsidRPr="00B23A01">
        <w:t xml:space="preserve"> </w:t>
      </w:r>
      <w:r>
        <w:t>Εκθέσεων</w:t>
      </w:r>
      <w:r w:rsidRPr="00B23A01">
        <w:t xml:space="preserve"> &amp; </w:t>
      </w:r>
      <w:r>
        <w:t>Ανακοίνωση Ευρημάτων</w:t>
      </w:r>
      <w:bookmarkEnd w:id="30"/>
      <w:r w:rsidRPr="00B23A01">
        <w:t xml:space="preserve"> </w:t>
      </w:r>
    </w:p>
    <w:p w14:paraId="27D2FCE9" w14:textId="09C41055" w:rsidR="00EA2D97" w:rsidRPr="00B70CB0" w:rsidRDefault="00774C6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Με την ολοκλήρωση ενός ελέγχου, θ</w:t>
      </w:r>
      <w:r w:rsidR="00EA2D97" w:rsidRPr="00B70CB0">
        <w:rPr>
          <w:color w:val="000000"/>
          <w:lang w:val="el"/>
        </w:rPr>
        <w:t>α συνταχθεί</w:t>
      </w:r>
      <w:r w:rsidR="00EA2D97" w:rsidRPr="00B70CB0">
        <w:rPr>
          <w:lang w:val="el"/>
        </w:rPr>
        <w:t xml:space="preserve"> </w:t>
      </w:r>
      <w:r>
        <w:rPr>
          <w:lang w:val="el"/>
        </w:rPr>
        <w:t xml:space="preserve">ένα </w:t>
      </w:r>
      <w:r w:rsidR="00EA2D97" w:rsidRPr="00B70CB0">
        <w:rPr>
          <w:lang w:val="el"/>
        </w:rPr>
        <w:t xml:space="preserve">προσχέδιο έκθεσης ελέγχου </w:t>
      </w:r>
      <w:r w:rsidR="00EA2D97" w:rsidRPr="00B70CB0">
        <w:rPr>
          <w:color w:val="000000"/>
          <w:lang w:val="el"/>
        </w:rPr>
        <w:t>με τα πορίσματα και τις συστάσεις, και το περιεχόμενο θα κοινοποιηθεί αρχικά στ</w:t>
      </w:r>
      <w:r w:rsidR="00EA2D97">
        <w:rPr>
          <w:color w:val="000000"/>
          <w:lang w:val="el"/>
        </w:rPr>
        <w:t>ους υπεύθυνους των εμπλεκόμενων τμημάτων</w:t>
      </w:r>
      <w:r w:rsidR="00EA2D97" w:rsidRPr="00B70CB0">
        <w:rPr>
          <w:color w:val="000000"/>
          <w:lang w:val="el"/>
        </w:rPr>
        <w:t xml:space="preserve">, </w:t>
      </w:r>
      <w:r w:rsidR="00EA2D97">
        <w:rPr>
          <w:color w:val="000000"/>
          <w:lang w:val="el"/>
        </w:rPr>
        <w:t>οι</w:t>
      </w:r>
      <w:r w:rsidR="00EA2D97" w:rsidRPr="00B70CB0">
        <w:rPr>
          <w:color w:val="000000"/>
          <w:lang w:val="el"/>
        </w:rPr>
        <w:t xml:space="preserve"> οποί</w:t>
      </w:r>
      <w:r w:rsidR="00EA2D97">
        <w:rPr>
          <w:color w:val="000000"/>
          <w:lang w:val="el"/>
        </w:rPr>
        <w:t>οι</w:t>
      </w:r>
      <w:r w:rsidR="00EA2D97" w:rsidRPr="00B70CB0">
        <w:rPr>
          <w:color w:val="000000"/>
          <w:lang w:val="el"/>
        </w:rPr>
        <w:t xml:space="preserve"> θα έχ</w:t>
      </w:r>
      <w:r w:rsidR="00EA2D97">
        <w:rPr>
          <w:color w:val="000000"/>
          <w:lang w:val="el"/>
        </w:rPr>
        <w:t>ουν</w:t>
      </w:r>
      <w:r w:rsidR="00EA2D97" w:rsidRPr="00B70CB0">
        <w:rPr>
          <w:color w:val="000000"/>
          <w:lang w:val="el"/>
        </w:rPr>
        <w:t xml:space="preserve"> την ευκαιρία να σχολιάσ</w:t>
      </w:r>
      <w:r w:rsidR="00EA2D97">
        <w:rPr>
          <w:color w:val="000000"/>
          <w:lang w:val="el"/>
        </w:rPr>
        <w:t>ουν</w:t>
      </w:r>
      <w:r w:rsidR="00EA2D97" w:rsidRPr="00B70CB0">
        <w:rPr>
          <w:color w:val="000000"/>
          <w:lang w:val="el"/>
        </w:rPr>
        <w:t>.</w:t>
      </w:r>
    </w:p>
    <w:p w14:paraId="643D4BB0" w14:textId="77777777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 xml:space="preserve">Θα συμφωνηθεί σχέδιο δράσης για την αντιμετώπιση τυχόν ελλείψεων και </w:t>
      </w:r>
      <w:r>
        <w:rPr>
          <w:color w:val="000000"/>
          <w:lang w:val="el"/>
        </w:rPr>
        <w:t xml:space="preserve">λήψη </w:t>
      </w:r>
      <w:r w:rsidRPr="00B70CB0">
        <w:rPr>
          <w:color w:val="000000"/>
          <w:lang w:val="el"/>
        </w:rPr>
        <w:t>διορθωτικών μέτρων.</w:t>
      </w:r>
    </w:p>
    <w:p w14:paraId="1E8D7EFF" w14:textId="77777777" w:rsidR="00EA2D97" w:rsidRPr="00B70CB0" w:rsidRDefault="00EA2D97" w:rsidP="009B556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70CB0">
        <w:rPr>
          <w:color w:val="000000"/>
          <w:lang w:val="el"/>
        </w:rPr>
        <w:t>Η τελική έκθεση θα συνταχθεί και θα κοινοποιηθεί στ</w:t>
      </w:r>
      <w:r>
        <w:rPr>
          <w:color w:val="000000"/>
          <w:lang w:val="el"/>
        </w:rPr>
        <w:t xml:space="preserve">ους υπεύθυνους των εμπλεκόμενων τμημάτων </w:t>
      </w:r>
      <w:r w:rsidRPr="00B70CB0">
        <w:rPr>
          <w:color w:val="000000"/>
          <w:lang w:val="el"/>
        </w:rPr>
        <w:t>και θα διατεθεί στην εκτελεστική ομάδα διαχείρισης, ανάλογα με την περίπτωση.</w:t>
      </w:r>
    </w:p>
    <w:p w14:paraId="688F64FE" w14:textId="60B89927" w:rsidR="00B8554D" w:rsidRDefault="00EA2D97" w:rsidP="00D10E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l"/>
        </w:rPr>
      </w:pPr>
      <w:r w:rsidRPr="00B70CB0">
        <w:rPr>
          <w:color w:val="000000"/>
          <w:lang w:val="el"/>
        </w:rPr>
        <w:t xml:space="preserve">Οι έλεγχοι </w:t>
      </w:r>
      <w:r w:rsidRPr="00B70CB0">
        <w:rPr>
          <w:lang w:val="el"/>
        </w:rPr>
        <w:t xml:space="preserve">παρακολούθησης </w:t>
      </w:r>
      <w:r w:rsidRPr="00B70CB0">
        <w:rPr>
          <w:color w:val="000000"/>
          <w:lang w:val="el"/>
        </w:rPr>
        <w:t>πραγματοποιούνται σύμφωνα με το σχέδιο δράσης για να διασφαλιστεί ότι έχουν αντιμετωπιστεί/εφαρμοστεί τυχόν ελλείψεις και διορθωτικά μέτρα.</w:t>
      </w:r>
    </w:p>
    <w:p w14:paraId="24D85BEA" w14:textId="177211B2" w:rsidR="00874D7D" w:rsidRPr="00B23A01" w:rsidRDefault="00874D7D" w:rsidP="00774C6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t>Σε σχέση με τον έλεγχο συμμόρφωσης της Απόφασης Κ.Δ.Π 389/2020 μέσω της διαδικασία διενέργειας ελέγχων ωριμότητας κυβερνοασφάλειας των Φορέων, που διενεργείται με τη χρήση μοντέλου ωριμότητας κυβερνοασφάλειας (cybersecurity maturity model) θα πρέπει να ανατρέξετε στην Απόφαση Κ.Δ.Π 245/2024 για τις ελάχιστες απαιτήσεις</w:t>
      </w:r>
      <w:r w:rsidRPr="00B23A01">
        <w:t xml:space="preserve"> </w:t>
      </w:r>
      <w:r>
        <w:t xml:space="preserve">για αποστολή της Έκθεσης στην Αρχή Ψηφιακής Ασφάλειας καθώς και </w:t>
      </w:r>
      <w:r w:rsidR="00774C67">
        <w:t>ετοιμασίας και</w:t>
      </w:r>
      <w:r>
        <w:t xml:space="preserve"> παρακολούθησης του σχεδίου δράσης.</w:t>
      </w:r>
    </w:p>
    <w:p w14:paraId="5CCD3BAE" w14:textId="77777777" w:rsidR="003047B9" w:rsidRDefault="003047B9" w:rsidP="00D10E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  <w:sectPr w:rsidR="003047B9" w:rsidSect="008C45E1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13303D77" w14:textId="77777777" w:rsidR="003047B9" w:rsidRDefault="003047B9" w:rsidP="003047B9">
      <w:pPr>
        <w:pStyle w:val="Heading1"/>
        <w:numPr>
          <w:ilvl w:val="0"/>
          <w:numId w:val="16"/>
        </w:numPr>
      </w:pPr>
      <w:bookmarkStart w:id="31" w:name="_Toc176939713"/>
      <w:bookmarkStart w:id="32" w:name="_Toc184811118"/>
      <w:bookmarkStart w:id="33" w:name="_Toc190432425"/>
      <w:r>
        <w:lastRenderedPageBreak/>
        <w:t>Αναθεώρηση</w:t>
      </w:r>
      <w:bookmarkEnd w:id="31"/>
      <w:bookmarkEnd w:id="32"/>
      <w:bookmarkEnd w:id="33"/>
    </w:p>
    <w:p w14:paraId="3CB2AD70" w14:textId="2BE932E3" w:rsidR="003047B9" w:rsidRDefault="003047B9" w:rsidP="003047B9">
      <w:pPr>
        <w:jc w:val="both"/>
      </w:pPr>
      <w:r>
        <w:t xml:space="preserve">Τα έγγραφα </w:t>
      </w:r>
      <w:r w:rsidRPr="0089733E">
        <w:t xml:space="preserve">σχετικά </w:t>
      </w:r>
      <w:r>
        <w:t xml:space="preserve">με τη </w:t>
      </w:r>
      <w:r w:rsidRPr="003047B9">
        <w:t xml:space="preserve">Διαδικασία Ελέγχου Αποτελεσματικότητας Μέτρων </w:t>
      </w:r>
      <w:r>
        <w:t xml:space="preserve">επανεξετάζονται και να αναθεωρούνται τουλάχιστον ετησίως ή σε περίπτωση σημαντικών αλλαγών στο περιβάλλον του </w:t>
      </w:r>
      <w:r w:rsidR="00EA5136" w:rsidRPr="00EA5136">
        <w:rPr>
          <w:color w:val="FF0000"/>
        </w:rPr>
        <w:t>[Όνομα Οργανισμού]</w:t>
      </w:r>
      <w:r w:rsidRPr="00965F57">
        <w:t xml:space="preserve"> </w:t>
      </w:r>
      <w:r>
        <w:t xml:space="preserve">με στόχο να διασφαλίζεται ότι </w:t>
      </w:r>
      <w:r w:rsidRPr="00353C37">
        <w:t xml:space="preserve">παραμένει </w:t>
      </w:r>
      <w:r w:rsidRPr="00070B4E">
        <w:t>επικαιροποιημένη</w:t>
      </w:r>
      <w:r w:rsidRPr="00353C37">
        <w:t xml:space="preserve">, αποτελεσματική και ευθυγραμμισμένη με τις ανάγκες του οργανισμού, </w:t>
      </w:r>
      <w:r>
        <w:t>τυχόν</w:t>
      </w:r>
      <w:r w:rsidRPr="00353C37">
        <w:t xml:space="preserve"> νομικές</w:t>
      </w:r>
      <w:r>
        <w:t>/κανονιστικές</w:t>
      </w:r>
      <w:r w:rsidRPr="00353C37">
        <w:t xml:space="preserve"> απαιτήσεις και </w:t>
      </w:r>
      <w:r>
        <w:t>άλλες</w:t>
      </w:r>
      <w:r w:rsidRPr="00353C37">
        <w:t xml:space="preserve"> τεχνολογικές εξελίξεις</w:t>
      </w:r>
      <w:r>
        <w:t xml:space="preserve"> όπως νέες αναδυόμενες απειλές κτλ.)</w:t>
      </w:r>
      <w:r w:rsidR="007A01B3">
        <w:t xml:space="preserve"> Επιπρόσθετα, η διαδικασία δύναται να τροπο</w:t>
      </w:r>
      <w:r w:rsidR="00CC07F9">
        <w:t>ποι</w:t>
      </w:r>
      <w:r w:rsidR="007A01B3">
        <w:t>είτε πριν και μετά από εσωτερικούς και εξωτερικούς ελέγχους ή μετά από αξιολογήσεις κινδύνου</w:t>
      </w:r>
      <w:r w:rsidR="00CC07F9">
        <w:t xml:space="preserve">. Τέλος, η διαδικασία δύναται να αξιολογείται σε </w:t>
      </w:r>
      <w:r w:rsidR="0089733E">
        <w:t>περίπτωση</w:t>
      </w:r>
      <w:r w:rsidR="00CC07F9">
        <w:t xml:space="preserve"> ενσωμάτωσης νέων ελέγχων ή εργαλείων ασφάλειας πληροφοριών έτσι ώστε η εισαγωγή αυτών να αντικατοπτρίζει τον αντίκτυπ</w:t>
      </w:r>
      <w:r w:rsidR="0089733E">
        <w:t>ο</w:t>
      </w:r>
      <w:r w:rsidR="00CC07F9">
        <w:t xml:space="preserve"> τους στις μεθόδους επαλήθευσης.</w:t>
      </w:r>
    </w:p>
    <w:p w14:paraId="66864559" w14:textId="3B1B7CFC" w:rsidR="00CC07F9" w:rsidRDefault="00CC07F9" w:rsidP="0089733E">
      <w:pPr>
        <w:jc w:val="both"/>
      </w:pPr>
    </w:p>
    <w:p w14:paraId="76299EB2" w14:textId="60551E5B" w:rsidR="003047B9" w:rsidRDefault="003047B9" w:rsidP="007A01B3">
      <w:pPr>
        <w:pStyle w:val="Heading1"/>
        <w:numPr>
          <w:ilvl w:val="0"/>
          <w:numId w:val="16"/>
        </w:numPr>
      </w:pPr>
      <w:bookmarkStart w:id="34" w:name="_Toc176939714"/>
      <w:bookmarkStart w:id="35" w:name="_Toc184811119"/>
      <w:bookmarkStart w:id="36" w:name="_Toc190432426"/>
      <w:r>
        <w:t>Αναφορές</w:t>
      </w:r>
      <w:bookmarkEnd w:id="34"/>
      <w:bookmarkEnd w:id="35"/>
      <w:bookmarkEnd w:id="36"/>
    </w:p>
    <w:p w14:paraId="35BA1903" w14:textId="77777777" w:rsidR="003047B9" w:rsidRDefault="003047B9" w:rsidP="003047B9">
      <w:pPr>
        <w:jc w:val="both"/>
      </w:pPr>
    </w:p>
    <w:tbl>
      <w:tblPr>
        <w:tblW w:w="93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1835"/>
        <w:gridCol w:w="2113"/>
        <w:gridCol w:w="3291"/>
      </w:tblGrid>
      <w:tr w:rsidR="00A67E19" w14:paraId="0FB0AADA" w14:textId="77777777" w:rsidTr="00034A71">
        <w:trPr>
          <w:jc w:val="center"/>
        </w:trPr>
        <w:tc>
          <w:tcPr>
            <w:tcW w:w="2117" w:type="dxa"/>
            <w:tcBorders>
              <w:bottom w:val="single" w:sz="4" w:space="0" w:color="000000"/>
            </w:tcBorders>
          </w:tcPr>
          <w:p w14:paraId="7DB6DF87" w14:textId="77777777" w:rsidR="00A67E19" w:rsidRDefault="00A67E19" w:rsidP="00034A71">
            <w:pPr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Κατηγορία</w:t>
            </w:r>
          </w:p>
        </w:tc>
        <w:tc>
          <w:tcPr>
            <w:tcW w:w="1835" w:type="dxa"/>
            <w:tcBorders>
              <w:bottom w:val="single" w:sz="4" w:space="0" w:color="000000"/>
            </w:tcBorders>
          </w:tcPr>
          <w:p w14:paraId="6BAA3250" w14:textId="77777777" w:rsidR="00A67E19" w:rsidRDefault="00A67E19" w:rsidP="00034A71">
            <w:pPr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ID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14:paraId="7B59053E" w14:textId="77777777" w:rsidR="00A67E19" w:rsidRDefault="00A67E19" w:rsidP="00034A71">
            <w:pPr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Μέτρο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14:paraId="212B282B" w14:textId="77777777" w:rsidR="00A67E19" w:rsidRDefault="00A67E19" w:rsidP="00034A71">
            <w:pPr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Στόχος Μέτρου</w:t>
            </w:r>
          </w:p>
        </w:tc>
      </w:tr>
      <w:tr w:rsidR="00A67E19" w14:paraId="270CB9F5" w14:textId="77777777" w:rsidTr="00034A71">
        <w:trPr>
          <w:jc w:val="center"/>
        </w:trPr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 w14:paraId="07972DA3" w14:textId="77777777" w:rsidR="00A67E19" w:rsidRDefault="00A67E19" w:rsidP="00034A71">
            <w:pPr>
              <w:jc w:val="both"/>
            </w:pPr>
            <w:r>
              <w:t>Διακυβέρνηση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DBE81C8" w14:textId="39085951" w:rsidR="00A67E19" w:rsidRPr="00B23A01" w:rsidRDefault="00A67E19" w:rsidP="00A67E19">
            <w:pPr>
              <w:jc w:val="both"/>
            </w:pPr>
            <w:r>
              <w:rPr>
                <w:lang w:val="en-GB"/>
              </w:rPr>
              <w:t>GOV</w:t>
            </w:r>
            <w: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bottom w:val="single" w:sz="4" w:space="0" w:color="000000"/>
            </w:tcBorders>
          </w:tcPr>
          <w:p w14:paraId="2085BF02" w14:textId="11CFC443" w:rsidR="00A67E19" w:rsidRDefault="0021083C" w:rsidP="0021083C">
            <w:r>
              <w:t>Συμμόρφωση με νομικές και κανονιστικές υποχρεώσεις</w:t>
            </w:r>
          </w:p>
        </w:tc>
        <w:tc>
          <w:tcPr>
            <w:tcW w:w="3291" w:type="dxa"/>
            <w:tcBorders>
              <w:top w:val="single" w:sz="4" w:space="0" w:color="000000"/>
              <w:bottom w:val="single" w:sz="4" w:space="0" w:color="000000"/>
            </w:tcBorders>
          </w:tcPr>
          <w:p w14:paraId="45FD720A" w14:textId="368D1EEF" w:rsidR="00A67E19" w:rsidRDefault="0021083C" w:rsidP="00034A71">
            <w:r>
              <w:t>Να εξασφαλιστεί η συμμόρφωση με όλες τις εφαρμοστέες νομικές και κανονιστικές υποχρεώσεις όσον αφορά την ασφάλεια δικτύων και πληροφοριών.</w:t>
            </w:r>
          </w:p>
        </w:tc>
      </w:tr>
    </w:tbl>
    <w:p w14:paraId="2C3AA731" w14:textId="5E361B96" w:rsidR="00874D7D" w:rsidRPr="00EA2D97" w:rsidRDefault="00874D7D" w:rsidP="00D10E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874D7D" w:rsidRPr="00EA2D97" w:rsidSect="008C45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CA24F52" w16cex:dateUtc="2023-12-05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6FBC39" w16cid:durableId="50BCE670"/>
  <w16cid:commentId w16cid:paraId="78A60F72" w16cid:durableId="5CA24F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87896" w14:textId="77777777" w:rsidR="00E66874" w:rsidRDefault="00E66874" w:rsidP="00744E72">
      <w:pPr>
        <w:spacing w:after="0" w:line="240" w:lineRule="auto"/>
      </w:pPr>
      <w:r>
        <w:separator/>
      </w:r>
    </w:p>
  </w:endnote>
  <w:endnote w:type="continuationSeparator" w:id="0">
    <w:p w14:paraId="116C5E66" w14:textId="77777777" w:rsidR="00E66874" w:rsidRDefault="00E66874" w:rsidP="00744E72">
      <w:pPr>
        <w:spacing w:after="0" w:line="240" w:lineRule="auto"/>
      </w:pPr>
      <w:r>
        <w:continuationSeparator/>
      </w:r>
    </w:p>
  </w:endnote>
  <w:endnote w:type="continuationNotice" w:id="1">
    <w:p w14:paraId="6FAAD07F" w14:textId="77777777" w:rsidR="00E66874" w:rsidRDefault="00E66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6CF9B" w14:textId="77777777" w:rsidR="00E66874" w:rsidRDefault="00E66874">
    <w:pPr>
      <w:pStyle w:val="Footer"/>
      <w:pBdr>
        <w:bottom w:val="single" w:sz="6" w:space="1" w:color="auto"/>
      </w:pBdr>
      <w:jc w:val="right"/>
    </w:pPr>
  </w:p>
  <w:sdt>
    <w:sdtPr>
      <w:id w:val="1372109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758C2" w14:textId="6A81A5CD" w:rsidR="00E66874" w:rsidRPr="007A178F" w:rsidRDefault="00E66874" w:rsidP="00E6687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Cs/>
          </w:rPr>
        </w:pPr>
        <w:r w:rsidRPr="007A178F">
          <w:fldChar w:fldCharType="begin"/>
        </w:r>
        <w:r w:rsidRPr="007A178F">
          <w:instrText xml:space="preserve"> PAGE   \* MERGEFORMAT </w:instrText>
        </w:r>
        <w:r w:rsidRPr="007A178F">
          <w:fldChar w:fldCharType="separate"/>
        </w:r>
        <w:r w:rsidR="00FA10B2">
          <w:rPr>
            <w:noProof/>
          </w:rPr>
          <w:t>1</w:t>
        </w:r>
        <w:r w:rsidRPr="007A178F">
          <w:rPr>
            <w:noProof/>
          </w:rPr>
          <w:fldChar w:fldCharType="end"/>
        </w:r>
        <w:r w:rsidRPr="007A178F">
          <w:rPr>
            <w:noProof/>
            <w:lang w:val="en-GB"/>
          </w:rPr>
          <w:t xml:space="preserve"> </w:t>
        </w:r>
        <w:r w:rsidRPr="007A178F">
          <w:rPr>
            <w:noProof/>
          </w:rPr>
          <w:t xml:space="preserve">από </w:t>
        </w:r>
        <w:sdt>
          <w:sdtPr>
            <w:rPr>
              <w:color w:val="7F7F7F" w:themeColor="background1" w:themeShade="7F"/>
              <w:spacing w:val="60"/>
            </w:rPr>
            <w:id w:val="544808517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  <w:color w:val="auto"/>
              <w:spacing w:val="0"/>
            </w:rPr>
          </w:sdtEndPr>
          <w:sdtContent>
            <w:fldSimple w:instr=" NUMPAGES   \* MERGEFORMAT ">
              <w:r w:rsidR="00FA10B2">
                <w:rPr>
                  <w:noProof/>
                </w:rPr>
                <w:t>9</w:t>
              </w:r>
            </w:fldSimple>
          </w:sdtContent>
        </w:sdt>
      </w:p>
    </w:sdtContent>
  </w:sdt>
  <w:p w14:paraId="2E04D016" w14:textId="77777777" w:rsidR="00E66874" w:rsidRDefault="00E66874">
    <w:pPr>
      <w:pStyle w:val="Footer"/>
      <w:jc w:val="right"/>
    </w:pPr>
  </w:p>
  <w:p w14:paraId="09AFAC05" w14:textId="77777777" w:rsidR="00E66874" w:rsidRDefault="00E66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5B5E5" w14:textId="77777777" w:rsidR="00E66874" w:rsidRDefault="00E66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C0B6" w14:textId="77777777" w:rsidR="00E66874" w:rsidRDefault="00E66874" w:rsidP="009B556B">
    <w:pPr>
      <w:pStyle w:val="Footer"/>
      <w:pBdr>
        <w:bottom w:val="single" w:sz="6" w:space="1" w:color="auto"/>
      </w:pBdr>
      <w:jc w:val="right"/>
    </w:pPr>
  </w:p>
  <w:sdt>
    <w:sdtPr>
      <w:id w:val="1818768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8DB89" w14:textId="0CBBDEA5" w:rsidR="00E66874" w:rsidRPr="007A178F" w:rsidRDefault="00E66874" w:rsidP="009B556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Cs/>
          </w:rPr>
        </w:pPr>
        <w:r w:rsidRPr="007A178F">
          <w:fldChar w:fldCharType="begin"/>
        </w:r>
        <w:r w:rsidRPr="007A178F">
          <w:instrText xml:space="preserve"> PAGE   \* MERGEFORMAT </w:instrText>
        </w:r>
        <w:r w:rsidRPr="007A178F">
          <w:fldChar w:fldCharType="separate"/>
        </w:r>
        <w:r w:rsidR="00FA10B2">
          <w:rPr>
            <w:noProof/>
          </w:rPr>
          <w:t>3</w:t>
        </w:r>
        <w:r w:rsidRPr="007A178F">
          <w:rPr>
            <w:noProof/>
          </w:rPr>
          <w:fldChar w:fldCharType="end"/>
        </w:r>
        <w:r w:rsidRPr="007A178F">
          <w:rPr>
            <w:noProof/>
            <w:lang w:val="en-GB"/>
          </w:rPr>
          <w:t xml:space="preserve"> </w:t>
        </w:r>
        <w:r w:rsidRPr="007A178F">
          <w:rPr>
            <w:noProof/>
          </w:rPr>
          <w:t xml:space="preserve">από </w:t>
        </w:r>
        <w:sdt>
          <w:sdtPr>
            <w:rPr>
              <w:color w:val="7F7F7F" w:themeColor="background1" w:themeShade="7F"/>
              <w:spacing w:val="60"/>
            </w:rPr>
            <w:id w:val="-1524937670"/>
            <w:docPartObj>
              <w:docPartGallery w:val="Page Numbers (Top of Page)"/>
              <w:docPartUnique/>
            </w:docPartObj>
          </w:sdtPr>
          <w:sdtEndPr>
            <w:rPr>
              <w:bCs/>
              <w:noProof/>
              <w:color w:val="auto"/>
              <w:spacing w:val="0"/>
            </w:rPr>
          </w:sdtEndPr>
          <w:sdtContent>
            <w:fldSimple w:instr=" NUMPAGES   \* MERGEFORMAT ">
              <w:r w:rsidR="00FA10B2">
                <w:rPr>
                  <w:noProof/>
                </w:rPr>
                <w:t>9</w:t>
              </w:r>
            </w:fldSimple>
          </w:sdtContent>
        </w:sdt>
      </w:p>
    </w:sdtContent>
  </w:sdt>
  <w:p w14:paraId="0D0AF34F" w14:textId="77777777" w:rsidR="00E66874" w:rsidRDefault="00E66874" w:rsidP="009B556B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6042F" w14:textId="77777777" w:rsidR="00E66874" w:rsidRDefault="00E66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B3BD5" w14:textId="77777777" w:rsidR="00E66874" w:rsidRDefault="00E66874" w:rsidP="00744E72">
      <w:pPr>
        <w:spacing w:after="0" w:line="240" w:lineRule="auto"/>
      </w:pPr>
      <w:r>
        <w:separator/>
      </w:r>
    </w:p>
  </w:footnote>
  <w:footnote w:type="continuationSeparator" w:id="0">
    <w:p w14:paraId="7AB14577" w14:textId="77777777" w:rsidR="00E66874" w:rsidRDefault="00E66874" w:rsidP="00744E72">
      <w:pPr>
        <w:spacing w:after="0" w:line="240" w:lineRule="auto"/>
      </w:pPr>
      <w:r>
        <w:continuationSeparator/>
      </w:r>
    </w:p>
  </w:footnote>
  <w:footnote w:type="continuationNotice" w:id="1">
    <w:p w14:paraId="3987D391" w14:textId="77777777" w:rsidR="00E66874" w:rsidRDefault="00E668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89C7" w14:textId="2306F9A6" w:rsidR="00E66874" w:rsidRPr="00FA10B2" w:rsidRDefault="00E66874" w:rsidP="00FA1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09173" w14:textId="70F8427E" w:rsidR="00E66874" w:rsidRPr="00FA10B2" w:rsidRDefault="00E66874" w:rsidP="00FA1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84E53" w14:textId="1960FA60" w:rsidR="00E66874" w:rsidRPr="00FA10B2" w:rsidRDefault="00E66874" w:rsidP="00FA1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044"/>
    <w:multiLevelType w:val="hybridMultilevel"/>
    <w:tmpl w:val="BDF84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5AD"/>
    <w:multiLevelType w:val="hybridMultilevel"/>
    <w:tmpl w:val="550E6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4A7A"/>
    <w:multiLevelType w:val="multilevel"/>
    <w:tmpl w:val="A6A6D9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4B4CA4"/>
    <w:multiLevelType w:val="hybridMultilevel"/>
    <w:tmpl w:val="E070D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5132"/>
    <w:multiLevelType w:val="hybridMultilevel"/>
    <w:tmpl w:val="57DAA4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B0A44"/>
    <w:multiLevelType w:val="hybridMultilevel"/>
    <w:tmpl w:val="EEB65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4072B"/>
    <w:multiLevelType w:val="hybridMultilevel"/>
    <w:tmpl w:val="707CD23A"/>
    <w:lvl w:ilvl="0" w:tplc="2EEC6EA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06557"/>
    <w:multiLevelType w:val="hybridMultilevel"/>
    <w:tmpl w:val="12A0C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81D01"/>
    <w:multiLevelType w:val="multilevel"/>
    <w:tmpl w:val="D72C3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8176F50"/>
    <w:multiLevelType w:val="hybridMultilevel"/>
    <w:tmpl w:val="3496D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127CA"/>
    <w:multiLevelType w:val="hybridMultilevel"/>
    <w:tmpl w:val="70DC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16D9F"/>
    <w:multiLevelType w:val="hybridMultilevel"/>
    <w:tmpl w:val="58982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326AF"/>
    <w:multiLevelType w:val="hybridMultilevel"/>
    <w:tmpl w:val="7F484BF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2713"/>
    <w:multiLevelType w:val="hybridMultilevel"/>
    <w:tmpl w:val="77101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E4D57"/>
    <w:multiLevelType w:val="hybridMultilevel"/>
    <w:tmpl w:val="69708E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427F3"/>
    <w:multiLevelType w:val="hybridMultilevel"/>
    <w:tmpl w:val="930A875C"/>
    <w:lvl w:ilvl="0" w:tplc="7EF60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2010D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613843"/>
    <w:multiLevelType w:val="hybridMultilevel"/>
    <w:tmpl w:val="4F8C3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C58B9"/>
    <w:multiLevelType w:val="multilevel"/>
    <w:tmpl w:val="62D2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472C4" w:themeColor="accent1"/>
      </w:rPr>
    </w:lvl>
    <w:lvl w:ilvl="1">
      <w:start w:val="1"/>
      <w:numFmt w:val="decimal"/>
      <w:pStyle w:val="Heading1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9"/>
  </w:num>
  <w:num w:numId="13">
    <w:abstractNumId w:val="16"/>
  </w:num>
  <w:num w:numId="14">
    <w:abstractNumId w:val="11"/>
  </w:num>
  <w:num w:numId="15">
    <w:abstractNumId w:val="15"/>
  </w:num>
  <w:num w:numId="16">
    <w:abstractNumId w:val="17"/>
  </w:num>
  <w:num w:numId="17">
    <w:abstractNumId w:val="2"/>
  </w:num>
  <w:num w:numId="18">
    <w:abstractNumId w:val="2"/>
  </w:num>
  <w:num w:numId="19">
    <w:abstractNumId w:val="2"/>
  </w:num>
  <w:num w:numId="20">
    <w:abstractNumId w:val="17"/>
  </w:num>
  <w:num w:numId="21">
    <w:abstractNumId w:val="14"/>
  </w:num>
  <w:num w:numId="22">
    <w:abstractNumId w:val="1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21"/>
    <w:rsid w:val="000026ED"/>
    <w:rsid w:val="00022EB3"/>
    <w:rsid w:val="00023DA1"/>
    <w:rsid w:val="00063995"/>
    <w:rsid w:val="00067A49"/>
    <w:rsid w:val="00074721"/>
    <w:rsid w:val="000A1697"/>
    <w:rsid w:val="000A19CA"/>
    <w:rsid w:val="000A3FA2"/>
    <w:rsid w:val="000B3B21"/>
    <w:rsid w:val="000D0150"/>
    <w:rsid w:val="000E53A3"/>
    <w:rsid w:val="00105F16"/>
    <w:rsid w:val="00120849"/>
    <w:rsid w:val="0012136B"/>
    <w:rsid w:val="00121700"/>
    <w:rsid w:val="00122472"/>
    <w:rsid w:val="00142425"/>
    <w:rsid w:val="00146151"/>
    <w:rsid w:val="00175566"/>
    <w:rsid w:val="00191B76"/>
    <w:rsid w:val="001969B4"/>
    <w:rsid w:val="001B3569"/>
    <w:rsid w:val="001B57BF"/>
    <w:rsid w:val="001B7E6F"/>
    <w:rsid w:val="001D1B63"/>
    <w:rsid w:val="001D3CA1"/>
    <w:rsid w:val="001E2463"/>
    <w:rsid w:val="002041DC"/>
    <w:rsid w:val="0021083C"/>
    <w:rsid w:val="002269D6"/>
    <w:rsid w:val="00236E1C"/>
    <w:rsid w:val="00281649"/>
    <w:rsid w:val="00281856"/>
    <w:rsid w:val="00285B1C"/>
    <w:rsid w:val="00287D26"/>
    <w:rsid w:val="002902B4"/>
    <w:rsid w:val="002A77CC"/>
    <w:rsid w:val="002C3C95"/>
    <w:rsid w:val="002D2789"/>
    <w:rsid w:val="003047B9"/>
    <w:rsid w:val="00355736"/>
    <w:rsid w:val="00362247"/>
    <w:rsid w:val="00394BF7"/>
    <w:rsid w:val="003978FF"/>
    <w:rsid w:val="003B2BCF"/>
    <w:rsid w:val="003D678D"/>
    <w:rsid w:val="00414D6F"/>
    <w:rsid w:val="00436E0F"/>
    <w:rsid w:val="00441304"/>
    <w:rsid w:val="00476538"/>
    <w:rsid w:val="00483564"/>
    <w:rsid w:val="00492C63"/>
    <w:rsid w:val="004969EC"/>
    <w:rsid w:val="004A5E78"/>
    <w:rsid w:val="004F6944"/>
    <w:rsid w:val="00512F8E"/>
    <w:rsid w:val="00565C84"/>
    <w:rsid w:val="0057701A"/>
    <w:rsid w:val="00597C44"/>
    <w:rsid w:val="005A32E4"/>
    <w:rsid w:val="005C0C8F"/>
    <w:rsid w:val="005E3421"/>
    <w:rsid w:val="005E6D1D"/>
    <w:rsid w:val="005F5640"/>
    <w:rsid w:val="00601963"/>
    <w:rsid w:val="00656691"/>
    <w:rsid w:val="00696B72"/>
    <w:rsid w:val="006B1960"/>
    <w:rsid w:val="006C517C"/>
    <w:rsid w:val="006F0349"/>
    <w:rsid w:val="006F046A"/>
    <w:rsid w:val="006F1F4C"/>
    <w:rsid w:val="00721AB8"/>
    <w:rsid w:val="00744E72"/>
    <w:rsid w:val="00754C8F"/>
    <w:rsid w:val="007714F6"/>
    <w:rsid w:val="00774C67"/>
    <w:rsid w:val="0077502D"/>
    <w:rsid w:val="00791F12"/>
    <w:rsid w:val="007A01B3"/>
    <w:rsid w:val="007E3DD3"/>
    <w:rsid w:val="00810814"/>
    <w:rsid w:val="00820E95"/>
    <w:rsid w:val="00835D5B"/>
    <w:rsid w:val="00867775"/>
    <w:rsid w:val="00874D7D"/>
    <w:rsid w:val="0089733E"/>
    <w:rsid w:val="008B2A60"/>
    <w:rsid w:val="008C1448"/>
    <w:rsid w:val="008C45E1"/>
    <w:rsid w:val="008E2A0D"/>
    <w:rsid w:val="008E663E"/>
    <w:rsid w:val="008F2336"/>
    <w:rsid w:val="00904291"/>
    <w:rsid w:val="00904D0B"/>
    <w:rsid w:val="0090614D"/>
    <w:rsid w:val="0091453D"/>
    <w:rsid w:val="009504DD"/>
    <w:rsid w:val="00961BF7"/>
    <w:rsid w:val="009774A1"/>
    <w:rsid w:val="009808FF"/>
    <w:rsid w:val="00984C4D"/>
    <w:rsid w:val="0099037B"/>
    <w:rsid w:val="009B2033"/>
    <w:rsid w:val="009B556B"/>
    <w:rsid w:val="009D659F"/>
    <w:rsid w:val="009F4BF7"/>
    <w:rsid w:val="00A15DC8"/>
    <w:rsid w:val="00A330A9"/>
    <w:rsid w:val="00A35ED2"/>
    <w:rsid w:val="00A67E19"/>
    <w:rsid w:val="00A84453"/>
    <w:rsid w:val="00AA3CFE"/>
    <w:rsid w:val="00AC2E24"/>
    <w:rsid w:val="00AD185E"/>
    <w:rsid w:val="00B02E7C"/>
    <w:rsid w:val="00B23A01"/>
    <w:rsid w:val="00B30230"/>
    <w:rsid w:val="00B40ECF"/>
    <w:rsid w:val="00B4414E"/>
    <w:rsid w:val="00B516BF"/>
    <w:rsid w:val="00B7190E"/>
    <w:rsid w:val="00B7313D"/>
    <w:rsid w:val="00B8136E"/>
    <w:rsid w:val="00B8554D"/>
    <w:rsid w:val="00BB2D2E"/>
    <w:rsid w:val="00BC6818"/>
    <w:rsid w:val="00BD27BE"/>
    <w:rsid w:val="00BE0DFB"/>
    <w:rsid w:val="00BE48A9"/>
    <w:rsid w:val="00BE75EB"/>
    <w:rsid w:val="00BF2EAE"/>
    <w:rsid w:val="00BF69E9"/>
    <w:rsid w:val="00C440EA"/>
    <w:rsid w:val="00C45AFB"/>
    <w:rsid w:val="00C520E5"/>
    <w:rsid w:val="00C60C5D"/>
    <w:rsid w:val="00C727CA"/>
    <w:rsid w:val="00C83B39"/>
    <w:rsid w:val="00CA59B4"/>
    <w:rsid w:val="00CB126C"/>
    <w:rsid w:val="00CB68A8"/>
    <w:rsid w:val="00CC07F9"/>
    <w:rsid w:val="00CC2A92"/>
    <w:rsid w:val="00CC7874"/>
    <w:rsid w:val="00CE524B"/>
    <w:rsid w:val="00CE6BFB"/>
    <w:rsid w:val="00CF652E"/>
    <w:rsid w:val="00D10E1D"/>
    <w:rsid w:val="00D22629"/>
    <w:rsid w:val="00D427AD"/>
    <w:rsid w:val="00DA0645"/>
    <w:rsid w:val="00DA2F22"/>
    <w:rsid w:val="00DA548A"/>
    <w:rsid w:val="00DC57FD"/>
    <w:rsid w:val="00DD0B77"/>
    <w:rsid w:val="00DD1827"/>
    <w:rsid w:val="00E329FD"/>
    <w:rsid w:val="00E5101D"/>
    <w:rsid w:val="00E66874"/>
    <w:rsid w:val="00E713CA"/>
    <w:rsid w:val="00EA2D97"/>
    <w:rsid w:val="00EA5136"/>
    <w:rsid w:val="00EA7916"/>
    <w:rsid w:val="00EA7A0E"/>
    <w:rsid w:val="00ED5D66"/>
    <w:rsid w:val="00F16D2A"/>
    <w:rsid w:val="00F53EC9"/>
    <w:rsid w:val="00F708CB"/>
    <w:rsid w:val="00FA10B2"/>
    <w:rsid w:val="00FB4682"/>
    <w:rsid w:val="00FC1EE6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CD8460F"/>
  <w15:chartTrackingRefBased/>
  <w15:docId w15:val="{807FC770-4102-440F-94B9-F499548E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556B"/>
    <w:pPr>
      <w:keepNext/>
      <w:keepLines/>
      <w:numPr>
        <w:ilvl w:val="1"/>
        <w:numId w:val="16"/>
      </w:numPr>
      <w:spacing w:before="240" w:after="12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Heading1"/>
    <w:link w:val="Heading2Char"/>
    <w:autoRedefine/>
    <w:uiPriority w:val="9"/>
    <w:unhideWhenUsed/>
    <w:qFormat/>
    <w:rsid w:val="00DA0645"/>
    <w:pPr>
      <w:keepNext/>
      <w:keepLines/>
      <w:numPr>
        <w:ilvl w:val="1"/>
        <w:numId w:val="19"/>
      </w:numPr>
      <w:spacing w:before="40" w:after="0"/>
      <w:outlineLvl w:val="1"/>
    </w:pPr>
    <w:rPr>
      <w:rFonts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A0645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"/>
    <w:basedOn w:val="Normal"/>
    <w:link w:val="BodyChar"/>
    <w:rsid w:val="000D0150"/>
    <w:pPr>
      <w:spacing w:before="120" w:after="60" w:line="240" w:lineRule="auto"/>
      <w:ind w:left="432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customStyle="1" w:styleId="BodyChar">
    <w:name w:val="Body Char"/>
    <w:link w:val="Body"/>
    <w:rsid w:val="000D0150"/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customStyle="1" w:styleId="DocVersion">
    <w:name w:val="Doc Version"/>
    <w:basedOn w:val="Normal"/>
    <w:rsid w:val="000D0150"/>
    <w:pPr>
      <w:spacing w:before="400" w:after="6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DocDate">
    <w:name w:val="Doc Date"/>
    <w:basedOn w:val="Normal"/>
    <w:rsid w:val="000D0150"/>
    <w:pPr>
      <w:spacing w:before="400" w:after="6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556B"/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B2A60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067A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0645"/>
    <w:rPr>
      <w:rFonts w:cstheme="majorBidi"/>
      <w:b/>
      <w:color w:val="2F5496" w:themeColor="accent1" w:themeShade="BF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E0DF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0DF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E0DFB"/>
    <w:rPr>
      <w:color w:val="0563C1" w:themeColor="hyperlink"/>
      <w:u w:val="single"/>
    </w:rPr>
  </w:style>
  <w:style w:type="character" w:customStyle="1" w:styleId="TableText">
    <w:name w:val="Table Text"/>
    <w:rsid w:val="00C440EA"/>
    <w:rPr>
      <w:sz w:val="16"/>
    </w:rPr>
  </w:style>
  <w:style w:type="paragraph" w:customStyle="1" w:styleId="TableHeader">
    <w:name w:val="Table Header"/>
    <w:basedOn w:val="Normal"/>
    <w:rsid w:val="00C440EA"/>
    <w:pPr>
      <w:spacing w:before="120" w:after="60" w:line="240" w:lineRule="auto"/>
    </w:pPr>
    <w:rPr>
      <w:rFonts w:ascii="Arial" w:eastAsia="Times New Roman" w:hAnsi="Arial" w:cs="Times New Roman"/>
      <w:b/>
      <w:bCs/>
      <w:color w:val="FFFFFF"/>
      <w:sz w:val="16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C440EA"/>
    <w:pPr>
      <w:spacing w:before="120" w:after="60" w:line="240" w:lineRule="auto"/>
    </w:pPr>
    <w:rPr>
      <w:rFonts w:ascii="Tahoma" w:eastAsia="Times New Roman" w:hAnsi="Tahoma" w:cs="Tahoma"/>
      <w:color w:val="00000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C440EA"/>
    <w:rPr>
      <w:rFonts w:ascii="Tahoma" w:eastAsia="Times New Roman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8C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A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4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E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E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72"/>
  </w:style>
  <w:style w:type="paragraph" w:styleId="Footer">
    <w:name w:val="footer"/>
    <w:basedOn w:val="Normal"/>
    <w:link w:val="FooterChar"/>
    <w:uiPriority w:val="99"/>
    <w:unhideWhenUsed/>
    <w:rsid w:val="00744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72"/>
  </w:style>
  <w:style w:type="paragraph" w:customStyle="1" w:styleId="TableHeadingCentred">
    <w:name w:val="Table Heading (Centred)"/>
    <w:qFormat/>
    <w:rsid w:val="00105F16"/>
    <w:pPr>
      <w:autoSpaceDE w:val="0"/>
      <w:autoSpaceDN w:val="0"/>
      <w:adjustRightInd w:val="0"/>
      <w:spacing w:after="60" w:line="240" w:lineRule="auto"/>
      <w:contextualSpacing/>
      <w:jc w:val="center"/>
    </w:pPr>
    <w:rPr>
      <w:rFonts w:eastAsiaTheme="minorEastAsia" w:cstheme="minorHAnsi"/>
      <w:b/>
      <w:bCs/>
      <w:lang w:val="en-US"/>
    </w:rPr>
  </w:style>
  <w:style w:type="paragraph" w:customStyle="1" w:styleId="TableBullet">
    <w:name w:val="Table Bullet"/>
    <w:basedOn w:val="Normal"/>
    <w:qFormat/>
    <w:rsid w:val="00105F16"/>
    <w:pPr>
      <w:autoSpaceDE w:val="0"/>
      <w:autoSpaceDN w:val="0"/>
      <w:adjustRightInd w:val="0"/>
      <w:spacing w:before="60" w:after="60" w:line="240" w:lineRule="auto"/>
      <w:ind w:left="216" w:hanging="216"/>
      <w:contextualSpacing/>
      <w:jc w:val="both"/>
    </w:pPr>
    <w:rPr>
      <w:rFonts w:eastAsia="Times New Roman" w:cstheme="minorHAnsi"/>
      <w:lang w:val="en-US"/>
    </w:rPr>
  </w:style>
  <w:style w:type="character" w:customStyle="1" w:styleId="TableTextChar">
    <w:name w:val="Table Text Char"/>
    <w:basedOn w:val="DefaultParagraphFont"/>
    <w:rsid w:val="00105F16"/>
    <w:rPr>
      <w:rFonts w:ascii="Book Antiqua" w:eastAsia="Times New Roman" w:hAnsi="Book Antiqua" w:cs="Times New Roman"/>
      <w:sz w:val="18"/>
      <w:szCs w:val="16"/>
      <w:lang w:val="en-US"/>
    </w:rPr>
  </w:style>
  <w:style w:type="paragraph" w:styleId="Revision">
    <w:name w:val="Revision"/>
    <w:hidden/>
    <w:uiPriority w:val="99"/>
    <w:semiHidden/>
    <w:rsid w:val="00105F1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0429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A0645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E31DCA71EE042B948AD057CD0A191" ma:contentTypeVersion="3" ma:contentTypeDescription="Create a new document." ma:contentTypeScope="" ma:versionID="1499f3349fe230b3ff4fd642f1731afa">
  <xsd:schema xmlns:xsd="http://www.w3.org/2001/XMLSchema" xmlns:xs="http://www.w3.org/2001/XMLSchema" xmlns:p="http://schemas.microsoft.com/office/2006/metadata/properties" xmlns:ns2="9241daee-4956-4eb9-ac76-ccb92de7aa73" targetNamespace="http://schemas.microsoft.com/office/2006/metadata/properties" ma:root="true" ma:fieldsID="1ba3b90c527e7df5d2e9529dc2920bd8" ns2:_="">
    <xsd:import namespace="9241daee-4956-4eb9-ac76-ccb92de7a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daee-4956-4eb9-ac76-ccb92de7a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+PC9zaXNsPjxVc2VyTmFtZT5DU0lSVFx0YXNvc2g8L1VzZXJOYW1lPjxEYXRlVGltZT4xMy8xMC8yMDIzIDA1OjQxOjIwPC9EYXRlVGltZT48TGFiZWxTdHJpbmc+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+PC9zaXNsPjxVc2VyTmFtZT5DU0lSVFxtaWNoYWVsYzwvVXNlck5hbWU+PERhdGVUaW1lPjAyLzAxLzIwMjQgMTE6MDI6MDE8L0RhdGVUaW1lPjxMYWJlbFN0cmluZz5UaGlzIEVtYWlsIGlzIENsYXNzaWZpZWQgYXM6IFRyYWZmaWMgTGlnaHQgUHJvdG9jb2wgLSBBTUJFUjwvTGFiZWxTdHJpbmc+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+PGVsZW1lbnQgdWlkPSIyM2QxOTg0MS1jOWNlLTRmOWQtYjlkMS02NzBjOTVmMjE5ODAiIHZhbHVlPSIiIHhtbG5zPSJodHRwOi8vd3d3LmJvbGRvbmphbWVzLmNvbS8yMDA4LzAxL3NpZS9pbnRlcm5hbC9sYWJlbCIgLz48L3Npc2w+PFVzZXJOYW1lPkNTSVJUXGRpYW1hbmRpczwvVXNlck5hbWU+PERhdGVUaW1lPjEzLzAxLzIwMjQgMTU6MDc6NTU8L0RhdGVUaW1lPjxMYWJlbFN0cmluZz5UaGlzIEVtYWlsIGlzIENsYXNzaWZpZWQgYXM6IFRyYWZmaWMgTGlnaHQgUHJvdG9jb2wgLSBXSElURTwvTGFiZWxTdHJpbmc+PC9pdGVtPjwvbGFiZWxIaXN0b3J5Pg==</Value>
</WrappedLabelHistor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+PC9zaXNsPjxVc2VyTmFtZT5DU0lSVFx0YXNvc2g8L1VzZXJOYW1lPjxEYXRlVGltZT4xMy8xMC8yMDIzIDA1OjQxOjIwPC9EYXRlVGltZT48TGFiZWxTdHJpbmc+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+PC9zaXNsPjxVc2VyTmFtZT5DU0lSVFxtaWNoYWVsYzwvVXNlck5hbWU+PERhdGVUaW1lPjAyLzAxLzIwMjQgMTE6MDI6MDE8L0RhdGVUaW1lPjxMYWJlbFN0cmluZz5UaGlzIEVtYWlsIGlzIENsYXNzaWZpZWQgYXM6IFRyYWZmaWMgTGlnaHQgUHJvdG9jb2wgLSBBTUJFUjwvTGFiZWxTdHJpbmc+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+Q1NJUlRcZ2VvcmdlYTwvVXNlck5hbWU+PERhdGVUaW1lPjE3LUZlYi0yNSA3OjU1OjM5IEFNPC9EYXRlVGltZT48TGFiZWxTdHJpbmc+VGhpcyBFbWFpbCBpcyBDbGFzc2lmaWVkIGFzOiBObyBNYXJraW5nIFRMUCAtIFdISVRFPC9MYWJlbFN0cmluZz48L2l0ZW0+PC9sYWJlbEhpc3Rvcnk+</Value>
</WrappedLabelHistory>
</file>

<file path=customXml/item6.xml><?xml version="1.0" encoding="utf-8"?>
<sisl xmlns:xsd="http://www.w3.org/2001/XMLSchema" xmlns:xsi="http://www.w3.org/2001/XMLSchema-instance" xmlns="http://www.boldonjames.com/2008/01/sie/internal/label" sislVersion="0" policy="9db98cb6-af11-4c7b-a7d8-67834ae08d5b" origin="userSelected">
  <element uid="91b7dbfa-5f88-43d2-94e1-09ff01c7e391" value=""/>
  <element uid="23d19841-c9ce-4f9d-b9d1-670c95f21980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AFCC8-0FC0-4AE5-A623-2C920878E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1daee-4956-4eb9-ac76-ccb92de7a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F5D8B-C526-4D00-A677-65B819A16340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9993929A-7AED-4896-85D7-571998F41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6EDFB-FD71-4F50-AA1F-A4D4C750910A}">
  <ds:schemaRefs>
    <ds:schemaRef ds:uri="9241daee-4956-4eb9-ac76-ccb92de7aa73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48DA3C8-ED44-4014-864B-D76707CA1452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041ABE52-564B-481D-A6ED-405F49FD0241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36F31BD1-2FDA-4A9F-BDF7-2D6EBD4B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michael.charalambous@dsa.ee.cy</dc:creator>
  <cp:keywords>This Email is Classified as: No Marking TLP - WHITE</cp:keywords>
  <dc:description/>
  <cp:lastModifiedBy>George Achilleos</cp:lastModifiedBy>
  <cp:revision>42</cp:revision>
  <dcterms:created xsi:type="dcterms:W3CDTF">2025-02-13T08:31:00Z</dcterms:created>
  <dcterms:modified xsi:type="dcterms:W3CDTF">2025-02-17T07:55:00Z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cfd36834-149b-44a2-b6b6-2bc498f5fcdd</vt:lpwstr>
  </property>
  <property fmtid="{D5CDD505-2E9C-101B-9397-08002B2CF9AE}" pid="3" name="bjSaver">
    <vt:lpwstr>PaU2dxqutMLUGmwKUOy3u+fEG53qVIG7</vt:lpwstr>
  </property>
  <property fmtid="{D5CDD505-2E9C-101B-9397-08002B2CF9AE}" pid="4" name="bjClsUserRVM">
    <vt:lpwstr>[]</vt:lpwstr>
  </property>
  <property fmtid="{D5CDD505-2E9C-101B-9397-08002B2CF9AE}" pid="5" name="ContentTypeId">
    <vt:lpwstr>0x01010032FE31DCA71EE042B948AD057CD0A191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policy="9db98cb6-af11-4c7b-a7d8-67834ae08d5b" origin="userSelected" xmlns="http://www.boldonj</vt:lpwstr>
  </property>
  <property fmtid="{D5CDD505-2E9C-101B-9397-08002B2CF9AE}" pid="7" name="bjDocumentLabelXML-0">
    <vt:lpwstr>ames.com/2008/01/sie/internal/label"&gt;&lt;element uid="91b7dbfa-5f88-43d2-94e1-09ff01c7e391" value="" /&gt;&lt;element uid="23d19841-c9ce-4f9d-b9d1-670c95f21980" value="" /&gt;&lt;/sisl&gt;</vt:lpwstr>
  </property>
  <property fmtid="{D5CDD505-2E9C-101B-9397-08002B2CF9AE}" pid="8" name="bjDocumentSecurityLabel">
    <vt:lpwstr>This Email is Classified as: No Marking TLP - WHITE</vt:lpwstr>
  </property>
  <property fmtid="{D5CDD505-2E9C-101B-9397-08002B2CF9AE}" pid="9" name="bjLabelHistoryID">
    <vt:lpwstr>{548DA3C8-ED44-4014-864B-D76707CA1452}</vt:lpwstr>
  </property>
</Properties>
</file>